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MovieMatch 250 – Personalized Film Recommendation App</w:t>
      </w:r>
      <w:r w:rsidDel="00000000" w:rsidR="00000000" w:rsidRPr="00000000">
        <w:rPr>
          <w:rtl w:val="0"/>
        </w:rPr>
        <w:br w:type="textWrapping"/>
        <w:t xml:space="preserve">By: Namik and Amrah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It Is:</w:t>
        <w:br w:type="textWrapping"/>
        <w:t xml:space="preserve">MovieMatch 250 is a Python application that recommends 5 movies from IMDb’s Top 250 list based on your answers to a fun personality quiz.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It Does: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Loads a list of 250 top-rated movies from an Excel file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Asks the user 10 creative, non-technical questions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Matches your answers to movie titles using simple keyword logic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Shows you the top 5 best-matching films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We Built It: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Programming language: Python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Libraries: pandas and openpyxl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Files: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main.py — runs the app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questions.py — stores the quiz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imdb_top_250.xlsx — movie database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README.md — instructions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cleaning: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Removed empty and useless rows from Excel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Renamed columns to “Rank” and “Title”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Quiz Examples: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“What fictional item would you keep forever?”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“Pick a title for your life story.”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“What scares you most?”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Movies Are Matched: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answer links to a theme (like "Hope", "Crime", or "Fantasy")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search for those themes in the movie titles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Movies that match your answers get more points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highest-scoring 5 movies are recommended to you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to Run the App: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Terminal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Navigate to the project folder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app with: python3 main.py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