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28D00">
      <w:pPr>
        <w:jc w:val="center"/>
        <w:rPr>
          <w:rFonts w:hint="eastAsia" w:ascii="微软雅黑" w:hAnsi="微软雅黑" w:eastAsia="微软雅黑" w:cs="微软雅黑"/>
        </w:rPr>
      </w:pPr>
      <w:r>
        <w:rPr>
          <w:rFonts w:ascii="Noto Sans CJK SC" w:hAnsi="Noto Sans CJK SC" w:eastAsia="Noto Sans CJK SC"/>
          <w:b/>
          <w:sz w:val="52"/>
        </w:rPr>
        <w:br w:type="textWrapping"/>
      </w:r>
      <w:r>
        <w:rPr>
          <w:rFonts w:ascii="Noto Sans CJK SC" w:hAnsi="Noto Sans CJK SC" w:eastAsia="Noto Sans CJK SC"/>
          <w:b/>
          <w:sz w:val="52"/>
        </w:rPr>
        <w:br w:type="textWrapping"/>
      </w:r>
      <w:r>
        <w:rPr>
          <w:rFonts w:hint="eastAsia" w:ascii="微软雅黑" w:hAnsi="微软雅黑" w:eastAsia="微软雅黑" w:cs="微软雅黑"/>
          <w:b/>
          <w:sz w:val="52"/>
        </w:rPr>
        <w:t>巴西电商平台数据分析报告</w:t>
      </w:r>
      <w:r>
        <w:rPr>
          <w:rFonts w:hint="eastAsia" w:ascii="微软雅黑" w:hAnsi="微软雅黑" w:eastAsia="微软雅黑" w:cs="微软雅黑"/>
          <w:b/>
          <w:sz w:val="52"/>
        </w:rPr>
        <w:br w:type="textWrapping"/>
      </w:r>
      <w:r>
        <w:rPr>
          <w:rFonts w:hint="eastAsia" w:ascii="微软雅黑" w:hAnsi="微软雅黑" w:eastAsia="微软雅黑" w:cs="微软雅黑"/>
          <w:sz w:val="28"/>
        </w:rPr>
        <w:t>Brazilian E-Commerce Public Dataset by Olist</w:t>
      </w:r>
    </w:p>
    <w:p w14:paraId="7527A9FD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br w:type="textWrapping"/>
      </w:r>
      <w:r>
        <w:rPr>
          <w:rFonts w:hint="eastAsia" w:ascii="微软雅黑" w:hAnsi="微软雅黑" w:eastAsia="微软雅黑" w:cs="微软雅黑"/>
          <w:sz w:val="22"/>
        </w:rPr>
        <w:t>数据来源：Kaggle · Olist Brazilian E-Commerce Dataset</w:t>
      </w:r>
      <w:r>
        <w:rPr>
          <w:rFonts w:hint="eastAsia" w:ascii="微软雅黑" w:hAnsi="微软雅黑" w:eastAsia="微软雅黑" w:cs="微软雅黑"/>
          <w:sz w:val="22"/>
        </w:rPr>
        <w:br w:type="textWrapping"/>
      </w:r>
      <w:r>
        <w:rPr>
          <w:rFonts w:hint="eastAsia" w:ascii="微软雅黑" w:hAnsi="微软雅黑" w:eastAsia="微软雅黑" w:cs="微软雅黑"/>
          <w:sz w:val="22"/>
        </w:rPr>
        <w:t>分析工具：MySQL 8.0 · MySQL Workbench</w:t>
      </w:r>
      <w:r>
        <w:rPr>
          <w:rFonts w:hint="eastAsia" w:ascii="微软雅黑" w:hAnsi="微软雅黑" w:eastAsia="微软雅黑" w:cs="微软雅黑"/>
          <w:sz w:val="22"/>
        </w:rPr>
        <w:br w:type="textWrapping"/>
      </w:r>
      <w:r>
        <w:rPr>
          <w:rFonts w:hint="eastAsia" w:ascii="微软雅黑" w:hAnsi="微软雅黑" w:eastAsia="微软雅黑" w:cs="微软雅黑"/>
          <w:sz w:val="22"/>
        </w:rPr>
        <w:t>分析时间范围：2016年9月 - 2018年8月</w:t>
      </w:r>
      <w:r>
        <w:rPr>
          <w:rFonts w:hint="eastAsia" w:ascii="微软雅黑" w:hAnsi="微软雅黑" w:eastAsia="微软雅黑" w:cs="微软雅黑"/>
          <w:sz w:val="22"/>
        </w:rPr>
        <w:br w:type="textWrapping"/>
      </w:r>
      <w:bookmarkStart w:id="0" w:name="_GoBack"/>
      <w:bookmarkEnd w:id="0"/>
    </w:p>
    <w:p w14:paraId="72A464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29A195D">
      <w:pPr>
        <w:pStyle w:val="3"/>
      </w:pPr>
      <w:r>
        <w:rPr>
          <w:rFonts w:ascii="Noto Sans CJK SC" w:hAnsi="Noto Sans CJK SC" w:eastAsia="Noto Sans CJK SC"/>
        </w:rPr>
        <w:t>一、项目概述</w:t>
      </w:r>
    </w:p>
    <w:p w14:paraId="1F36B62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本项目基于 Olist 巴西电商公开数据集，使用 MySQL 对订单、商品、用户、卖家、支付和评价等数据进行多表关联分析。分析目标是从平台经营、商品品类、物流履约、用户满意度、支付行为和用户分层等角度，识别平台运行特征及潜在优化方向。</w:t>
      </w:r>
    </w:p>
    <w:p w14:paraId="2E8AD4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报告采用的核心指标包括 GMV、订单量、AOV、平均评分、延迟率、支付方式占比和 RFM 用户分层结果。成交类指标主要排除 canceled 与 unavailable 订单；用户识别使用 customer_unique_id；GMV 口径为商品价格与运费之和。</w:t>
      </w:r>
    </w:p>
    <w:p w14:paraId="7563C29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核心发现</w:t>
      </w:r>
    </w:p>
    <w:p w14:paraId="7150D48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平台整体交易规模较大：有效订单约 98,666 单，总 GMV 约 1,591.59 万雷亚尔，AOV 为 161.31 雷亚尔。</w:t>
      </w:r>
    </w:p>
    <w:p w14:paraId="3CEFEBF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2017 年处于快速增长阶段，11 月出现显著销售高峰；2018 年订单量与 GMV 进入相对平稳阶段。</w:t>
      </w:r>
    </w:p>
    <w:p w14:paraId="5402566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GMV 头部品类集中在 health_beauty、watches_gifts、bed_bath_table、sports_leisure 和 computers_accessories。</w:t>
      </w:r>
    </w:p>
    <w:p w14:paraId="55ED1F2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配送时效与评分高度相关：准时订单平均评分 4.29，超时订单平均评分降至 2.57。</w:t>
      </w:r>
    </w:p>
    <w:p w14:paraId="7246FAA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卖家供给高度集中在 SP 州，卖家数量 1,849 家，占全部卖家较大比例。</w:t>
      </w:r>
    </w:p>
    <w:p w14:paraId="581CE31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信用卡是主流支付方式，覆盖 76,505 个订单；10 期分期存在明显峰值。</w:t>
      </w:r>
    </w:p>
    <w:p w14:paraId="4FB64FC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RFM 结果显示普通用户占 67.02%，流失用户占 22.90%，高价值用户仅 0.78%，留存与复购仍是核心问题。</w:t>
      </w:r>
    </w:p>
    <w:p w14:paraId="402541C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二、数据与分析口径</w:t>
      </w:r>
    </w:p>
    <w:p w14:paraId="5978C7C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数据表结构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3CBC8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3E771CF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5059F1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核心内容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1210BD8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数据量</w:t>
            </w:r>
          </w:p>
        </w:tc>
      </w:tr>
      <w:tr w14:paraId="350F1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6DF2F5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orders</w:t>
            </w:r>
          </w:p>
        </w:tc>
        <w:tc>
          <w:tcPr>
            <w:tcW w:w="3360" w:type="dxa"/>
            <w:vAlign w:val="center"/>
          </w:tcPr>
          <w:p w14:paraId="5D56E5A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订单状态与关键时间戳</w:t>
            </w:r>
          </w:p>
        </w:tc>
        <w:tc>
          <w:tcPr>
            <w:tcW w:w="3360" w:type="dxa"/>
            <w:vAlign w:val="center"/>
          </w:tcPr>
          <w:p w14:paraId="4C33B4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99,441 行</w:t>
            </w:r>
          </w:p>
        </w:tc>
      </w:tr>
      <w:tr w14:paraId="0D58A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26AB3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customers</w:t>
            </w:r>
          </w:p>
        </w:tc>
        <w:tc>
          <w:tcPr>
            <w:tcW w:w="3360" w:type="dxa"/>
            <w:vAlign w:val="center"/>
          </w:tcPr>
          <w:p w14:paraId="08C3234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买家信息与地区</w:t>
            </w:r>
          </w:p>
        </w:tc>
        <w:tc>
          <w:tcPr>
            <w:tcW w:w="3360" w:type="dxa"/>
            <w:vAlign w:val="center"/>
          </w:tcPr>
          <w:p w14:paraId="5D8917D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99,441 行</w:t>
            </w:r>
          </w:p>
        </w:tc>
      </w:tr>
      <w:tr w14:paraId="72A49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353DB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order_items</w:t>
            </w:r>
          </w:p>
        </w:tc>
        <w:tc>
          <w:tcPr>
            <w:tcW w:w="3360" w:type="dxa"/>
            <w:vAlign w:val="center"/>
          </w:tcPr>
          <w:p w14:paraId="2097D7E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订单商品明细、价格、运费、卖家</w:t>
            </w:r>
          </w:p>
        </w:tc>
        <w:tc>
          <w:tcPr>
            <w:tcW w:w="3360" w:type="dxa"/>
            <w:vAlign w:val="center"/>
          </w:tcPr>
          <w:p w14:paraId="1CA864E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112,650 行</w:t>
            </w:r>
          </w:p>
        </w:tc>
      </w:tr>
      <w:tr w14:paraId="2FF46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8A2606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order_payments</w:t>
            </w:r>
          </w:p>
        </w:tc>
        <w:tc>
          <w:tcPr>
            <w:tcW w:w="3360" w:type="dxa"/>
            <w:vAlign w:val="center"/>
          </w:tcPr>
          <w:p w14:paraId="6FDB30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支付方式、支付金额、分期数</w:t>
            </w:r>
          </w:p>
        </w:tc>
        <w:tc>
          <w:tcPr>
            <w:tcW w:w="3360" w:type="dxa"/>
            <w:vAlign w:val="center"/>
          </w:tcPr>
          <w:p w14:paraId="30AFB3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103,886 行</w:t>
            </w:r>
          </w:p>
        </w:tc>
      </w:tr>
      <w:tr w14:paraId="0E318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A587C1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order_reviews</w:t>
            </w:r>
          </w:p>
        </w:tc>
        <w:tc>
          <w:tcPr>
            <w:tcW w:w="3360" w:type="dxa"/>
            <w:vAlign w:val="center"/>
          </w:tcPr>
          <w:p w14:paraId="2F32306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用户评分与评论</w:t>
            </w:r>
          </w:p>
        </w:tc>
        <w:tc>
          <w:tcPr>
            <w:tcW w:w="3360" w:type="dxa"/>
            <w:vAlign w:val="center"/>
          </w:tcPr>
          <w:p w14:paraId="2195754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99,223 行</w:t>
            </w:r>
          </w:p>
        </w:tc>
      </w:tr>
      <w:tr w14:paraId="3641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45FE6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products</w:t>
            </w:r>
          </w:p>
        </w:tc>
        <w:tc>
          <w:tcPr>
            <w:tcW w:w="3360" w:type="dxa"/>
            <w:vAlign w:val="center"/>
          </w:tcPr>
          <w:p w14:paraId="609B7C4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商品属性与品类</w:t>
            </w:r>
          </w:p>
        </w:tc>
        <w:tc>
          <w:tcPr>
            <w:tcW w:w="3360" w:type="dxa"/>
            <w:vAlign w:val="center"/>
          </w:tcPr>
          <w:p w14:paraId="43EA6E5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32,951 行</w:t>
            </w:r>
          </w:p>
        </w:tc>
      </w:tr>
      <w:tr w14:paraId="6DAB7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9CF62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sellers</w:t>
            </w:r>
          </w:p>
        </w:tc>
        <w:tc>
          <w:tcPr>
            <w:tcW w:w="3360" w:type="dxa"/>
            <w:vAlign w:val="center"/>
          </w:tcPr>
          <w:p w14:paraId="7A88A9B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卖家信息与地区</w:t>
            </w:r>
          </w:p>
        </w:tc>
        <w:tc>
          <w:tcPr>
            <w:tcW w:w="3360" w:type="dxa"/>
            <w:vAlign w:val="center"/>
          </w:tcPr>
          <w:p w14:paraId="488F32D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3,095 行</w:t>
            </w:r>
          </w:p>
        </w:tc>
      </w:tr>
      <w:tr w14:paraId="40A49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332D3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geolocation</w:t>
            </w:r>
          </w:p>
        </w:tc>
        <w:tc>
          <w:tcPr>
            <w:tcW w:w="3360" w:type="dxa"/>
            <w:vAlign w:val="center"/>
          </w:tcPr>
          <w:p w14:paraId="6C0B5F0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邮编与经纬度</w:t>
            </w:r>
          </w:p>
        </w:tc>
        <w:tc>
          <w:tcPr>
            <w:tcW w:w="3360" w:type="dxa"/>
            <w:vAlign w:val="center"/>
          </w:tcPr>
          <w:p w14:paraId="1F4D9A2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1,000,163 行</w:t>
            </w:r>
          </w:p>
        </w:tc>
      </w:tr>
      <w:tr w14:paraId="65400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D6A168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category_translation</w:t>
            </w:r>
          </w:p>
        </w:tc>
        <w:tc>
          <w:tcPr>
            <w:tcW w:w="3360" w:type="dxa"/>
            <w:vAlign w:val="center"/>
          </w:tcPr>
          <w:p w14:paraId="63B67B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品类中英文对照</w:t>
            </w:r>
          </w:p>
        </w:tc>
        <w:tc>
          <w:tcPr>
            <w:tcW w:w="3360" w:type="dxa"/>
            <w:vAlign w:val="center"/>
          </w:tcPr>
          <w:p w14:paraId="36786CF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71 行</w:t>
            </w:r>
          </w:p>
        </w:tc>
      </w:tr>
    </w:tbl>
    <w:p w14:paraId="371209D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关键口径说明</w:t>
      </w:r>
    </w:p>
    <w:p w14:paraId="15C65E26">
      <w:pPr>
        <w:rPr>
          <w:rFonts w:hint="eastAsia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200"/>
      </w:tblGrid>
      <w:tr w14:paraId="5832E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50BCB60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指标/口径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55D173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534A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94A016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GMV</w:t>
            </w:r>
          </w:p>
        </w:tc>
        <w:tc>
          <w:tcPr>
            <w:tcW w:w="7200" w:type="dxa"/>
            <w:vAlign w:val="center"/>
          </w:tcPr>
          <w:p w14:paraId="30F8F0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SUM(price + freight_value)，即商品价格与运费之和。</w:t>
            </w:r>
          </w:p>
        </w:tc>
      </w:tr>
      <w:tr w14:paraId="1170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696D24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AOV</w:t>
            </w:r>
          </w:p>
        </w:tc>
        <w:tc>
          <w:tcPr>
            <w:tcW w:w="7200" w:type="dxa"/>
            <w:vAlign w:val="center"/>
          </w:tcPr>
          <w:p w14:paraId="1CAC957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GMV / 订单数，表示平均每单成交金额。</w:t>
            </w:r>
          </w:p>
        </w:tc>
      </w:tr>
      <w:tr w14:paraId="5A389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4C65B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用户数</w:t>
            </w:r>
          </w:p>
        </w:tc>
        <w:tc>
          <w:tcPr>
            <w:tcW w:w="7200" w:type="dxa"/>
            <w:vAlign w:val="center"/>
          </w:tcPr>
          <w:p w14:paraId="070290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使用 customers.customer_unique_id 识别真实用户，而非订单层面的 customer_id。</w:t>
            </w:r>
          </w:p>
        </w:tc>
      </w:tr>
      <w:tr w14:paraId="07FBB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93CAF1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成交类分析</w:t>
            </w:r>
          </w:p>
        </w:tc>
        <w:tc>
          <w:tcPr>
            <w:tcW w:w="7200" w:type="dxa"/>
            <w:vAlign w:val="center"/>
          </w:tcPr>
          <w:p w14:paraId="3C6DD59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主要排除 order_status 为 canceled、unavailable 的订单。</w:t>
            </w:r>
          </w:p>
        </w:tc>
      </w:tr>
      <w:tr w14:paraId="53B65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EEB49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物流分析</w:t>
            </w:r>
          </w:p>
        </w:tc>
        <w:tc>
          <w:tcPr>
            <w:tcW w:w="7200" w:type="dxa"/>
            <w:vAlign w:val="center"/>
          </w:tcPr>
          <w:p w14:paraId="0C8E18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仅统计 delivered 且实际送达时间、预计送达时间非空的订单。</w:t>
            </w:r>
          </w:p>
        </w:tc>
      </w:tr>
      <w:tr w14:paraId="558C8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98962C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品类缺失</w:t>
            </w:r>
          </w:p>
        </w:tc>
        <w:tc>
          <w:tcPr>
            <w:tcW w:w="7200" w:type="dxa"/>
            <w:vAlign w:val="center"/>
          </w:tcPr>
          <w:p w14:paraId="5B2581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部分商品品类为空，报告中统一标记为 unknown。</w:t>
            </w:r>
          </w:p>
        </w:tc>
      </w:tr>
      <w:tr w14:paraId="316E0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8063D3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支付占比</w:t>
            </w:r>
          </w:p>
        </w:tc>
        <w:tc>
          <w:tcPr>
            <w:tcW w:w="7200" w:type="dxa"/>
            <w:vAlign w:val="center"/>
          </w:tcPr>
          <w:p w14:paraId="38C40B3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同一订单可能存在多条支付记录或混合支付，支付方式覆盖占比相加可能超过 100%。</w:t>
            </w:r>
          </w:p>
        </w:tc>
      </w:tr>
    </w:tbl>
    <w:p w14:paraId="3F507DB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三、平台整体经营概览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8A97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507B911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12CEFFB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1DB67A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5699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CF66BE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总订单数</w:t>
            </w:r>
          </w:p>
        </w:tc>
        <w:tc>
          <w:tcPr>
            <w:tcW w:w="3360" w:type="dxa"/>
            <w:vAlign w:val="center"/>
          </w:tcPr>
          <w:p w14:paraId="6D70B34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98,666 单</w:t>
            </w:r>
          </w:p>
        </w:tc>
        <w:tc>
          <w:tcPr>
            <w:tcW w:w="3360" w:type="dxa"/>
            <w:vAlign w:val="center"/>
          </w:tcPr>
          <w:p w14:paraId="541070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有效成交订单规模</w:t>
            </w:r>
          </w:p>
        </w:tc>
      </w:tr>
      <w:tr w14:paraId="6C10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619B74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总 GMV</w:t>
            </w:r>
          </w:p>
        </w:tc>
        <w:tc>
          <w:tcPr>
            <w:tcW w:w="3360" w:type="dxa"/>
            <w:vAlign w:val="center"/>
          </w:tcPr>
          <w:p w14:paraId="4F5ECE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15,915,872.32 雷亚尔</w:t>
            </w:r>
          </w:p>
        </w:tc>
        <w:tc>
          <w:tcPr>
            <w:tcW w:w="3360" w:type="dxa"/>
            <w:vAlign w:val="center"/>
          </w:tcPr>
          <w:p w14:paraId="23FB339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商品价格 + 运费</w:t>
            </w:r>
          </w:p>
        </w:tc>
      </w:tr>
      <w:tr w14:paraId="23051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8AE01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真实用户数</w:t>
            </w:r>
          </w:p>
        </w:tc>
        <w:tc>
          <w:tcPr>
            <w:tcW w:w="3360" w:type="dxa"/>
            <w:vAlign w:val="center"/>
          </w:tcPr>
          <w:p w14:paraId="2C3036F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96,096 人</w:t>
            </w:r>
          </w:p>
        </w:tc>
        <w:tc>
          <w:tcPr>
            <w:tcW w:w="3360" w:type="dxa"/>
            <w:vAlign w:val="center"/>
          </w:tcPr>
          <w:p w14:paraId="390F376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基于 customer_unique_id</w:t>
            </w:r>
          </w:p>
        </w:tc>
      </w:tr>
      <w:tr w14:paraId="5BFFA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8D8CDC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总卖家数</w:t>
            </w:r>
          </w:p>
        </w:tc>
        <w:tc>
          <w:tcPr>
            <w:tcW w:w="3360" w:type="dxa"/>
            <w:vAlign w:val="center"/>
          </w:tcPr>
          <w:p w14:paraId="3A7294E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3,095 家</w:t>
            </w:r>
          </w:p>
        </w:tc>
        <w:tc>
          <w:tcPr>
            <w:tcW w:w="3360" w:type="dxa"/>
            <w:vAlign w:val="center"/>
          </w:tcPr>
          <w:p w14:paraId="25553F8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平台供给规模</w:t>
            </w:r>
          </w:p>
        </w:tc>
      </w:tr>
      <w:tr w14:paraId="329F2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C87F0A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AOV</w:t>
            </w:r>
          </w:p>
        </w:tc>
        <w:tc>
          <w:tcPr>
            <w:tcW w:w="3360" w:type="dxa"/>
            <w:vAlign w:val="center"/>
          </w:tcPr>
          <w:p w14:paraId="6923D7B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161.31 雷亚尔</w:t>
            </w:r>
          </w:p>
        </w:tc>
        <w:tc>
          <w:tcPr>
            <w:tcW w:w="3360" w:type="dxa"/>
            <w:vAlign w:val="center"/>
          </w:tcPr>
          <w:p w14:paraId="0356BDC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平均每单成交金额</w:t>
            </w:r>
          </w:p>
        </w:tc>
      </w:tr>
      <w:tr w14:paraId="4760A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5B7124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平均运费</w:t>
            </w:r>
          </w:p>
        </w:tc>
        <w:tc>
          <w:tcPr>
            <w:tcW w:w="3360" w:type="dxa"/>
            <w:vAlign w:val="center"/>
          </w:tcPr>
          <w:p w14:paraId="102E330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19.98 雷亚尔</w:t>
            </w:r>
          </w:p>
        </w:tc>
        <w:tc>
          <w:tcPr>
            <w:tcW w:w="3360" w:type="dxa"/>
            <w:vAlign w:val="center"/>
          </w:tcPr>
          <w:p w14:paraId="170D56D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订单明细级平均运费</w:t>
            </w:r>
          </w:p>
        </w:tc>
      </w:tr>
      <w:tr w14:paraId="01AE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3CF52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平均评分</w:t>
            </w:r>
          </w:p>
        </w:tc>
        <w:tc>
          <w:tcPr>
            <w:tcW w:w="3360" w:type="dxa"/>
            <w:vAlign w:val="center"/>
          </w:tcPr>
          <w:p w14:paraId="3AD2B5A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4.03 分</w:t>
            </w:r>
          </w:p>
        </w:tc>
        <w:tc>
          <w:tcPr>
            <w:tcW w:w="3360" w:type="dxa"/>
            <w:vAlign w:val="center"/>
          </w:tcPr>
          <w:p w14:paraId="4D461E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满分 5 分</w:t>
            </w:r>
          </w:p>
        </w:tc>
      </w:tr>
      <w:tr w14:paraId="45AD3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F8DDA7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取消率</w:t>
            </w:r>
          </w:p>
        </w:tc>
        <w:tc>
          <w:tcPr>
            <w:tcW w:w="3360" w:type="dxa"/>
            <w:vAlign w:val="center"/>
          </w:tcPr>
          <w:p w14:paraId="678D8D9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0.55%</w:t>
            </w:r>
          </w:p>
        </w:tc>
        <w:tc>
          <w:tcPr>
            <w:tcW w:w="3360" w:type="dxa"/>
            <w:vAlign w:val="center"/>
          </w:tcPr>
          <w:p w14:paraId="42CC62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全量订单取消占比</w:t>
            </w:r>
          </w:p>
        </w:tc>
      </w:tr>
    </w:tbl>
    <w:p w14:paraId="1F4E49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从整体经营情况看，平台订单规模、用户规模和卖家供给均较为完整。AOV 为 161.31 雷亚尔，说明平台单笔订单金额处于中等水平。平均评分 4.03 分，说明整体用户满意度较好；取消率为 0.55%，订单取消问题并不突出。真实用户数略低于订单数，说明存在复购行为，但总体复购程度较弱。</w:t>
      </w:r>
    </w:p>
    <w:p w14:paraId="11AD355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四、销售趋势分析</w:t>
      </w:r>
    </w:p>
    <w:p w14:paraId="66EFC6E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月度订单量与 GMV 趋势</w:t>
      </w:r>
    </w:p>
    <w:p w14:paraId="5A3FD8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309360" cy="3016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1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F422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sz w:val="18"/>
        </w:rPr>
        <w:t>图1 月度订单量与 GMV 趋势</w:t>
      </w:r>
    </w:p>
    <w:p w14:paraId="50CAAD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2017 年平台整体处于快速增长阶段，订单量从 2017 年 1 月的 787 单提升至 2017 年 11 月的 7,421 单，约为 1 月的 9.4 倍；GMV 同期从 136,943.46 雷亚尔提升至 1,172,191.68 雷亚尔。2017 年 11 月出现明显峰值，订单量环比增长 63.21%，GMV 环比增长 53.28%。</w:t>
      </w:r>
    </w:p>
    <w:p w14:paraId="552356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2017 年 12 月订单量和 GMV 分别回落 24.30% 和 26.50%，说明 11 月高峰具有阶段性。进入 2018 年后，月订单量基本维持在 6,000 - 7,200 单之间，GMV 多数月份保持在 100 万雷亚尔左右，平台进入相对平稳运营阶段。</w:t>
      </w:r>
    </w:p>
    <w:p w14:paraId="6F50C83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关键月份明细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5265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1F4E79"/>
            <w:vAlign w:val="center"/>
          </w:tcPr>
          <w:p w14:paraId="5C099A9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月份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139B4E3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订单量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67C57F3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GMV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645DED6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AOV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6F16165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订单环比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17E7F55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GMV环比</w:t>
            </w:r>
          </w:p>
        </w:tc>
      </w:tr>
      <w:tr w14:paraId="5316E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70A7D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2017-01</w:t>
            </w:r>
          </w:p>
        </w:tc>
        <w:tc>
          <w:tcPr>
            <w:tcW w:w="1680" w:type="dxa"/>
            <w:vAlign w:val="center"/>
          </w:tcPr>
          <w:p w14:paraId="3BC03BE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787</w:t>
            </w:r>
          </w:p>
        </w:tc>
        <w:tc>
          <w:tcPr>
            <w:tcW w:w="1680" w:type="dxa"/>
            <w:vAlign w:val="center"/>
          </w:tcPr>
          <w:p w14:paraId="25A907B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136,943.46</w:t>
            </w:r>
          </w:p>
        </w:tc>
        <w:tc>
          <w:tcPr>
            <w:tcW w:w="1680" w:type="dxa"/>
            <w:vAlign w:val="center"/>
          </w:tcPr>
          <w:p w14:paraId="2BC0A25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174.01</w:t>
            </w:r>
          </w:p>
        </w:tc>
        <w:tc>
          <w:tcPr>
            <w:tcW w:w="1680" w:type="dxa"/>
            <w:vAlign w:val="center"/>
          </w:tcPr>
          <w:p w14:paraId="65ED5EC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-</w:t>
            </w:r>
          </w:p>
        </w:tc>
        <w:tc>
          <w:tcPr>
            <w:tcW w:w="1680" w:type="dxa"/>
            <w:vAlign w:val="center"/>
          </w:tcPr>
          <w:p w14:paraId="53082AF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-</w:t>
            </w:r>
          </w:p>
        </w:tc>
      </w:tr>
      <w:tr w14:paraId="134AF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E5E61E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2017-02</w:t>
            </w:r>
          </w:p>
        </w:tc>
        <w:tc>
          <w:tcPr>
            <w:tcW w:w="1680" w:type="dxa"/>
            <w:vAlign w:val="center"/>
          </w:tcPr>
          <w:p w14:paraId="1D083F9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1,718</w:t>
            </w:r>
          </w:p>
        </w:tc>
        <w:tc>
          <w:tcPr>
            <w:tcW w:w="1680" w:type="dxa"/>
            <w:vAlign w:val="center"/>
          </w:tcPr>
          <w:p w14:paraId="2014A51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283,561.69</w:t>
            </w:r>
          </w:p>
        </w:tc>
        <w:tc>
          <w:tcPr>
            <w:tcW w:w="1680" w:type="dxa"/>
            <w:vAlign w:val="center"/>
          </w:tcPr>
          <w:p w14:paraId="2F46139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165.05</w:t>
            </w:r>
          </w:p>
        </w:tc>
        <w:tc>
          <w:tcPr>
            <w:tcW w:w="1680" w:type="dxa"/>
            <w:vAlign w:val="center"/>
          </w:tcPr>
          <w:p w14:paraId="4379E9A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118.30%</w:t>
            </w:r>
          </w:p>
        </w:tc>
        <w:tc>
          <w:tcPr>
            <w:tcW w:w="1680" w:type="dxa"/>
            <w:vAlign w:val="center"/>
          </w:tcPr>
          <w:p w14:paraId="673935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107.06%</w:t>
            </w:r>
          </w:p>
        </w:tc>
      </w:tr>
      <w:tr w14:paraId="63D28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3186B11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2017-03</w:t>
            </w:r>
          </w:p>
        </w:tc>
        <w:tc>
          <w:tcPr>
            <w:tcW w:w="1680" w:type="dxa"/>
            <w:vAlign w:val="center"/>
          </w:tcPr>
          <w:p w14:paraId="5D9025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2,617</w:t>
            </w:r>
          </w:p>
        </w:tc>
        <w:tc>
          <w:tcPr>
            <w:tcW w:w="1680" w:type="dxa"/>
            <w:vAlign w:val="center"/>
          </w:tcPr>
          <w:p w14:paraId="3FD6F35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425,617.96</w:t>
            </w:r>
          </w:p>
        </w:tc>
        <w:tc>
          <w:tcPr>
            <w:tcW w:w="1680" w:type="dxa"/>
            <w:vAlign w:val="center"/>
          </w:tcPr>
          <w:p w14:paraId="46107FE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162.64</w:t>
            </w:r>
          </w:p>
        </w:tc>
        <w:tc>
          <w:tcPr>
            <w:tcW w:w="1680" w:type="dxa"/>
            <w:vAlign w:val="center"/>
          </w:tcPr>
          <w:p w14:paraId="4269D0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52.33%</w:t>
            </w:r>
          </w:p>
        </w:tc>
        <w:tc>
          <w:tcPr>
            <w:tcW w:w="1680" w:type="dxa"/>
            <w:vAlign w:val="center"/>
          </w:tcPr>
          <w:p w14:paraId="54DF92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50.10%</w:t>
            </w:r>
          </w:p>
        </w:tc>
      </w:tr>
      <w:tr w14:paraId="51B2C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02C3A51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2017-05</w:t>
            </w:r>
          </w:p>
        </w:tc>
        <w:tc>
          <w:tcPr>
            <w:tcW w:w="1680" w:type="dxa"/>
            <w:vAlign w:val="center"/>
          </w:tcPr>
          <w:p w14:paraId="275590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3,640</w:t>
            </w:r>
          </w:p>
        </w:tc>
        <w:tc>
          <w:tcPr>
            <w:tcW w:w="1680" w:type="dxa"/>
            <w:vAlign w:val="center"/>
          </w:tcPr>
          <w:p w14:paraId="68832F2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582,710.83</w:t>
            </w:r>
          </w:p>
        </w:tc>
        <w:tc>
          <w:tcPr>
            <w:tcW w:w="1680" w:type="dxa"/>
            <w:vAlign w:val="center"/>
          </w:tcPr>
          <w:p w14:paraId="6BC6CC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160.09</w:t>
            </w:r>
          </w:p>
        </w:tc>
        <w:tc>
          <w:tcPr>
            <w:tcW w:w="1680" w:type="dxa"/>
            <w:vAlign w:val="center"/>
          </w:tcPr>
          <w:p w14:paraId="292C581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53.13%</w:t>
            </w:r>
          </w:p>
        </w:tc>
        <w:tc>
          <w:tcPr>
            <w:tcW w:w="1680" w:type="dxa"/>
            <w:vAlign w:val="center"/>
          </w:tcPr>
          <w:p w14:paraId="20E6A1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43.58%</w:t>
            </w:r>
          </w:p>
        </w:tc>
      </w:tr>
      <w:tr w14:paraId="3AF60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2640DD4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2017-11</w:t>
            </w:r>
          </w:p>
        </w:tc>
        <w:tc>
          <w:tcPr>
            <w:tcW w:w="1680" w:type="dxa"/>
            <w:vAlign w:val="center"/>
          </w:tcPr>
          <w:p w14:paraId="6A30A22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7,421</w:t>
            </w:r>
          </w:p>
        </w:tc>
        <w:tc>
          <w:tcPr>
            <w:tcW w:w="1680" w:type="dxa"/>
            <w:vAlign w:val="center"/>
          </w:tcPr>
          <w:p w14:paraId="70AE3AD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1,172,191.68</w:t>
            </w:r>
          </w:p>
        </w:tc>
        <w:tc>
          <w:tcPr>
            <w:tcW w:w="1680" w:type="dxa"/>
            <w:vAlign w:val="center"/>
          </w:tcPr>
          <w:p w14:paraId="70B8645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157.96</w:t>
            </w:r>
          </w:p>
        </w:tc>
        <w:tc>
          <w:tcPr>
            <w:tcW w:w="1680" w:type="dxa"/>
            <w:vAlign w:val="center"/>
          </w:tcPr>
          <w:p w14:paraId="4500B4D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63.21%</w:t>
            </w:r>
          </w:p>
        </w:tc>
        <w:tc>
          <w:tcPr>
            <w:tcW w:w="1680" w:type="dxa"/>
            <w:vAlign w:val="center"/>
          </w:tcPr>
          <w:p w14:paraId="794444C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53.28%</w:t>
            </w:r>
          </w:p>
        </w:tc>
      </w:tr>
      <w:tr w14:paraId="7A222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51D86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2017-12</w:t>
            </w:r>
          </w:p>
        </w:tc>
        <w:tc>
          <w:tcPr>
            <w:tcW w:w="1680" w:type="dxa"/>
            <w:vAlign w:val="center"/>
          </w:tcPr>
          <w:p w14:paraId="4180122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5,618</w:t>
            </w:r>
          </w:p>
        </w:tc>
        <w:tc>
          <w:tcPr>
            <w:tcW w:w="1680" w:type="dxa"/>
            <w:vAlign w:val="center"/>
          </w:tcPr>
          <w:p w14:paraId="69F2B10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861,526.77</w:t>
            </w:r>
          </w:p>
        </w:tc>
        <w:tc>
          <w:tcPr>
            <w:tcW w:w="1680" w:type="dxa"/>
            <w:vAlign w:val="center"/>
          </w:tcPr>
          <w:p w14:paraId="42B93D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153.35</w:t>
            </w:r>
          </w:p>
        </w:tc>
        <w:tc>
          <w:tcPr>
            <w:tcW w:w="1680" w:type="dxa"/>
            <w:vAlign w:val="center"/>
          </w:tcPr>
          <w:p w14:paraId="0EDA2E9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-24.30%</w:t>
            </w:r>
          </w:p>
        </w:tc>
        <w:tc>
          <w:tcPr>
            <w:tcW w:w="1680" w:type="dxa"/>
            <w:vAlign w:val="center"/>
          </w:tcPr>
          <w:p w14:paraId="753965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-26.50%</w:t>
            </w:r>
          </w:p>
        </w:tc>
      </w:tr>
      <w:tr w14:paraId="66221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6FB92B2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2018-01</w:t>
            </w:r>
          </w:p>
        </w:tc>
        <w:tc>
          <w:tcPr>
            <w:tcW w:w="1680" w:type="dxa"/>
            <w:vAlign w:val="center"/>
          </w:tcPr>
          <w:p w14:paraId="182843D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7,187</w:t>
            </w:r>
          </w:p>
        </w:tc>
        <w:tc>
          <w:tcPr>
            <w:tcW w:w="1680" w:type="dxa"/>
            <w:vAlign w:val="center"/>
          </w:tcPr>
          <w:p w14:paraId="4A7AC3B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1,101,920.01</w:t>
            </w:r>
          </w:p>
        </w:tc>
        <w:tc>
          <w:tcPr>
            <w:tcW w:w="1680" w:type="dxa"/>
            <w:vAlign w:val="center"/>
          </w:tcPr>
          <w:p w14:paraId="74331AE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153.32</w:t>
            </w:r>
          </w:p>
        </w:tc>
        <w:tc>
          <w:tcPr>
            <w:tcW w:w="1680" w:type="dxa"/>
            <w:vAlign w:val="center"/>
          </w:tcPr>
          <w:p w14:paraId="538A4D2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27.93%</w:t>
            </w:r>
          </w:p>
        </w:tc>
        <w:tc>
          <w:tcPr>
            <w:tcW w:w="1680" w:type="dxa"/>
            <w:vAlign w:val="center"/>
          </w:tcPr>
          <w:p w14:paraId="537747D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27.90%</w:t>
            </w:r>
          </w:p>
        </w:tc>
      </w:tr>
      <w:tr w14:paraId="4D802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110475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2018-03</w:t>
            </w:r>
          </w:p>
        </w:tc>
        <w:tc>
          <w:tcPr>
            <w:tcW w:w="1680" w:type="dxa"/>
            <w:vAlign w:val="center"/>
          </w:tcPr>
          <w:p w14:paraId="47E0BCD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7,168</w:t>
            </w:r>
          </w:p>
        </w:tc>
        <w:tc>
          <w:tcPr>
            <w:tcW w:w="1680" w:type="dxa"/>
            <w:vAlign w:val="center"/>
          </w:tcPr>
          <w:p w14:paraId="4409425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1,152,656.99</w:t>
            </w:r>
          </w:p>
        </w:tc>
        <w:tc>
          <w:tcPr>
            <w:tcW w:w="1680" w:type="dxa"/>
            <w:vAlign w:val="center"/>
          </w:tcPr>
          <w:p w14:paraId="3E9B5DD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160.81</w:t>
            </w:r>
          </w:p>
        </w:tc>
        <w:tc>
          <w:tcPr>
            <w:tcW w:w="1680" w:type="dxa"/>
            <w:vAlign w:val="center"/>
          </w:tcPr>
          <w:p w14:paraId="393554F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8.21%</w:t>
            </w:r>
          </w:p>
        </w:tc>
        <w:tc>
          <w:tcPr>
            <w:tcW w:w="1680" w:type="dxa"/>
            <w:vAlign w:val="center"/>
          </w:tcPr>
          <w:p w14:paraId="4875DD8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17.68%</w:t>
            </w:r>
          </w:p>
        </w:tc>
      </w:tr>
      <w:tr w14:paraId="0E695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3B10209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2018-04</w:t>
            </w:r>
          </w:p>
        </w:tc>
        <w:tc>
          <w:tcPr>
            <w:tcW w:w="1680" w:type="dxa"/>
            <w:vAlign w:val="center"/>
          </w:tcPr>
          <w:p w14:paraId="7767AF6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6,919</w:t>
            </w:r>
          </w:p>
        </w:tc>
        <w:tc>
          <w:tcPr>
            <w:tcW w:w="1680" w:type="dxa"/>
            <w:vAlign w:val="center"/>
          </w:tcPr>
          <w:p w14:paraId="3CA734B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1,156,248.89</w:t>
            </w:r>
          </w:p>
        </w:tc>
        <w:tc>
          <w:tcPr>
            <w:tcW w:w="1680" w:type="dxa"/>
            <w:vAlign w:val="center"/>
          </w:tcPr>
          <w:p w14:paraId="41E63E3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167.11</w:t>
            </w:r>
          </w:p>
        </w:tc>
        <w:tc>
          <w:tcPr>
            <w:tcW w:w="1680" w:type="dxa"/>
            <w:vAlign w:val="center"/>
          </w:tcPr>
          <w:p w14:paraId="106FB2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-3.47%</w:t>
            </w:r>
          </w:p>
        </w:tc>
        <w:tc>
          <w:tcPr>
            <w:tcW w:w="1680" w:type="dxa"/>
            <w:vAlign w:val="center"/>
          </w:tcPr>
          <w:p w14:paraId="512746B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0.31%</w:t>
            </w:r>
          </w:p>
        </w:tc>
      </w:tr>
      <w:tr w14:paraId="23F7D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D1446F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2018-08</w:t>
            </w:r>
          </w:p>
        </w:tc>
        <w:tc>
          <w:tcPr>
            <w:tcW w:w="1680" w:type="dxa"/>
            <w:vAlign w:val="center"/>
          </w:tcPr>
          <w:p w14:paraId="02271B9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6,421</w:t>
            </w:r>
          </w:p>
        </w:tc>
        <w:tc>
          <w:tcPr>
            <w:tcW w:w="1680" w:type="dxa"/>
            <w:vAlign w:val="center"/>
          </w:tcPr>
          <w:p w14:paraId="53F0E2D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996,973.51</w:t>
            </w:r>
          </w:p>
        </w:tc>
        <w:tc>
          <w:tcPr>
            <w:tcW w:w="1680" w:type="dxa"/>
            <w:vAlign w:val="center"/>
          </w:tcPr>
          <w:p w14:paraId="443D3D0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155.27</w:t>
            </w:r>
          </w:p>
        </w:tc>
        <w:tc>
          <w:tcPr>
            <w:tcW w:w="1680" w:type="dxa"/>
            <w:vAlign w:val="center"/>
          </w:tcPr>
          <w:p w14:paraId="65618A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3.02%</w:t>
            </w:r>
          </w:p>
        </w:tc>
        <w:tc>
          <w:tcPr>
            <w:tcW w:w="1680" w:type="dxa"/>
            <w:vAlign w:val="center"/>
          </w:tcPr>
          <w:p w14:paraId="63069EA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-4.12%</w:t>
            </w:r>
          </w:p>
        </w:tc>
      </w:tr>
    </w:tbl>
    <w:p w14:paraId="643329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 AOV 看，整体在 146.67 - 174.01 雷亚尔之间波动，并未出现持续大幅上升。由此可判断，GMV 的增长主要由订单量扩张驱动，而不是由单个订单金额明显提高驱动。</w:t>
      </w:r>
    </w:p>
    <w:p w14:paraId="3B55B84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五、商品品类分析</w:t>
      </w:r>
    </w:p>
    <w:p w14:paraId="20A1C67B">
      <w:pPr>
        <w:pStyle w:val="4"/>
      </w:pPr>
      <w:r>
        <w:rPr>
          <w:rFonts w:hint="eastAsia" w:ascii="微软雅黑" w:hAnsi="微软雅黑" w:eastAsia="微软雅黑" w:cs="微软雅黑"/>
        </w:rPr>
        <w:t>5.1 GMV Top 20 品类</w:t>
      </w:r>
    </w:p>
    <w:p w14:paraId="070E7E01">
      <w:r>
        <w:drawing>
          <wp:inline distT="0" distB="0" distL="114300" distR="114300">
            <wp:extent cx="6217920" cy="3797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12C1">
      <w:pPr>
        <w:jc w:val="center"/>
      </w:pPr>
      <w:r>
        <w:rPr>
          <w:rFonts w:ascii="Noto Sans CJK SC" w:hAnsi="Noto Sans CJK SC" w:eastAsia="Noto Sans CJK SC"/>
          <w:i/>
          <w:sz w:val="18"/>
        </w:rPr>
        <w:t>图2 GMV Top 10 品类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4E64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38AAC8E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595DCD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品类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C8638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GMV</w:t>
            </w:r>
          </w:p>
        </w:tc>
      </w:tr>
      <w:tr w14:paraId="2D734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103820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</w:t>
            </w:r>
          </w:p>
        </w:tc>
        <w:tc>
          <w:tcPr>
            <w:tcW w:w="3360" w:type="dxa"/>
            <w:vAlign w:val="center"/>
          </w:tcPr>
          <w:p w14:paraId="38E12DC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health_beauty</w:t>
            </w:r>
          </w:p>
        </w:tc>
        <w:tc>
          <w:tcPr>
            <w:tcW w:w="3360" w:type="dxa"/>
            <w:vAlign w:val="center"/>
          </w:tcPr>
          <w:p w14:paraId="4BE8971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1,437,665.78</w:t>
            </w:r>
          </w:p>
        </w:tc>
      </w:tr>
      <w:tr w14:paraId="337DD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142161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</w:t>
            </w:r>
          </w:p>
        </w:tc>
        <w:tc>
          <w:tcPr>
            <w:tcW w:w="3360" w:type="dxa"/>
            <w:vAlign w:val="center"/>
          </w:tcPr>
          <w:p w14:paraId="12E8FD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watches_gifts</w:t>
            </w:r>
          </w:p>
        </w:tc>
        <w:tc>
          <w:tcPr>
            <w:tcW w:w="3360" w:type="dxa"/>
            <w:vAlign w:val="center"/>
          </w:tcPr>
          <w:p w14:paraId="6FE000E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1,298,292.47</w:t>
            </w:r>
          </w:p>
        </w:tc>
      </w:tr>
      <w:tr w14:paraId="125E3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6D5D1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w="3360" w:type="dxa"/>
            <w:vAlign w:val="center"/>
          </w:tcPr>
          <w:p w14:paraId="52CA046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bed_bath_table</w:t>
            </w:r>
          </w:p>
        </w:tc>
        <w:tc>
          <w:tcPr>
            <w:tcW w:w="3360" w:type="dxa"/>
            <w:vAlign w:val="center"/>
          </w:tcPr>
          <w:p w14:paraId="5CEA14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1,240,386.13</w:t>
            </w:r>
          </w:p>
        </w:tc>
      </w:tr>
      <w:tr w14:paraId="52AEB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6CF6C1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4</w:t>
            </w:r>
          </w:p>
        </w:tc>
        <w:tc>
          <w:tcPr>
            <w:tcW w:w="3360" w:type="dxa"/>
            <w:vAlign w:val="center"/>
          </w:tcPr>
          <w:p w14:paraId="10CADA0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sports_leisure</w:t>
            </w:r>
          </w:p>
        </w:tc>
        <w:tc>
          <w:tcPr>
            <w:tcW w:w="3360" w:type="dxa"/>
            <w:vAlign w:val="center"/>
          </w:tcPr>
          <w:p w14:paraId="4DB585E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1,147,244.63</w:t>
            </w:r>
          </w:p>
        </w:tc>
      </w:tr>
      <w:tr w14:paraId="45CA8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F0EEDC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5</w:t>
            </w:r>
          </w:p>
        </w:tc>
        <w:tc>
          <w:tcPr>
            <w:tcW w:w="3360" w:type="dxa"/>
            <w:vAlign w:val="center"/>
          </w:tcPr>
          <w:p w14:paraId="08DF9D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computers_accessories</w:t>
            </w:r>
          </w:p>
        </w:tc>
        <w:tc>
          <w:tcPr>
            <w:tcW w:w="3360" w:type="dxa"/>
            <w:vAlign w:val="center"/>
          </w:tcPr>
          <w:p w14:paraId="056D875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1,050,941.58</w:t>
            </w:r>
          </w:p>
        </w:tc>
      </w:tr>
      <w:tr w14:paraId="322AA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45061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6</w:t>
            </w:r>
          </w:p>
        </w:tc>
        <w:tc>
          <w:tcPr>
            <w:tcW w:w="3360" w:type="dxa"/>
            <w:vAlign w:val="center"/>
          </w:tcPr>
          <w:p w14:paraId="4E237D8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furniture_decor</w:t>
            </w:r>
          </w:p>
        </w:tc>
        <w:tc>
          <w:tcPr>
            <w:tcW w:w="3360" w:type="dxa"/>
            <w:vAlign w:val="center"/>
          </w:tcPr>
          <w:p w14:paraId="31D545D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899,626.04</w:t>
            </w:r>
          </w:p>
        </w:tc>
      </w:tr>
      <w:tr w14:paraId="1F17E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4EC659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7</w:t>
            </w:r>
          </w:p>
        </w:tc>
        <w:tc>
          <w:tcPr>
            <w:tcW w:w="3360" w:type="dxa"/>
            <w:vAlign w:val="center"/>
          </w:tcPr>
          <w:p w14:paraId="16BD5BB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housewares</w:t>
            </w:r>
          </w:p>
        </w:tc>
        <w:tc>
          <w:tcPr>
            <w:tcW w:w="3360" w:type="dxa"/>
            <w:vAlign w:val="center"/>
          </w:tcPr>
          <w:p w14:paraId="2A66920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772,035.14</w:t>
            </w:r>
          </w:p>
        </w:tc>
      </w:tr>
      <w:tr w14:paraId="3C91B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038441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8</w:t>
            </w:r>
          </w:p>
        </w:tc>
        <w:tc>
          <w:tcPr>
            <w:tcW w:w="3360" w:type="dxa"/>
            <w:vAlign w:val="center"/>
          </w:tcPr>
          <w:p w14:paraId="3EAE964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cool_stuff</w:t>
            </w:r>
          </w:p>
        </w:tc>
        <w:tc>
          <w:tcPr>
            <w:tcW w:w="3360" w:type="dxa"/>
            <w:vAlign w:val="center"/>
          </w:tcPr>
          <w:p w14:paraId="3E1B1B1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704,086.24</w:t>
            </w:r>
          </w:p>
        </w:tc>
      </w:tr>
      <w:tr w14:paraId="68729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82BFA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9</w:t>
            </w:r>
          </w:p>
        </w:tc>
        <w:tc>
          <w:tcPr>
            <w:tcW w:w="3360" w:type="dxa"/>
            <w:vAlign w:val="center"/>
          </w:tcPr>
          <w:p w14:paraId="2207E5E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auto</w:t>
            </w:r>
          </w:p>
        </w:tc>
        <w:tc>
          <w:tcPr>
            <w:tcW w:w="3360" w:type="dxa"/>
            <w:vAlign w:val="center"/>
          </w:tcPr>
          <w:p w14:paraId="1DDBC73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678,606.64</w:t>
            </w:r>
          </w:p>
        </w:tc>
      </w:tr>
      <w:tr w14:paraId="66ED4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6ED74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10</w:t>
            </w:r>
          </w:p>
        </w:tc>
        <w:tc>
          <w:tcPr>
            <w:tcW w:w="3360" w:type="dxa"/>
            <w:vAlign w:val="center"/>
          </w:tcPr>
          <w:p w14:paraId="5327AA6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garden_tools</w:t>
            </w:r>
          </w:p>
        </w:tc>
        <w:tc>
          <w:tcPr>
            <w:tcW w:w="3360" w:type="dxa"/>
            <w:vAlign w:val="center"/>
          </w:tcPr>
          <w:p w14:paraId="53E8F35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579,525.20</w:t>
            </w:r>
          </w:p>
        </w:tc>
      </w:tr>
      <w:tr w14:paraId="336FB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814D1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11</w:t>
            </w:r>
          </w:p>
        </w:tc>
        <w:tc>
          <w:tcPr>
            <w:tcW w:w="3360" w:type="dxa"/>
            <w:vAlign w:val="center"/>
          </w:tcPr>
          <w:p w14:paraId="1815F71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toys</w:t>
            </w:r>
          </w:p>
        </w:tc>
        <w:tc>
          <w:tcPr>
            <w:tcW w:w="3360" w:type="dxa"/>
            <w:vAlign w:val="center"/>
          </w:tcPr>
          <w:p w14:paraId="5B85921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556,783.29</w:t>
            </w:r>
          </w:p>
        </w:tc>
      </w:tr>
      <w:tr w14:paraId="78C7A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57AB72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12</w:t>
            </w:r>
          </w:p>
        </w:tc>
        <w:tc>
          <w:tcPr>
            <w:tcW w:w="3360" w:type="dxa"/>
            <w:vAlign w:val="center"/>
          </w:tcPr>
          <w:p w14:paraId="2141EC2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baby</w:t>
            </w:r>
          </w:p>
        </w:tc>
        <w:tc>
          <w:tcPr>
            <w:tcW w:w="3360" w:type="dxa"/>
            <w:vAlign w:val="center"/>
          </w:tcPr>
          <w:p w14:paraId="7F27271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478,320.00</w:t>
            </w:r>
          </w:p>
        </w:tc>
      </w:tr>
      <w:tr w14:paraId="61BF5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D6BF5A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13</w:t>
            </w:r>
          </w:p>
        </w:tc>
        <w:tc>
          <w:tcPr>
            <w:tcW w:w="3360" w:type="dxa"/>
            <w:vAlign w:val="center"/>
          </w:tcPr>
          <w:p w14:paraId="69CFCF2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perfumery</w:t>
            </w:r>
          </w:p>
        </w:tc>
        <w:tc>
          <w:tcPr>
            <w:tcW w:w="3360" w:type="dxa"/>
            <w:vAlign w:val="center"/>
          </w:tcPr>
          <w:p w14:paraId="75ACA9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450,580.47</w:t>
            </w:r>
          </w:p>
        </w:tc>
      </w:tr>
      <w:tr w14:paraId="0996B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A322F8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14</w:t>
            </w:r>
          </w:p>
        </w:tc>
        <w:tc>
          <w:tcPr>
            <w:tcW w:w="3360" w:type="dxa"/>
            <w:vAlign w:val="center"/>
          </w:tcPr>
          <w:p w14:paraId="7933C2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telephony</w:t>
            </w:r>
          </w:p>
        </w:tc>
        <w:tc>
          <w:tcPr>
            <w:tcW w:w="3360" w:type="dxa"/>
            <w:vAlign w:val="center"/>
          </w:tcPr>
          <w:p w14:paraId="6240CA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393,306.02</w:t>
            </w:r>
          </w:p>
        </w:tc>
      </w:tr>
      <w:tr w14:paraId="14F86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A66F6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15</w:t>
            </w:r>
          </w:p>
        </w:tc>
        <w:tc>
          <w:tcPr>
            <w:tcW w:w="3360" w:type="dxa"/>
            <w:vAlign w:val="center"/>
          </w:tcPr>
          <w:p w14:paraId="67EEAE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office_furniture</w:t>
            </w:r>
          </w:p>
        </w:tc>
        <w:tc>
          <w:tcPr>
            <w:tcW w:w="3360" w:type="dxa"/>
            <w:vAlign w:val="center"/>
          </w:tcPr>
          <w:p w14:paraId="38CC5E5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342,073.02</w:t>
            </w:r>
          </w:p>
        </w:tc>
      </w:tr>
      <w:tr w14:paraId="011B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A91ED2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16</w:t>
            </w:r>
          </w:p>
        </w:tc>
        <w:tc>
          <w:tcPr>
            <w:tcW w:w="3360" w:type="dxa"/>
            <w:vAlign w:val="center"/>
          </w:tcPr>
          <w:p w14:paraId="11FFDA8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stationery</w:t>
            </w:r>
          </w:p>
        </w:tc>
        <w:tc>
          <w:tcPr>
            <w:tcW w:w="3360" w:type="dxa"/>
            <w:vAlign w:val="center"/>
          </w:tcPr>
          <w:p w14:paraId="71ADB16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276,152.18</w:t>
            </w:r>
          </w:p>
        </w:tc>
      </w:tr>
      <w:tr w14:paraId="71F5A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9552B5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17</w:t>
            </w:r>
          </w:p>
        </w:tc>
        <w:tc>
          <w:tcPr>
            <w:tcW w:w="3360" w:type="dxa"/>
            <w:vAlign w:val="center"/>
          </w:tcPr>
          <w:p w14:paraId="4DB67E4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pet_shop</w:t>
            </w:r>
          </w:p>
        </w:tc>
        <w:tc>
          <w:tcPr>
            <w:tcW w:w="3360" w:type="dxa"/>
            <w:vAlign w:val="center"/>
          </w:tcPr>
          <w:p w14:paraId="0FEC07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253,176.96</w:t>
            </w:r>
          </w:p>
        </w:tc>
      </w:tr>
      <w:tr w14:paraId="53B73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2517F2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18</w:t>
            </w:r>
          </w:p>
        </w:tc>
        <w:tc>
          <w:tcPr>
            <w:tcW w:w="3360" w:type="dxa"/>
            <w:vAlign w:val="center"/>
          </w:tcPr>
          <w:p w14:paraId="2445DE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computers</w:t>
            </w:r>
          </w:p>
        </w:tc>
        <w:tc>
          <w:tcPr>
            <w:tcW w:w="3360" w:type="dxa"/>
            <w:vAlign w:val="center"/>
          </w:tcPr>
          <w:p w14:paraId="60E5D8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232,799.43</w:t>
            </w:r>
          </w:p>
        </w:tc>
      </w:tr>
      <w:tr w14:paraId="6E6D5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D96B0D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19</w:t>
            </w:r>
          </w:p>
        </w:tc>
        <w:tc>
          <w:tcPr>
            <w:tcW w:w="3360" w:type="dxa"/>
            <w:vAlign w:val="center"/>
          </w:tcPr>
          <w:p w14:paraId="23ECF26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unknown</w:t>
            </w:r>
          </w:p>
        </w:tc>
        <w:tc>
          <w:tcPr>
            <w:tcW w:w="3360" w:type="dxa"/>
            <w:vAlign w:val="center"/>
          </w:tcPr>
          <w:p w14:paraId="618B24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206,524.29</w:t>
            </w:r>
          </w:p>
        </w:tc>
      </w:tr>
      <w:tr w14:paraId="3008A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B48E9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</w:t>
            </w:r>
          </w:p>
        </w:tc>
        <w:tc>
          <w:tcPr>
            <w:tcW w:w="3360" w:type="dxa"/>
            <w:vAlign w:val="center"/>
          </w:tcPr>
          <w:p w14:paraId="4B4AFC3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musical_instruments</w:t>
            </w:r>
          </w:p>
        </w:tc>
        <w:tc>
          <w:tcPr>
            <w:tcW w:w="3360" w:type="dxa"/>
            <w:vAlign w:val="center"/>
          </w:tcPr>
          <w:p w14:paraId="78D8F1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206,021.32</w:t>
            </w:r>
          </w:p>
        </w:tc>
      </w:tr>
    </w:tbl>
    <w:p w14:paraId="7717F7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GMV 排名前五的品类为 health_beauty、watches_gifts、bed_bath_table、sports_leisure 和 computers_accessories。前 5 大品类合计 GMV 约 617.45 万雷亚尔，占总 GMV 的约 38.79%；前 10 大品类合计 GMV 约 980.10 万雷亚尔，占总 GMV 的约 61.58%。这说明平台成交额存在明显头部集中现象。</w:t>
      </w:r>
    </w:p>
    <w:p w14:paraId="5E1832F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订单量与客单价结构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1636"/>
        <w:gridCol w:w="3334"/>
        <w:gridCol w:w="1636"/>
        <w:gridCol w:w="1688"/>
      </w:tblGrid>
      <w:tr w14:paraId="0294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4A8563F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订单量 Top 品类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39586DF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订单量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0AF497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高 AOV 品类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629ADD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订单量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502D22B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AOV</w:t>
            </w:r>
          </w:p>
        </w:tc>
      </w:tr>
      <w:tr w14:paraId="14B16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5CF3513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bed_bath_table</w:t>
            </w:r>
          </w:p>
        </w:tc>
        <w:tc>
          <w:tcPr>
            <w:tcW w:w="2016" w:type="dxa"/>
            <w:vAlign w:val="center"/>
          </w:tcPr>
          <w:p w14:paraId="5A85018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9,399</w:t>
            </w:r>
          </w:p>
        </w:tc>
        <w:tc>
          <w:tcPr>
            <w:tcW w:w="2016" w:type="dxa"/>
            <w:vAlign w:val="center"/>
          </w:tcPr>
          <w:p w14:paraId="08697BB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computers</w:t>
            </w:r>
          </w:p>
        </w:tc>
        <w:tc>
          <w:tcPr>
            <w:tcW w:w="2016" w:type="dxa"/>
            <w:vAlign w:val="center"/>
          </w:tcPr>
          <w:p w14:paraId="53C5BE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181</w:t>
            </w:r>
          </w:p>
        </w:tc>
        <w:tc>
          <w:tcPr>
            <w:tcW w:w="2016" w:type="dxa"/>
            <w:vAlign w:val="center"/>
          </w:tcPr>
          <w:p w14:paraId="496D32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1286.18</w:t>
            </w:r>
          </w:p>
        </w:tc>
      </w:tr>
      <w:tr w14:paraId="2753D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4CF91A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health_beauty</w:t>
            </w:r>
          </w:p>
        </w:tc>
        <w:tc>
          <w:tcPr>
            <w:tcW w:w="2016" w:type="dxa"/>
            <w:vAlign w:val="center"/>
          </w:tcPr>
          <w:p w14:paraId="3A5402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8,800</w:t>
            </w:r>
          </w:p>
        </w:tc>
        <w:tc>
          <w:tcPr>
            <w:tcW w:w="2016" w:type="dxa"/>
            <w:vAlign w:val="center"/>
          </w:tcPr>
          <w:p w14:paraId="69B3A23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home_appliances_2</w:t>
            </w:r>
          </w:p>
        </w:tc>
        <w:tc>
          <w:tcPr>
            <w:tcW w:w="2016" w:type="dxa"/>
            <w:vAlign w:val="center"/>
          </w:tcPr>
          <w:p w14:paraId="63C4EA0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231</w:t>
            </w:r>
          </w:p>
        </w:tc>
        <w:tc>
          <w:tcPr>
            <w:tcW w:w="2016" w:type="dxa"/>
            <w:vAlign w:val="center"/>
          </w:tcPr>
          <w:p w14:paraId="3EC587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524.05</w:t>
            </w:r>
          </w:p>
        </w:tc>
      </w:tr>
      <w:tr w14:paraId="2B1DE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57EFFB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sports_leisure</w:t>
            </w:r>
          </w:p>
        </w:tc>
        <w:tc>
          <w:tcPr>
            <w:tcW w:w="2016" w:type="dxa"/>
            <w:vAlign w:val="center"/>
          </w:tcPr>
          <w:p w14:paraId="6564231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7,673</w:t>
            </w:r>
          </w:p>
        </w:tc>
        <w:tc>
          <w:tcPr>
            <w:tcW w:w="2016" w:type="dxa"/>
            <w:vAlign w:val="center"/>
          </w:tcPr>
          <w:p w14:paraId="5B2024D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agro_industry_and_commerce</w:t>
            </w:r>
          </w:p>
        </w:tc>
        <w:tc>
          <w:tcPr>
            <w:tcW w:w="2016" w:type="dxa"/>
            <w:vAlign w:val="center"/>
          </w:tcPr>
          <w:p w14:paraId="4B03929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182</w:t>
            </w:r>
          </w:p>
        </w:tc>
        <w:tc>
          <w:tcPr>
            <w:tcW w:w="2016" w:type="dxa"/>
            <w:vAlign w:val="center"/>
          </w:tcPr>
          <w:p w14:paraId="63D9B52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430.63</w:t>
            </w:r>
          </w:p>
        </w:tc>
      </w:tr>
      <w:tr w14:paraId="1C978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7DBEB4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computers_accessories</w:t>
            </w:r>
          </w:p>
        </w:tc>
        <w:tc>
          <w:tcPr>
            <w:tcW w:w="2016" w:type="dxa"/>
            <w:vAlign w:val="center"/>
          </w:tcPr>
          <w:p w14:paraId="737C90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6,654</w:t>
            </w:r>
          </w:p>
        </w:tc>
        <w:tc>
          <w:tcPr>
            <w:tcW w:w="2016" w:type="dxa"/>
            <w:vAlign w:val="center"/>
          </w:tcPr>
          <w:p w14:paraId="73BDD69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musical_instruments</w:t>
            </w:r>
          </w:p>
        </w:tc>
        <w:tc>
          <w:tcPr>
            <w:tcW w:w="2016" w:type="dxa"/>
            <w:vAlign w:val="center"/>
          </w:tcPr>
          <w:p w14:paraId="442FC30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620</w:t>
            </w:r>
          </w:p>
        </w:tc>
        <w:tc>
          <w:tcPr>
            <w:tcW w:w="2016" w:type="dxa"/>
            <w:vAlign w:val="center"/>
          </w:tcPr>
          <w:p w14:paraId="43074D5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332.29</w:t>
            </w:r>
          </w:p>
        </w:tc>
      </w:tr>
      <w:tr w14:paraId="20B1E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63A9586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furniture_decor</w:t>
            </w:r>
          </w:p>
        </w:tc>
        <w:tc>
          <w:tcPr>
            <w:tcW w:w="2016" w:type="dxa"/>
            <w:vAlign w:val="center"/>
          </w:tcPr>
          <w:p w14:paraId="5E9A0C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6,425</w:t>
            </w:r>
          </w:p>
        </w:tc>
        <w:tc>
          <w:tcPr>
            <w:tcW w:w="2016" w:type="dxa"/>
            <w:vAlign w:val="center"/>
          </w:tcPr>
          <w:p w14:paraId="50A66E2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small_appliances</w:t>
            </w:r>
          </w:p>
        </w:tc>
        <w:tc>
          <w:tcPr>
            <w:tcW w:w="2016" w:type="dxa"/>
            <w:vAlign w:val="center"/>
          </w:tcPr>
          <w:p w14:paraId="100DC19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622</w:t>
            </w:r>
          </w:p>
        </w:tc>
        <w:tc>
          <w:tcPr>
            <w:tcW w:w="2016" w:type="dxa"/>
            <w:vAlign w:val="center"/>
          </w:tcPr>
          <w:p w14:paraId="18E14B5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327.54</w:t>
            </w:r>
          </w:p>
        </w:tc>
      </w:tr>
      <w:tr w14:paraId="6CA9A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1C2788E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housewares</w:t>
            </w:r>
          </w:p>
        </w:tc>
        <w:tc>
          <w:tcPr>
            <w:tcW w:w="2016" w:type="dxa"/>
            <w:vAlign w:val="center"/>
          </w:tcPr>
          <w:p w14:paraId="2D34C3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5,847</w:t>
            </w:r>
          </w:p>
        </w:tc>
        <w:tc>
          <w:tcPr>
            <w:tcW w:w="2016" w:type="dxa"/>
            <w:vAlign w:val="center"/>
          </w:tcPr>
          <w:p w14:paraId="087CDE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fixed_telephony</w:t>
            </w:r>
          </w:p>
        </w:tc>
        <w:tc>
          <w:tcPr>
            <w:tcW w:w="2016" w:type="dxa"/>
            <w:vAlign w:val="center"/>
          </w:tcPr>
          <w:p w14:paraId="33B42FA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214</w:t>
            </w:r>
          </w:p>
        </w:tc>
        <w:tc>
          <w:tcPr>
            <w:tcW w:w="2016" w:type="dxa"/>
            <w:vAlign w:val="center"/>
          </w:tcPr>
          <w:p w14:paraId="274946E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291.65</w:t>
            </w:r>
          </w:p>
        </w:tc>
      </w:tr>
      <w:tr w14:paraId="016E3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4C8DEC2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watches_gifts</w:t>
            </w:r>
          </w:p>
        </w:tc>
        <w:tc>
          <w:tcPr>
            <w:tcW w:w="2016" w:type="dxa"/>
            <w:vAlign w:val="center"/>
          </w:tcPr>
          <w:p w14:paraId="6CC6328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5,604</w:t>
            </w:r>
          </w:p>
        </w:tc>
        <w:tc>
          <w:tcPr>
            <w:tcW w:w="2016" w:type="dxa"/>
            <w:vAlign w:val="center"/>
          </w:tcPr>
          <w:p w14:paraId="437277C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office_furniture</w:t>
            </w:r>
          </w:p>
        </w:tc>
        <w:tc>
          <w:tcPr>
            <w:tcW w:w="2016" w:type="dxa"/>
            <w:vAlign w:val="center"/>
          </w:tcPr>
          <w:p w14:paraId="39D7C9C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1,272</w:t>
            </w:r>
          </w:p>
        </w:tc>
        <w:tc>
          <w:tcPr>
            <w:tcW w:w="2016" w:type="dxa"/>
            <w:vAlign w:val="center"/>
          </w:tcPr>
          <w:p w14:paraId="1A2DDCF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268.93</w:t>
            </w:r>
          </w:p>
        </w:tc>
      </w:tr>
      <w:tr w14:paraId="5E6DB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3AEFC4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telephony</w:t>
            </w:r>
          </w:p>
        </w:tc>
        <w:tc>
          <w:tcPr>
            <w:tcW w:w="2016" w:type="dxa"/>
            <w:vAlign w:val="center"/>
          </w:tcPr>
          <w:p w14:paraId="63B652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4,183</w:t>
            </w:r>
          </w:p>
        </w:tc>
        <w:tc>
          <w:tcPr>
            <w:tcW w:w="2016" w:type="dxa"/>
            <w:vAlign w:val="center"/>
          </w:tcPr>
          <w:p w14:paraId="2ADC0F0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construction_tools_safety</w:t>
            </w:r>
          </w:p>
        </w:tc>
        <w:tc>
          <w:tcPr>
            <w:tcW w:w="2016" w:type="dxa"/>
            <w:vAlign w:val="center"/>
          </w:tcPr>
          <w:p w14:paraId="07AC73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165</w:t>
            </w:r>
          </w:p>
        </w:tc>
        <w:tc>
          <w:tcPr>
            <w:tcW w:w="2016" w:type="dxa"/>
            <w:vAlign w:val="center"/>
          </w:tcPr>
          <w:p w14:paraId="3AEA6BC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263.16</w:t>
            </w:r>
          </w:p>
        </w:tc>
      </w:tr>
      <w:tr w14:paraId="0859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6605349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auto</w:t>
            </w:r>
          </w:p>
        </w:tc>
        <w:tc>
          <w:tcPr>
            <w:tcW w:w="2016" w:type="dxa"/>
            <w:vAlign w:val="center"/>
          </w:tcPr>
          <w:p w14:paraId="7A7D09C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3,872</w:t>
            </w:r>
          </w:p>
        </w:tc>
        <w:tc>
          <w:tcPr>
            <w:tcW w:w="2016" w:type="dxa"/>
            <w:vAlign w:val="center"/>
          </w:tcPr>
          <w:p w14:paraId="76FB0CF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air_conditioning</w:t>
            </w:r>
          </w:p>
        </w:tc>
        <w:tc>
          <w:tcPr>
            <w:tcW w:w="2016" w:type="dxa"/>
            <w:vAlign w:val="center"/>
          </w:tcPr>
          <w:p w14:paraId="596791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251</w:t>
            </w:r>
          </w:p>
        </w:tc>
        <w:tc>
          <w:tcPr>
            <w:tcW w:w="2016" w:type="dxa"/>
            <w:vAlign w:val="center"/>
          </w:tcPr>
          <w:p w14:paraId="1E68DFC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244.77</w:t>
            </w:r>
          </w:p>
        </w:tc>
      </w:tr>
      <w:tr w14:paraId="398B3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78F693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toys</w:t>
            </w:r>
          </w:p>
        </w:tc>
        <w:tc>
          <w:tcPr>
            <w:tcW w:w="2016" w:type="dxa"/>
            <w:vAlign w:val="center"/>
          </w:tcPr>
          <w:p w14:paraId="73C8186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3,855</w:t>
            </w:r>
          </w:p>
        </w:tc>
        <w:tc>
          <w:tcPr>
            <w:tcW w:w="2016" w:type="dxa"/>
            <w:vAlign w:val="center"/>
          </w:tcPr>
          <w:p w14:paraId="62A8936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kitchen_dining_laundry_garden_furniture</w:t>
            </w:r>
          </w:p>
        </w:tc>
        <w:tc>
          <w:tcPr>
            <w:tcW w:w="2016" w:type="dxa"/>
            <w:vAlign w:val="center"/>
          </w:tcPr>
          <w:p w14:paraId="7C0A0C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246</w:t>
            </w:r>
          </w:p>
        </w:tc>
        <w:tc>
          <w:tcPr>
            <w:tcW w:w="2016" w:type="dxa"/>
            <w:vAlign w:val="center"/>
          </w:tcPr>
          <w:p w14:paraId="2FDF98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235.39</w:t>
            </w:r>
          </w:p>
        </w:tc>
      </w:tr>
    </w:tbl>
    <w:p w14:paraId="03D90E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订单量最高的品类是 bed_bath_table，共 9,399 单；而 AOV 最高的品类是 computers，AOV 达 1,286.18 雷亚尔，但订单量仅 181 单。由此可见，平台同时存在走量型品类和高客单价小众品类。</w:t>
      </w:r>
    </w:p>
    <w:p w14:paraId="6DD85FB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品类质量与策略分层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69C59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5DEB80B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品类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7536C7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订单量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3919270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GMV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00DCBC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平均评分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549DFD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分层</w:t>
            </w:r>
          </w:p>
        </w:tc>
      </w:tr>
      <w:tr w14:paraId="4199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46271BE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health_beauty</w:t>
            </w:r>
          </w:p>
        </w:tc>
        <w:tc>
          <w:tcPr>
            <w:tcW w:w="2016" w:type="dxa"/>
            <w:vAlign w:val="center"/>
          </w:tcPr>
          <w:p w14:paraId="3F0CD98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8,800</w:t>
            </w:r>
          </w:p>
        </w:tc>
        <w:tc>
          <w:tcPr>
            <w:tcW w:w="2016" w:type="dxa"/>
            <w:vAlign w:val="center"/>
          </w:tcPr>
          <w:p w14:paraId="1FFE88E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1,443,039.79</w:t>
            </w:r>
          </w:p>
        </w:tc>
        <w:tc>
          <w:tcPr>
            <w:tcW w:w="2016" w:type="dxa"/>
            <w:vAlign w:val="center"/>
          </w:tcPr>
          <w:p w14:paraId="17D0D08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4.15</w:t>
            </w:r>
          </w:p>
        </w:tc>
        <w:tc>
          <w:tcPr>
            <w:tcW w:w="2016" w:type="dxa"/>
            <w:vAlign w:val="center"/>
          </w:tcPr>
          <w:p w14:paraId="06C1825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高销售高评分</w:t>
            </w:r>
          </w:p>
        </w:tc>
      </w:tr>
      <w:tr w14:paraId="3DAFB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51BF0E0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watches_gifts</w:t>
            </w:r>
          </w:p>
        </w:tc>
        <w:tc>
          <w:tcPr>
            <w:tcW w:w="2016" w:type="dxa"/>
            <w:vAlign w:val="center"/>
          </w:tcPr>
          <w:p w14:paraId="102E167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5,604</w:t>
            </w:r>
          </w:p>
        </w:tc>
        <w:tc>
          <w:tcPr>
            <w:tcW w:w="2016" w:type="dxa"/>
            <w:vAlign w:val="center"/>
          </w:tcPr>
          <w:p w14:paraId="39F87B0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1,299,512.26</w:t>
            </w:r>
          </w:p>
        </w:tc>
        <w:tc>
          <w:tcPr>
            <w:tcW w:w="2016" w:type="dxa"/>
            <w:vAlign w:val="center"/>
          </w:tcPr>
          <w:p w14:paraId="6AE4CBA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4.03</w:t>
            </w:r>
          </w:p>
        </w:tc>
        <w:tc>
          <w:tcPr>
            <w:tcW w:w="2016" w:type="dxa"/>
            <w:vAlign w:val="center"/>
          </w:tcPr>
          <w:p w14:paraId="764B9E0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高销售高评分</w:t>
            </w:r>
          </w:p>
        </w:tc>
      </w:tr>
      <w:tr w14:paraId="58DC8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1A2351B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bed_bath_table</w:t>
            </w:r>
          </w:p>
        </w:tc>
        <w:tc>
          <w:tcPr>
            <w:tcW w:w="2016" w:type="dxa"/>
            <w:vAlign w:val="center"/>
          </w:tcPr>
          <w:p w14:paraId="52A8D0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9,399</w:t>
            </w:r>
          </w:p>
        </w:tc>
        <w:tc>
          <w:tcPr>
            <w:tcW w:w="2016" w:type="dxa"/>
            <w:vAlign w:val="center"/>
          </w:tcPr>
          <w:p w14:paraId="152320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1,256,893.92</w:t>
            </w:r>
          </w:p>
        </w:tc>
        <w:tc>
          <w:tcPr>
            <w:tcW w:w="2016" w:type="dxa"/>
            <w:vAlign w:val="center"/>
          </w:tcPr>
          <w:p w14:paraId="5542BB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3.90</w:t>
            </w:r>
          </w:p>
        </w:tc>
        <w:tc>
          <w:tcPr>
            <w:tcW w:w="2016" w:type="dxa"/>
            <w:vAlign w:val="center"/>
          </w:tcPr>
          <w:p w14:paraId="3EA346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普通</w:t>
            </w:r>
          </w:p>
        </w:tc>
      </w:tr>
      <w:tr w14:paraId="53E15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2408808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sports_leisure</w:t>
            </w:r>
          </w:p>
        </w:tc>
        <w:tc>
          <w:tcPr>
            <w:tcW w:w="2016" w:type="dxa"/>
            <w:vAlign w:val="center"/>
          </w:tcPr>
          <w:p w14:paraId="36A96E3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7,673</w:t>
            </w:r>
          </w:p>
        </w:tc>
        <w:tc>
          <w:tcPr>
            <w:tcW w:w="2016" w:type="dxa"/>
            <w:vAlign w:val="center"/>
          </w:tcPr>
          <w:p w14:paraId="3D0F7DF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1,153,918.13</w:t>
            </w:r>
          </w:p>
        </w:tc>
        <w:tc>
          <w:tcPr>
            <w:tcW w:w="2016" w:type="dxa"/>
            <w:vAlign w:val="center"/>
          </w:tcPr>
          <w:p w14:paraId="0F940D8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4.12</w:t>
            </w:r>
          </w:p>
        </w:tc>
        <w:tc>
          <w:tcPr>
            <w:tcW w:w="2016" w:type="dxa"/>
            <w:vAlign w:val="center"/>
          </w:tcPr>
          <w:p w14:paraId="3AAB21A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高销售高评分</w:t>
            </w:r>
          </w:p>
        </w:tc>
      </w:tr>
      <w:tr w14:paraId="6F489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2F9099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computers_accessories</w:t>
            </w:r>
          </w:p>
        </w:tc>
        <w:tc>
          <w:tcPr>
            <w:tcW w:w="2016" w:type="dxa"/>
            <w:vAlign w:val="center"/>
          </w:tcPr>
          <w:p w14:paraId="3C658E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6,654</w:t>
            </w:r>
          </w:p>
        </w:tc>
        <w:tc>
          <w:tcPr>
            <w:tcW w:w="2016" w:type="dxa"/>
            <w:vAlign w:val="center"/>
          </w:tcPr>
          <w:p w14:paraId="6C4E58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1,059,739.66</w:t>
            </w:r>
          </w:p>
        </w:tc>
        <w:tc>
          <w:tcPr>
            <w:tcW w:w="2016" w:type="dxa"/>
            <w:vAlign w:val="center"/>
          </w:tcPr>
          <w:p w14:paraId="5E6813B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3.95</w:t>
            </w:r>
          </w:p>
        </w:tc>
        <w:tc>
          <w:tcPr>
            <w:tcW w:w="2016" w:type="dxa"/>
            <w:vAlign w:val="center"/>
          </w:tcPr>
          <w:p w14:paraId="2C55773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普通</w:t>
            </w:r>
          </w:p>
        </w:tc>
      </w:tr>
      <w:tr w14:paraId="5A88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477A4F8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furniture_decor</w:t>
            </w:r>
          </w:p>
        </w:tc>
        <w:tc>
          <w:tcPr>
            <w:tcW w:w="2016" w:type="dxa"/>
            <w:vAlign w:val="center"/>
          </w:tcPr>
          <w:p w14:paraId="2D00C05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6,425</w:t>
            </w:r>
          </w:p>
        </w:tc>
        <w:tc>
          <w:tcPr>
            <w:tcW w:w="2016" w:type="dxa"/>
            <w:vAlign w:val="center"/>
          </w:tcPr>
          <w:p w14:paraId="141A125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907,701.29</w:t>
            </w:r>
          </w:p>
        </w:tc>
        <w:tc>
          <w:tcPr>
            <w:tcW w:w="2016" w:type="dxa"/>
            <w:vAlign w:val="center"/>
          </w:tcPr>
          <w:p w14:paraId="20999B7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3.92</w:t>
            </w:r>
          </w:p>
        </w:tc>
        <w:tc>
          <w:tcPr>
            <w:tcW w:w="2016" w:type="dxa"/>
            <w:vAlign w:val="center"/>
          </w:tcPr>
          <w:p w14:paraId="315F7A2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普通</w:t>
            </w:r>
          </w:p>
        </w:tc>
      </w:tr>
      <w:tr w14:paraId="1D3D9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148538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housewares</w:t>
            </w:r>
          </w:p>
        </w:tc>
        <w:tc>
          <w:tcPr>
            <w:tcW w:w="2016" w:type="dxa"/>
            <w:vAlign w:val="center"/>
          </w:tcPr>
          <w:p w14:paraId="582EC93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5,847</w:t>
            </w:r>
          </w:p>
        </w:tc>
        <w:tc>
          <w:tcPr>
            <w:tcW w:w="2016" w:type="dxa"/>
            <w:vAlign w:val="center"/>
          </w:tcPr>
          <w:p w14:paraId="49395D6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774,807.40</w:t>
            </w:r>
          </w:p>
        </w:tc>
        <w:tc>
          <w:tcPr>
            <w:tcW w:w="2016" w:type="dxa"/>
            <w:vAlign w:val="center"/>
          </w:tcPr>
          <w:p w14:paraId="24E96F5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4.07</w:t>
            </w:r>
          </w:p>
        </w:tc>
        <w:tc>
          <w:tcPr>
            <w:tcW w:w="2016" w:type="dxa"/>
            <w:vAlign w:val="center"/>
          </w:tcPr>
          <w:p w14:paraId="6CC94DA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高销售高评分</w:t>
            </w:r>
          </w:p>
        </w:tc>
      </w:tr>
      <w:tr w14:paraId="2651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6C81F16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cool_stuff</w:t>
            </w:r>
          </w:p>
        </w:tc>
        <w:tc>
          <w:tcPr>
            <w:tcW w:w="2016" w:type="dxa"/>
            <w:vAlign w:val="center"/>
          </w:tcPr>
          <w:p w14:paraId="1DC1B4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3,616</w:t>
            </w:r>
          </w:p>
        </w:tc>
        <w:tc>
          <w:tcPr>
            <w:tcW w:w="2016" w:type="dxa"/>
            <w:vAlign w:val="center"/>
          </w:tcPr>
          <w:p w14:paraId="651D71B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706,249.19</w:t>
            </w:r>
          </w:p>
        </w:tc>
        <w:tc>
          <w:tcPr>
            <w:tcW w:w="2016" w:type="dxa"/>
            <w:vAlign w:val="center"/>
          </w:tcPr>
          <w:p w14:paraId="5ED6B77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4.16</w:t>
            </w:r>
          </w:p>
        </w:tc>
        <w:tc>
          <w:tcPr>
            <w:tcW w:w="2016" w:type="dxa"/>
            <w:vAlign w:val="center"/>
          </w:tcPr>
          <w:p w14:paraId="6AE015A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高销售高评分</w:t>
            </w:r>
          </w:p>
        </w:tc>
      </w:tr>
      <w:tr w14:paraId="0593D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512A52A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auto</w:t>
            </w:r>
          </w:p>
        </w:tc>
        <w:tc>
          <w:tcPr>
            <w:tcW w:w="2016" w:type="dxa"/>
            <w:vAlign w:val="center"/>
          </w:tcPr>
          <w:p w14:paraId="2183061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3,872</w:t>
            </w:r>
          </w:p>
        </w:tc>
        <w:tc>
          <w:tcPr>
            <w:tcW w:w="2016" w:type="dxa"/>
            <w:vAlign w:val="center"/>
          </w:tcPr>
          <w:p w14:paraId="67DDC6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680,257.05</w:t>
            </w:r>
          </w:p>
        </w:tc>
        <w:tc>
          <w:tcPr>
            <w:tcW w:w="2016" w:type="dxa"/>
            <w:vAlign w:val="center"/>
          </w:tcPr>
          <w:p w14:paraId="768C7FB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4.08</w:t>
            </w:r>
          </w:p>
        </w:tc>
        <w:tc>
          <w:tcPr>
            <w:tcW w:w="2016" w:type="dxa"/>
            <w:vAlign w:val="center"/>
          </w:tcPr>
          <w:p w14:paraId="1DA3F08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高销售高评分</w:t>
            </w:r>
          </w:p>
        </w:tc>
      </w:tr>
      <w:tr w14:paraId="110CD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6F0E6BC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garden_tools</w:t>
            </w:r>
          </w:p>
        </w:tc>
        <w:tc>
          <w:tcPr>
            <w:tcW w:w="2016" w:type="dxa"/>
            <w:vAlign w:val="center"/>
          </w:tcPr>
          <w:p w14:paraId="5673F9B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3,505</w:t>
            </w:r>
          </w:p>
        </w:tc>
        <w:tc>
          <w:tcPr>
            <w:tcW w:w="2016" w:type="dxa"/>
            <w:vAlign w:val="center"/>
          </w:tcPr>
          <w:p w14:paraId="6907851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580,952.53</w:t>
            </w:r>
          </w:p>
        </w:tc>
        <w:tc>
          <w:tcPr>
            <w:tcW w:w="2016" w:type="dxa"/>
            <w:vAlign w:val="center"/>
          </w:tcPr>
          <w:p w14:paraId="779A98F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4.05</w:t>
            </w:r>
          </w:p>
        </w:tc>
        <w:tc>
          <w:tcPr>
            <w:tcW w:w="2016" w:type="dxa"/>
            <w:vAlign w:val="center"/>
          </w:tcPr>
          <w:p w14:paraId="15F2C6D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高销售高评分</w:t>
            </w:r>
          </w:p>
        </w:tc>
      </w:tr>
      <w:tr w14:paraId="516F7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3AB0775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toys</w:t>
            </w:r>
          </w:p>
        </w:tc>
        <w:tc>
          <w:tcPr>
            <w:tcW w:w="2016" w:type="dxa"/>
            <w:vAlign w:val="center"/>
          </w:tcPr>
          <w:p w14:paraId="1505315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3,855</w:t>
            </w:r>
          </w:p>
        </w:tc>
        <w:tc>
          <w:tcPr>
            <w:tcW w:w="2016" w:type="dxa"/>
            <w:vAlign w:val="center"/>
          </w:tcPr>
          <w:p w14:paraId="7F2A4A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557,721.31</w:t>
            </w:r>
          </w:p>
        </w:tc>
        <w:tc>
          <w:tcPr>
            <w:tcW w:w="2016" w:type="dxa"/>
            <w:vAlign w:val="center"/>
          </w:tcPr>
          <w:p w14:paraId="7FDC0B6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4.18</w:t>
            </w:r>
          </w:p>
        </w:tc>
        <w:tc>
          <w:tcPr>
            <w:tcW w:w="2016" w:type="dxa"/>
            <w:vAlign w:val="center"/>
          </w:tcPr>
          <w:p w14:paraId="0F0ACB7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高销售高评分</w:t>
            </w:r>
          </w:p>
        </w:tc>
      </w:tr>
      <w:tr w14:paraId="50CA8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66E262B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office_furniture</w:t>
            </w:r>
          </w:p>
        </w:tc>
        <w:tc>
          <w:tcPr>
            <w:tcW w:w="2016" w:type="dxa"/>
            <w:vAlign w:val="center"/>
          </w:tcPr>
          <w:p w14:paraId="34DEDE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1,272</w:t>
            </w:r>
          </w:p>
        </w:tc>
        <w:tc>
          <w:tcPr>
            <w:tcW w:w="2016" w:type="dxa"/>
            <w:vAlign w:val="center"/>
          </w:tcPr>
          <w:p w14:paraId="3FDF399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343,623.13</w:t>
            </w:r>
          </w:p>
        </w:tc>
        <w:tc>
          <w:tcPr>
            <w:tcW w:w="2016" w:type="dxa"/>
            <w:vAlign w:val="center"/>
          </w:tcPr>
          <w:p w14:paraId="77E346C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3.49</w:t>
            </w:r>
          </w:p>
        </w:tc>
        <w:tc>
          <w:tcPr>
            <w:tcW w:w="2016" w:type="dxa"/>
            <w:vAlign w:val="center"/>
          </w:tcPr>
          <w:p w14:paraId="54AD47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普通</w:t>
            </w:r>
          </w:p>
        </w:tc>
      </w:tr>
    </w:tbl>
    <w:p w14:paraId="43352F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 GMV 较高的品类中，health_beauty、watches_gifts、sports_leisure、housewares、cool_stuff、auto、garden_tools 与 toys 同时达到高 GMV 和较高评分，可视为平台核心健康品类。bed_bath_table、computers_accessories 与 furniture_decor GMV 较高，但评分未达到 4.0，说明仍有服务质量或履约体验优化空间。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4"/>
        <w:gridCol w:w="2520"/>
        <w:gridCol w:w="2520"/>
        <w:gridCol w:w="2520"/>
      </w:tblGrid>
      <w:tr w14:paraId="68695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1F4E79"/>
            <w:vAlign w:val="center"/>
          </w:tcPr>
          <w:p w14:paraId="6E5824F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代表品类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7A4D2F3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订单量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662E5E3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AOV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77A4F92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类型</w:t>
            </w:r>
          </w:p>
        </w:tc>
      </w:tr>
      <w:tr w14:paraId="537A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2434A6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telephony</w:t>
            </w:r>
          </w:p>
        </w:tc>
        <w:tc>
          <w:tcPr>
            <w:tcW w:w="2520" w:type="dxa"/>
            <w:vAlign w:val="center"/>
          </w:tcPr>
          <w:p w14:paraId="3AAE9FE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4,183</w:t>
            </w:r>
          </w:p>
        </w:tc>
        <w:tc>
          <w:tcPr>
            <w:tcW w:w="2520" w:type="dxa"/>
            <w:vAlign w:val="center"/>
          </w:tcPr>
          <w:p w14:paraId="7D7280E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94.02</w:t>
            </w:r>
          </w:p>
        </w:tc>
        <w:tc>
          <w:tcPr>
            <w:tcW w:w="2520" w:type="dxa"/>
            <w:vAlign w:val="center"/>
          </w:tcPr>
          <w:p w14:paraId="0D8A6F3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高订单低客单</w:t>
            </w:r>
          </w:p>
        </w:tc>
      </w:tr>
      <w:tr w14:paraId="1513D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5BB51C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home_appliances_2</w:t>
            </w:r>
          </w:p>
        </w:tc>
        <w:tc>
          <w:tcPr>
            <w:tcW w:w="2520" w:type="dxa"/>
            <w:vAlign w:val="center"/>
          </w:tcPr>
          <w:p w14:paraId="6C6A006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231</w:t>
            </w:r>
          </w:p>
        </w:tc>
        <w:tc>
          <w:tcPr>
            <w:tcW w:w="2520" w:type="dxa"/>
            <w:vAlign w:val="center"/>
          </w:tcPr>
          <w:p w14:paraId="22D570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524.05</w:t>
            </w:r>
          </w:p>
        </w:tc>
        <w:tc>
          <w:tcPr>
            <w:tcW w:w="2520" w:type="dxa"/>
            <w:vAlign w:val="center"/>
          </w:tcPr>
          <w:p w14:paraId="35E23D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低订单高客单</w:t>
            </w:r>
          </w:p>
        </w:tc>
      </w:tr>
      <w:tr w14:paraId="1540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0F4763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agro_industry_and_commerce</w:t>
            </w:r>
          </w:p>
        </w:tc>
        <w:tc>
          <w:tcPr>
            <w:tcW w:w="2520" w:type="dxa"/>
            <w:vAlign w:val="center"/>
          </w:tcPr>
          <w:p w14:paraId="2F6B7D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182</w:t>
            </w:r>
          </w:p>
        </w:tc>
        <w:tc>
          <w:tcPr>
            <w:tcW w:w="2520" w:type="dxa"/>
            <w:vAlign w:val="center"/>
          </w:tcPr>
          <w:p w14:paraId="10B1CAA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430.63</w:t>
            </w:r>
          </w:p>
        </w:tc>
        <w:tc>
          <w:tcPr>
            <w:tcW w:w="2520" w:type="dxa"/>
            <w:vAlign w:val="center"/>
          </w:tcPr>
          <w:p w14:paraId="3D8B0A4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低订单高客单</w:t>
            </w:r>
          </w:p>
        </w:tc>
      </w:tr>
      <w:tr w14:paraId="15A37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642EDD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computers</w:t>
            </w:r>
          </w:p>
        </w:tc>
        <w:tc>
          <w:tcPr>
            <w:tcW w:w="2520" w:type="dxa"/>
            <w:vAlign w:val="center"/>
          </w:tcPr>
          <w:p w14:paraId="6762686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181</w:t>
            </w:r>
          </w:p>
        </w:tc>
        <w:tc>
          <w:tcPr>
            <w:tcW w:w="2520" w:type="dxa"/>
            <w:vAlign w:val="center"/>
          </w:tcPr>
          <w:p w14:paraId="21FD2A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1286.18</w:t>
            </w:r>
          </w:p>
        </w:tc>
        <w:tc>
          <w:tcPr>
            <w:tcW w:w="2520" w:type="dxa"/>
            <w:vAlign w:val="center"/>
          </w:tcPr>
          <w:p w14:paraId="20FE3B8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低订单高客单</w:t>
            </w:r>
          </w:p>
        </w:tc>
      </w:tr>
    </w:tbl>
    <w:p w14:paraId="015EA1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telephony 属于高订单低客单品类，适合以走量和促销方式运营；computers、home_appliances_2、agro_industry_and_commerce 属于低订单高客单品类，适合通过精准营销、分期支付和服务保障提升转化。</w:t>
      </w:r>
    </w:p>
    <w:p w14:paraId="3445D36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六、物流履约分析</w:t>
      </w:r>
    </w:p>
    <w:p w14:paraId="790E162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整体配送效率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29149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58A1A00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C2B664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BE0A50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5D67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0945A6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平均实际配送天数</w:t>
            </w:r>
          </w:p>
        </w:tc>
        <w:tc>
          <w:tcPr>
            <w:tcW w:w="3360" w:type="dxa"/>
            <w:vAlign w:val="center"/>
          </w:tcPr>
          <w:p w14:paraId="16F7A7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12.5 天</w:t>
            </w:r>
          </w:p>
        </w:tc>
        <w:tc>
          <w:tcPr>
            <w:tcW w:w="3360" w:type="dxa"/>
            <w:vAlign w:val="center"/>
          </w:tcPr>
          <w:p w14:paraId="01D036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从下单到实际送达</w:t>
            </w:r>
          </w:p>
        </w:tc>
      </w:tr>
      <w:tr w14:paraId="358D9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75E5A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平均承诺配送天数</w:t>
            </w:r>
          </w:p>
        </w:tc>
        <w:tc>
          <w:tcPr>
            <w:tcW w:w="3360" w:type="dxa"/>
            <w:vAlign w:val="center"/>
          </w:tcPr>
          <w:p w14:paraId="463070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24.4 天</w:t>
            </w:r>
          </w:p>
        </w:tc>
        <w:tc>
          <w:tcPr>
            <w:tcW w:w="3360" w:type="dxa"/>
            <w:vAlign w:val="center"/>
          </w:tcPr>
          <w:p w14:paraId="39BCCC6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从下单到预计送达</w:t>
            </w:r>
          </w:p>
        </w:tc>
      </w:tr>
      <w:tr w14:paraId="318B6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F11086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平均提前送达天数</w:t>
            </w:r>
          </w:p>
        </w:tc>
        <w:tc>
          <w:tcPr>
            <w:tcW w:w="3360" w:type="dxa"/>
            <w:vAlign w:val="center"/>
          </w:tcPr>
          <w:p w14:paraId="3A46DAF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11.9 天</w:t>
            </w:r>
          </w:p>
        </w:tc>
        <w:tc>
          <w:tcPr>
            <w:tcW w:w="3360" w:type="dxa"/>
            <w:vAlign w:val="center"/>
          </w:tcPr>
          <w:p w14:paraId="0E1511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预计送达日期 - 实际送达日期</w:t>
            </w:r>
          </w:p>
        </w:tc>
      </w:tr>
      <w:tr w14:paraId="31446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7278F8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整体延迟率</w:t>
            </w:r>
          </w:p>
        </w:tc>
        <w:tc>
          <w:tcPr>
            <w:tcW w:w="3360" w:type="dxa"/>
            <w:vAlign w:val="center"/>
          </w:tcPr>
          <w:p w14:paraId="43E5F83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8.11%</w:t>
            </w:r>
          </w:p>
        </w:tc>
        <w:tc>
          <w:tcPr>
            <w:tcW w:w="3360" w:type="dxa"/>
            <w:vAlign w:val="center"/>
          </w:tcPr>
          <w:p w14:paraId="5510D50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实际送达晚于预计送达</w:t>
            </w:r>
          </w:p>
        </w:tc>
      </w:tr>
      <w:tr w14:paraId="6A597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A51F6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延迟订单数</w:t>
            </w:r>
          </w:p>
        </w:tc>
        <w:tc>
          <w:tcPr>
            <w:tcW w:w="3360" w:type="dxa"/>
            <w:vAlign w:val="center"/>
          </w:tcPr>
          <w:p w14:paraId="7FF797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7,826 单</w:t>
            </w:r>
          </w:p>
        </w:tc>
        <w:tc>
          <w:tcPr>
            <w:tcW w:w="3360" w:type="dxa"/>
            <w:vAlign w:val="center"/>
          </w:tcPr>
          <w:p w14:paraId="31B7A1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超出预计送达日期的订单</w:t>
            </w:r>
          </w:p>
        </w:tc>
      </w:tr>
    </w:tbl>
    <w:p w14:paraId="54A5E5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整体来看，平台平均实际配送时间为 12.5 天，而平均承诺配送时间为 24.4 天，实际配送通常早于承诺时间。该现象说明平台承诺配送日期较为保守，有助于降低用户预期落差。但整体仍有 8.11% 的订单发生延迟，需要结合地区差异进一步分析。</w:t>
      </w:r>
    </w:p>
    <w:p w14:paraId="79903D0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各州配送延迟差异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3E39E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1F4E79"/>
            <w:vAlign w:val="center"/>
          </w:tcPr>
          <w:p w14:paraId="0750F6F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州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19480F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订单量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0CBF66F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平均配送天数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0CED0F9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平均提前天数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3CBCB3A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延迟订单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1B8E476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延迟率</w:t>
            </w:r>
          </w:p>
        </w:tc>
      </w:tr>
      <w:tr w14:paraId="6713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1411E1B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AL</w:t>
            </w:r>
          </w:p>
        </w:tc>
        <w:tc>
          <w:tcPr>
            <w:tcW w:w="1680" w:type="dxa"/>
            <w:vAlign w:val="center"/>
          </w:tcPr>
          <w:p w14:paraId="59D6E8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397</w:t>
            </w:r>
          </w:p>
        </w:tc>
        <w:tc>
          <w:tcPr>
            <w:tcW w:w="1680" w:type="dxa"/>
            <w:vAlign w:val="center"/>
          </w:tcPr>
          <w:p w14:paraId="7EA0939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24.5</w:t>
            </w:r>
          </w:p>
        </w:tc>
        <w:tc>
          <w:tcPr>
            <w:tcW w:w="1680" w:type="dxa"/>
            <w:vAlign w:val="center"/>
          </w:tcPr>
          <w:p w14:paraId="49E1F6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8.7</w:t>
            </w:r>
          </w:p>
        </w:tc>
        <w:tc>
          <w:tcPr>
            <w:tcW w:w="1680" w:type="dxa"/>
            <w:vAlign w:val="center"/>
          </w:tcPr>
          <w:p w14:paraId="1AE5C6B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95</w:t>
            </w:r>
          </w:p>
        </w:tc>
        <w:tc>
          <w:tcPr>
            <w:tcW w:w="1680" w:type="dxa"/>
            <w:vAlign w:val="center"/>
          </w:tcPr>
          <w:p w14:paraId="206F8CA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23.93%</w:t>
            </w:r>
          </w:p>
        </w:tc>
      </w:tr>
      <w:tr w14:paraId="0B3E4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69FC023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MA</w:t>
            </w:r>
          </w:p>
        </w:tc>
        <w:tc>
          <w:tcPr>
            <w:tcW w:w="1680" w:type="dxa"/>
            <w:vAlign w:val="center"/>
          </w:tcPr>
          <w:p w14:paraId="71E6660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717</w:t>
            </w:r>
          </w:p>
        </w:tc>
        <w:tc>
          <w:tcPr>
            <w:tcW w:w="1680" w:type="dxa"/>
            <w:vAlign w:val="center"/>
          </w:tcPr>
          <w:p w14:paraId="4A9AF70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21.5</w:t>
            </w:r>
          </w:p>
        </w:tc>
        <w:tc>
          <w:tcPr>
            <w:tcW w:w="1680" w:type="dxa"/>
            <w:vAlign w:val="center"/>
          </w:tcPr>
          <w:p w14:paraId="46A9CCE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9.6</w:t>
            </w:r>
          </w:p>
        </w:tc>
        <w:tc>
          <w:tcPr>
            <w:tcW w:w="1680" w:type="dxa"/>
            <w:vAlign w:val="center"/>
          </w:tcPr>
          <w:p w14:paraId="08E6B8B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141</w:t>
            </w:r>
          </w:p>
        </w:tc>
        <w:tc>
          <w:tcPr>
            <w:tcW w:w="1680" w:type="dxa"/>
            <w:vAlign w:val="center"/>
          </w:tcPr>
          <w:p w14:paraId="3A90868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19.67%</w:t>
            </w:r>
          </w:p>
        </w:tc>
      </w:tr>
      <w:tr w14:paraId="54917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6BA1EF0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PI</w:t>
            </w:r>
          </w:p>
        </w:tc>
        <w:tc>
          <w:tcPr>
            <w:tcW w:w="1680" w:type="dxa"/>
            <w:vAlign w:val="center"/>
          </w:tcPr>
          <w:p w14:paraId="24109AB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476</w:t>
            </w:r>
          </w:p>
        </w:tc>
        <w:tc>
          <w:tcPr>
            <w:tcW w:w="1680" w:type="dxa"/>
            <w:vAlign w:val="center"/>
          </w:tcPr>
          <w:p w14:paraId="4345A3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19.4</w:t>
            </w:r>
          </w:p>
        </w:tc>
        <w:tc>
          <w:tcPr>
            <w:tcW w:w="1680" w:type="dxa"/>
            <w:vAlign w:val="center"/>
          </w:tcPr>
          <w:p w14:paraId="0B851BC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11.3</w:t>
            </w:r>
          </w:p>
        </w:tc>
        <w:tc>
          <w:tcPr>
            <w:tcW w:w="1680" w:type="dxa"/>
            <w:vAlign w:val="center"/>
          </w:tcPr>
          <w:p w14:paraId="566CB68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76</w:t>
            </w:r>
          </w:p>
        </w:tc>
        <w:tc>
          <w:tcPr>
            <w:tcW w:w="1680" w:type="dxa"/>
            <w:vAlign w:val="center"/>
          </w:tcPr>
          <w:p w14:paraId="2C921A3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15.97%</w:t>
            </w:r>
          </w:p>
        </w:tc>
      </w:tr>
      <w:tr w14:paraId="0944C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758A525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CE</w:t>
            </w:r>
          </w:p>
        </w:tc>
        <w:tc>
          <w:tcPr>
            <w:tcW w:w="1680" w:type="dxa"/>
            <w:vAlign w:val="center"/>
          </w:tcPr>
          <w:p w14:paraId="402FE45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1,279</w:t>
            </w:r>
          </w:p>
        </w:tc>
        <w:tc>
          <w:tcPr>
            <w:tcW w:w="1680" w:type="dxa"/>
            <w:vAlign w:val="center"/>
          </w:tcPr>
          <w:p w14:paraId="69AD1F4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21.2</w:t>
            </w:r>
          </w:p>
        </w:tc>
        <w:tc>
          <w:tcPr>
            <w:tcW w:w="1680" w:type="dxa"/>
            <w:vAlign w:val="center"/>
          </w:tcPr>
          <w:p w14:paraId="4F8D688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10.8</w:t>
            </w:r>
          </w:p>
        </w:tc>
        <w:tc>
          <w:tcPr>
            <w:tcW w:w="1680" w:type="dxa"/>
            <w:vAlign w:val="center"/>
          </w:tcPr>
          <w:p w14:paraId="23DF2B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196</w:t>
            </w:r>
          </w:p>
        </w:tc>
        <w:tc>
          <w:tcPr>
            <w:tcW w:w="1680" w:type="dxa"/>
            <w:vAlign w:val="center"/>
          </w:tcPr>
          <w:p w14:paraId="0116D54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15.32%</w:t>
            </w:r>
          </w:p>
        </w:tc>
      </w:tr>
      <w:tr w14:paraId="67726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F0C86A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SE</w:t>
            </w:r>
          </w:p>
        </w:tc>
        <w:tc>
          <w:tcPr>
            <w:tcW w:w="1680" w:type="dxa"/>
            <w:vAlign w:val="center"/>
          </w:tcPr>
          <w:p w14:paraId="1E274FB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335</w:t>
            </w:r>
          </w:p>
        </w:tc>
        <w:tc>
          <w:tcPr>
            <w:tcW w:w="1680" w:type="dxa"/>
            <w:vAlign w:val="center"/>
          </w:tcPr>
          <w:p w14:paraId="5DA0AA1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21.5</w:t>
            </w:r>
          </w:p>
        </w:tc>
        <w:tc>
          <w:tcPr>
            <w:tcW w:w="1680" w:type="dxa"/>
            <w:vAlign w:val="center"/>
          </w:tcPr>
          <w:p w14:paraId="3C9D2C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10.0</w:t>
            </w:r>
          </w:p>
        </w:tc>
        <w:tc>
          <w:tcPr>
            <w:tcW w:w="1680" w:type="dxa"/>
            <w:vAlign w:val="center"/>
          </w:tcPr>
          <w:p w14:paraId="43B68BD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51</w:t>
            </w:r>
          </w:p>
        </w:tc>
        <w:tc>
          <w:tcPr>
            <w:tcW w:w="1680" w:type="dxa"/>
            <w:vAlign w:val="center"/>
          </w:tcPr>
          <w:p w14:paraId="0108FD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15.22%</w:t>
            </w:r>
          </w:p>
        </w:tc>
      </w:tr>
      <w:tr w14:paraId="4B930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0CE8E9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BA</w:t>
            </w:r>
          </w:p>
        </w:tc>
        <w:tc>
          <w:tcPr>
            <w:tcW w:w="1680" w:type="dxa"/>
            <w:vAlign w:val="center"/>
          </w:tcPr>
          <w:p w14:paraId="2F7557C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3,256</w:t>
            </w:r>
          </w:p>
        </w:tc>
        <w:tc>
          <w:tcPr>
            <w:tcW w:w="1680" w:type="dxa"/>
            <w:vAlign w:val="center"/>
          </w:tcPr>
          <w:p w14:paraId="675FEA5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19.3</w:t>
            </w:r>
          </w:p>
        </w:tc>
        <w:tc>
          <w:tcPr>
            <w:tcW w:w="1680" w:type="dxa"/>
            <w:vAlign w:val="center"/>
          </w:tcPr>
          <w:p w14:paraId="45D3281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10.8</w:t>
            </w:r>
          </w:p>
        </w:tc>
        <w:tc>
          <w:tcPr>
            <w:tcW w:w="1680" w:type="dxa"/>
            <w:vAlign w:val="center"/>
          </w:tcPr>
          <w:p w14:paraId="5B5BDE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457</w:t>
            </w:r>
          </w:p>
        </w:tc>
        <w:tc>
          <w:tcPr>
            <w:tcW w:w="1680" w:type="dxa"/>
            <w:vAlign w:val="center"/>
          </w:tcPr>
          <w:p w14:paraId="294FF4A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14.04%</w:t>
            </w:r>
          </w:p>
        </w:tc>
      </w:tr>
      <w:tr w14:paraId="7F442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7D82C9B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RJ</w:t>
            </w:r>
          </w:p>
        </w:tc>
        <w:tc>
          <w:tcPr>
            <w:tcW w:w="1680" w:type="dxa"/>
            <w:vAlign w:val="center"/>
          </w:tcPr>
          <w:p w14:paraId="2139EBD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12,350</w:t>
            </w:r>
          </w:p>
        </w:tc>
        <w:tc>
          <w:tcPr>
            <w:tcW w:w="1680" w:type="dxa"/>
            <w:vAlign w:val="center"/>
          </w:tcPr>
          <w:p w14:paraId="6FDF7D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15.2</w:t>
            </w:r>
          </w:p>
        </w:tc>
        <w:tc>
          <w:tcPr>
            <w:tcW w:w="1680" w:type="dxa"/>
            <w:vAlign w:val="center"/>
          </w:tcPr>
          <w:p w14:paraId="3113F5C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11.8</w:t>
            </w:r>
          </w:p>
        </w:tc>
        <w:tc>
          <w:tcPr>
            <w:tcW w:w="1680" w:type="dxa"/>
            <w:vAlign w:val="center"/>
          </w:tcPr>
          <w:p w14:paraId="35CDA38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1,664</w:t>
            </w:r>
          </w:p>
        </w:tc>
        <w:tc>
          <w:tcPr>
            <w:tcW w:w="1680" w:type="dxa"/>
            <w:vAlign w:val="center"/>
          </w:tcPr>
          <w:p w14:paraId="01BA61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13.47%</w:t>
            </w:r>
          </w:p>
        </w:tc>
      </w:tr>
      <w:tr w14:paraId="287D9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33D38E9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TO</w:t>
            </w:r>
          </w:p>
        </w:tc>
        <w:tc>
          <w:tcPr>
            <w:tcW w:w="1680" w:type="dxa"/>
            <w:vAlign w:val="center"/>
          </w:tcPr>
          <w:p w14:paraId="748437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274</w:t>
            </w:r>
          </w:p>
        </w:tc>
        <w:tc>
          <w:tcPr>
            <w:tcW w:w="1680" w:type="dxa"/>
            <w:vAlign w:val="center"/>
          </w:tcPr>
          <w:p w14:paraId="733CA71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17.6</w:t>
            </w:r>
          </w:p>
        </w:tc>
        <w:tc>
          <w:tcPr>
            <w:tcW w:w="1680" w:type="dxa"/>
            <w:vAlign w:val="center"/>
          </w:tcPr>
          <w:p w14:paraId="72ADC09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12.1</w:t>
            </w:r>
          </w:p>
        </w:tc>
        <w:tc>
          <w:tcPr>
            <w:tcW w:w="1680" w:type="dxa"/>
            <w:vAlign w:val="center"/>
          </w:tcPr>
          <w:p w14:paraId="07C6FFF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35</w:t>
            </w:r>
          </w:p>
        </w:tc>
        <w:tc>
          <w:tcPr>
            <w:tcW w:w="1680" w:type="dxa"/>
            <w:vAlign w:val="center"/>
          </w:tcPr>
          <w:p w14:paraId="733766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12.77%</w:t>
            </w:r>
          </w:p>
        </w:tc>
      </w:tr>
      <w:tr w14:paraId="237D4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7591CB9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PA</w:t>
            </w:r>
          </w:p>
        </w:tc>
        <w:tc>
          <w:tcPr>
            <w:tcW w:w="1680" w:type="dxa"/>
            <w:vAlign w:val="center"/>
          </w:tcPr>
          <w:p w14:paraId="5661AAA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946</w:t>
            </w:r>
          </w:p>
        </w:tc>
        <w:tc>
          <w:tcPr>
            <w:tcW w:w="1680" w:type="dxa"/>
            <w:vAlign w:val="center"/>
          </w:tcPr>
          <w:p w14:paraId="611C715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23.7</w:t>
            </w:r>
          </w:p>
        </w:tc>
        <w:tc>
          <w:tcPr>
            <w:tcW w:w="1680" w:type="dxa"/>
            <w:vAlign w:val="center"/>
          </w:tcPr>
          <w:p w14:paraId="040F7A4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14.1</w:t>
            </w:r>
          </w:p>
        </w:tc>
        <w:tc>
          <w:tcPr>
            <w:tcW w:w="1680" w:type="dxa"/>
            <w:vAlign w:val="center"/>
          </w:tcPr>
          <w:p w14:paraId="543F40F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117</w:t>
            </w:r>
          </w:p>
        </w:tc>
        <w:tc>
          <w:tcPr>
            <w:tcW w:w="1680" w:type="dxa"/>
            <w:vAlign w:val="center"/>
          </w:tcPr>
          <w:p w14:paraId="2A18B2C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12.37%</w:t>
            </w:r>
          </w:p>
        </w:tc>
      </w:tr>
      <w:tr w14:paraId="7A60A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343CF32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ES</w:t>
            </w:r>
          </w:p>
        </w:tc>
        <w:tc>
          <w:tcPr>
            <w:tcW w:w="1680" w:type="dxa"/>
            <w:vAlign w:val="center"/>
          </w:tcPr>
          <w:p w14:paraId="41C2C3B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1,995</w:t>
            </w:r>
          </w:p>
        </w:tc>
        <w:tc>
          <w:tcPr>
            <w:tcW w:w="1680" w:type="dxa"/>
            <w:vAlign w:val="center"/>
          </w:tcPr>
          <w:p w14:paraId="34851A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15.7</w:t>
            </w:r>
          </w:p>
        </w:tc>
        <w:tc>
          <w:tcPr>
            <w:tcW w:w="1680" w:type="dxa"/>
            <w:vAlign w:val="center"/>
          </w:tcPr>
          <w:p w14:paraId="565864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10.5</w:t>
            </w:r>
          </w:p>
        </w:tc>
        <w:tc>
          <w:tcPr>
            <w:tcW w:w="1680" w:type="dxa"/>
            <w:vAlign w:val="center"/>
          </w:tcPr>
          <w:p w14:paraId="5B0370E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244</w:t>
            </w:r>
          </w:p>
        </w:tc>
        <w:tc>
          <w:tcPr>
            <w:tcW w:w="1680" w:type="dxa"/>
            <w:vAlign w:val="center"/>
          </w:tcPr>
          <w:p w14:paraId="13C518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12.23%</w:t>
            </w:r>
          </w:p>
        </w:tc>
      </w:tr>
      <w:tr w14:paraId="66B5D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380403B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RR</w:t>
            </w:r>
          </w:p>
        </w:tc>
        <w:tc>
          <w:tcPr>
            <w:tcW w:w="1680" w:type="dxa"/>
            <w:vAlign w:val="center"/>
          </w:tcPr>
          <w:p w14:paraId="392B1E3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41</w:t>
            </w:r>
          </w:p>
        </w:tc>
        <w:tc>
          <w:tcPr>
            <w:tcW w:w="1680" w:type="dxa"/>
            <w:vAlign w:val="center"/>
          </w:tcPr>
          <w:p w14:paraId="3CCF726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29.3</w:t>
            </w:r>
          </w:p>
        </w:tc>
        <w:tc>
          <w:tcPr>
            <w:tcW w:w="1680" w:type="dxa"/>
            <w:vAlign w:val="center"/>
          </w:tcPr>
          <w:p w14:paraId="35D15AC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17.3</w:t>
            </w:r>
          </w:p>
        </w:tc>
        <w:tc>
          <w:tcPr>
            <w:tcW w:w="1680" w:type="dxa"/>
            <w:vAlign w:val="center"/>
          </w:tcPr>
          <w:p w14:paraId="023ECE4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5</w:t>
            </w:r>
          </w:p>
        </w:tc>
        <w:tc>
          <w:tcPr>
            <w:tcW w:w="1680" w:type="dxa"/>
            <w:vAlign w:val="center"/>
          </w:tcPr>
          <w:p w14:paraId="6A0C78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12.20%</w:t>
            </w:r>
          </w:p>
        </w:tc>
      </w:tr>
      <w:tr w14:paraId="4FF6F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7D160B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MS</w:t>
            </w:r>
          </w:p>
        </w:tc>
        <w:tc>
          <w:tcPr>
            <w:tcW w:w="1680" w:type="dxa"/>
            <w:vAlign w:val="center"/>
          </w:tcPr>
          <w:p w14:paraId="0694DAD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701</w:t>
            </w:r>
          </w:p>
        </w:tc>
        <w:tc>
          <w:tcPr>
            <w:tcW w:w="1680" w:type="dxa"/>
            <w:vAlign w:val="center"/>
          </w:tcPr>
          <w:p w14:paraId="2C6E351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15.5</w:t>
            </w:r>
          </w:p>
        </w:tc>
        <w:tc>
          <w:tcPr>
            <w:tcW w:w="1680" w:type="dxa"/>
            <w:vAlign w:val="center"/>
          </w:tcPr>
          <w:p w14:paraId="1658F36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11.1</w:t>
            </w:r>
          </w:p>
        </w:tc>
        <w:tc>
          <w:tcPr>
            <w:tcW w:w="1680" w:type="dxa"/>
            <w:vAlign w:val="center"/>
          </w:tcPr>
          <w:p w14:paraId="58105CB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81</w:t>
            </w:r>
          </w:p>
        </w:tc>
        <w:tc>
          <w:tcPr>
            <w:tcW w:w="1680" w:type="dxa"/>
            <w:vAlign w:val="center"/>
          </w:tcPr>
          <w:p w14:paraId="6D6A7AC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11.55%</w:t>
            </w:r>
          </w:p>
        </w:tc>
      </w:tr>
    </w:tbl>
    <w:p w14:paraId="5E8DDA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延迟率排名靠前的州主要集中在 AL、MA、PI、CE、SE、BA 等东北部地区，延迟率普遍高于 14%。相比之下，SP 州订单量达 40,501 单，但平均配送仅 8.7 天，延迟率 5.89%，说明该地区物流基础设施与配送网络更成熟。</w:t>
      </w:r>
    </w:p>
    <w:p w14:paraId="16D3BB61">
      <w:pPr>
        <w:pStyle w:val="3"/>
      </w:pPr>
      <w:r>
        <w:rPr>
          <w:rFonts w:ascii="Noto Sans CJK SC" w:hAnsi="Noto Sans CJK SC" w:eastAsia="Noto Sans CJK SC"/>
        </w:rPr>
        <w:t>七、配送延迟与用户评分关系</w:t>
      </w:r>
    </w:p>
    <w:p w14:paraId="5F5EFECE">
      <w:r>
        <w:drawing>
          <wp:inline distT="0" distB="0" distL="114300" distR="114300">
            <wp:extent cx="5852160" cy="3142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A767">
      <w:pPr>
        <w:jc w:val="center"/>
      </w:pPr>
      <w:r>
        <w:rPr>
          <w:rFonts w:ascii="Noto Sans CJK SC" w:hAnsi="Noto Sans CJK SC" w:eastAsia="Noto Sans CJK SC"/>
          <w:i/>
          <w:sz w:val="18"/>
        </w:rPr>
        <w:t>图3 配送延迟程度与平均评分</w:t>
      </w:r>
    </w:p>
    <w:p w14:paraId="42A1D57E">
      <w:pPr>
        <w:pStyle w:val="4"/>
      </w:pPr>
      <w:r>
        <w:rPr>
          <w:rFonts w:ascii="Noto Sans CJK SC" w:hAnsi="Noto Sans CJK SC" w:eastAsia="Noto Sans CJK SC"/>
        </w:rPr>
        <w:t>7.1 准时订单与超时订单对比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14:paraId="7DAD8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1F4E79"/>
            <w:vAlign w:val="center"/>
          </w:tcPr>
          <w:p w14:paraId="377E0DE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配送状态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6560EBA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订单数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64D595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平均评分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26CAB59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1分数量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216A523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2分数量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6E83250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3分数量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401E46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4分数量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3754C60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5分数量</w:t>
            </w:r>
          </w:p>
        </w:tc>
      </w:tr>
      <w:tr w14:paraId="15F53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2C86CA7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超时</w:t>
            </w:r>
          </w:p>
        </w:tc>
        <w:tc>
          <w:tcPr>
            <w:tcW w:w="1260" w:type="dxa"/>
            <w:vAlign w:val="center"/>
          </w:tcPr>
          <w:p w14:paraId="2E0A434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7,700</w:t>
            </w:r>
          </w:p>
        </w:tc>
        <w:tc>
          <w:tcPr>
            <w:tcW w:w="1260" w:type="dxa"/>
            <w:vAlign w:val="center"/>
          </w:tcPr>
          <w:p w14:paraId="6791F80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2.57</w:t>
            </w:r>
          </w:p>
        </w:tc>
        <w:tc>
          <w:tcPr>
            <w:tcW w:w="1260" w:type="dxa"/>
            <w:vAlign w:val="center"/>
          </w:tcPr>
          <w:p w14:paraId="398323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3,554</w:t>
            </w:r>
          </w:p>
        </w:tc>
        <w:tc>
          <w:tcPr>
            <w:tcW w:w="1260" w:type="dxa"/>
            <w:vAlign w:val="center"/>
          </w:tcPr>
          <w:p w14:paraId="35134DF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606</w:t>
            </w:r>
          </w:p>
        </w:tc>
        <w:tc>
          <w:tcPr>
            <w:tcW w:w="1260" w:type="dxa"/>
            <w:vAlign w:val="center"/>
          </w:tcPr>
          <w:p w14:paraId="748472E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875</w:t>
            </w:r>
          </w:p>
        </w:tc>
        <w:tc>
          <w:tcPr>
            <w:tcW w:w="1260" w:type="dxa"/>
            <w:vAlign w:val="center"/>
          </w:tcPr>
          <w:p w14:paraId="57A85C8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954</w:t>
            </w:r>
          </w:p>
        </w:tc>
        <w:tc>
          <w:tcPr>
            <w:tcW w:w="1260" w:type="dxa"/>
            <w:vAlign w:val="center"/>
          </w:tcPr>
          <w:p w14:paraId="69D626C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1,711</w:t>
            </w:r>
          </w:p>
        </w:tc>
      </w:tr>
      <w:tr w14:paraId="13701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78297CA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准时</w:t>
            </w:r>
          </w:p>
        </w:tc>
        <w:tc>
          <w:tcPr>
            <w:tcW w:w="1260" w:type="dxa"/>
            <w:vAlign w:val="center"/>
          </w:tcPr>
          <w:p w14:paraId="2CC8D73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88,660</w:t>
            </w:r>
          </w:p>
        </w:tc>
        <w:tc>
          <w:tcPr>
            <w:tcW w:w="1260" w:type="dxa"/>
            <w:vAlign w:val="center"/>
          </w:tcPr>
          <w:p w14:paraId="6C145D2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4.29</w:t>
            </w:r>
          </w:p>
        </w:tc>
        <w:tc>
          <w:tcPr>
            <w:tcW w:w="1260" w:type="dxa"/>
            <w:vAlign w:val="center"/>
          </w:tcPr>
          <w:p w14:paraId="51AD6EC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5,852</w:t>
            </w:r>
          </w:p>
        </w:tc>
        <w:tc>
          <w:tcPr>
            <w:tcW w:w="1260" w:type="dxa"/>
            <w:vAlign w:val="center"/>
          </w:tcPr>
          <w:p w14:paraId="2A7265B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2,335</w:t>
            </w:r>
          </w:p>
        </w:tc>
        <w:tc>
          <w:tcPr>
            <w:tcW w:w="1260" w:type="dxa"/>
            <w:vAlign w:val="center"/>
          </w:tcPr>
          <w:p w14:paraId="27E0F12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7,086</w:t>
            </w:r>
          </w:p>
        </w:tc>
        <w:tc>
          <w:tcPr>
            <w:tcW w:w="1260" w:type="dxa"/>
            <w:vAlign w:val="center"/>
          </w:tcPr>
          <w:p w14:paraId="0E4112B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18,033</w:t>
            </w:r>
          </w:p>
        </w:tc>
        <w:tc>
          <w:tcPr>
            <w:tcW w:w="1260" w:type="dxa"/>
            <w:vAlign w:val="center"/>
          </w:tcPr>
          <w:p w14:paraId="0B105E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55,354</w:t>
            </w:r>
          </w:p>
        </w:tc>
      </w:tr>
    </w:tbl>
    <w:p w14:paraId="7F8C47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准时订单平均评分为 4.29，而超时订单平均评分为 2.57，评分差距达到 1.72 分。超时订单中 1 分评价数量为 3,554，占比明显偏高。数据表明，配送是否超时与用户满意度存在强相关关系。</w:t>
      </w:r>
    </w:p>
    <w:p w14:paraId="545DB8C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7.2 超时天数分层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1EF5A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1F4E79"/>
            <w:vAlign w:val="center"/>
          </w:tcPr>
          <w:p w14:paraId="4677857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延迟程度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7F19F30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订单数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554D261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平均评分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1DB5FAB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低分率（1-2分）</w:t>
            </w:r>
          </w:p>
        </w:tc>
      </w:tr>
      <w:tr w14:paraId="55860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5690B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准时</w:t>
            </w:r>
          </w:p>
        </w:tc>
        <w:tc>
          <w:tcPr>
            <w:tcW w:w="2520" w:type="dxa"/>
            <w:vAlign w:val="center"/>
          </w:tcPr>
          <w:p w14:paraId="5AEE283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89,943</w:t>
            </w:r>
          </w:p>
        </w:tc>
        <w:tc>
          <w:tcPr>
            <w:tcW w:w="2520" w:type="dxa"/>
            <w:vAlign w:val="center"/>
          </w:tcPr>
          <w:p w14:paraId="41FEC2E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4.29</w:t>
            </w:r>
          </w:p>
        </w:tc>
        <w:tc>
          <w:tcPr>
            <w:tcW w:w="2520" w:type="dxa"/>
            <w:vAlign w:val="center"/>
          </w:tcPr>
          <w:p w14:paraId="571610E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9.28%</w:t>
            </w:r>
          </w:p>
        </w:tc>
      </w:tr>
      <w:tr w14:paraId="65D48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A6BBD9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超时1-3天</w:t>
            </w:r>
          </w:p>
        </w:tc>
        <w:tc>
          <w:tcPr>
            <w:tcW w:w="2520" w:type="dxa"/>
            <w:vAlign w:val="center"/>
          </w:tcPr>
          <w:p w14:paraId="577CE8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1,856</w:t>
            </w:r>
          </w:p>
        </w:tc>
        <w:tc>
          <w:tcPr>
            <w:tcW w:w="2520" w:type="dxa"/>
            <w:vAlign w:val="center"/>
          </w:tcPr>
          <w:p w14:paraId="19287A2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3.29</w:t>
            </w:r>
          </w:p>
        </w:tc>
        <w:tc>
          <w:tcPr>
            <w:tcW w:w="2520" w:type="dxa"/>
            <w:vAlign w:val="center"/>
          </w:tcPr>
          <w:p w14:paraId="143002B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32.17%</w:t>
            </w:r>
          </w:p>
        </w:tc>
      </w:tr>
      <w:tr w14:paraId="6967B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16098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超时4-7天</w:t>
            </w:r>
          </w:p>
        </w:tc>
        <w:tc>
          <w:tcPr>
            <w:tcW w:w="2520" w:type="dxa"/>
            <w:vAlign w:val="center"/>
          </w:tcPr>
          <w:p w14:paraId="76E700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1,756</w:t>
            </w:r>
          </w:p>
        </w:tc>
        <w:tc>
          <w:tcPr>
            <w:tcW w:w="2520" w:type="dxa"/>
            <w:vAlign w:val="center"/>
          </w:tcPr>
          <w:p w14:paraId="0D55F52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2.10</w:t>
            </w:r>
          </w:p>
        </w:tc>
        <w:tc>
          <w:tcPr>
            <w:tcW w:w="2520" w:type="dxa"/>
            <w:vAlign w:val="center"/>
          </w:tcPr>
          <w:p w14:paraId="4F87AA1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67.65%</w:t>
            </w:r>
          </w:p>
        </w:tc>
      </w:tr>
      <w:tr w14:paraId="3C4C2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5EB695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超时8-14天</w:t>
            </w:r>
          </w:p>
        </w:tc>
        <w:tc>
          <w:tcPr>
            <w:tcW w:w="2520" w:type="dxa"/>
            <w:vAlign w:val="center"/>
          </w:tcPr>
          <w:p w14:paraId="7E026F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1,452</w:t>
            </w:r>
          </w:p>
        </w:tc>
        <w:tc>
          <w:tcPr>
            <w:tcW w:w="2520" w:type="dxa"/>
            <w:vAlign w:val="center"/>
          </w:tcPr>
          <w:p w14:paraId="413B570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1.68</w:t>
            </w:r>
          </w:p>
        </w:tc>
        <w:tc>
          <w:tcPr>
            <w:tcW w:w="2520" w:type="dxa"/>
            <w:vAlign w:val="center"/>
          </w:tcPr>
          <w:p w14:paraId="0CF7F59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80.03%</w:t>
            </w:r>
          </w:p>
        </w:tc>
      </w:tr>
      <w:tr w14:paraId="2D53B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68179F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超时14天以上</w:t>
            </w:r>
          </w:p>
        </w:tc>
        <w:tc>
          <w:tcPr>
            <w:tcW w:w="2520" w:type="dxa"/>
            <w:vAlign w:val="center"/>
          </w:tcPr>
          <w:p w14:paraId="58F039F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1,353</w:t>
            </w:r>
          </w:p>
        </w:tc>
        <w:tc>
          <w:tcPr>
            <w:tcW w:w="2520" w:type="dxa"/>
            <w:vAlign w:val="center"/>
          </w:tcPr>
          <w:p w14:paraId="7BAC15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1.74</w:t>
            </w:r>
          </w:p>
        </w:tc>
        <w:tc>
          <w:tcPr>
            <w:tcW w:w="2520" w:type="dxa"/>
            <w:vAlign w:val="center"/>
          </w:tcPr>
          <w:p w14:paraId="4793C95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77.90%</w:t>
            </w:r>
          </w:p>
        </w:tc>
      </w:tr>
    </w:tbl>
    <w:p w14:paraId="111DFA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当超时 1 - 3 天时，平均评分已从 4.29 降至 3.29，低分率上升至 32.17%；超时 4 - 7 天时，平均评分进一步降至 2.10，低分率达到 67.65%；超时 8 天以上时，低分率接近或超过 78%。因此，控制延迟天数是改善用户体验的优先方向。</w:t>
      </w:r>
    </w:p>
    <w:p w14:paraId="413CE3E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八、卖家表现分析</w:t>
      </w:r>
    </w:p>
    <w:p w14:paraId="15F31A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8.1 头部卖家表现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000A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1F4E79"/>
            <w:vAlign w:val="center"/>
          </w:tcPr>
          <w:p w14:paraId="24B5CFA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卖家ID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42C923B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城市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4F1BE52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州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0DFECD3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订单量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1E0E5E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GMV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073082C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平均评分</w:t>
            </w:r>
          </w:p>
        </w:tc>
      </w:tr>
      <w:tr w14:paraId="7A757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7D423F9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4869f7...</w:t>
            </w:r>
          </w:p>
        </w:tc>
        <w:tc>
          <w:tcPr>
            <w:tcW w:w="1680" w:type="dxa"/>
            <w:vAlign w:val="center"/>
          </w:tcPr>
          <w:p w14:paraId="4F3B71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guariba</w:t>
            </w:r>
          </w:p>
        </w:tc>
        <w:tc>
          <w:tcPr>
            <w:tcW w:w="1680" w:type="dxa"/>
            <w:vAlign w:val="center"/>
          </w:tcPr>
          <w:p w14:paraId="768372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SP</w:t>
            </w:r>
          </w:p>
        </w:tc>
        <w:tc>
          <w:tcPr>
            <w:tcW w:w="1680" w:type="dxa"/>
            <w:vAlign w:val="center"/>
          </w:tcPr>
          <w:p w14:paraId="435A8E6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1,131</w:t>
            </w:r>
          </w:p>
        </w:tc>
        <w:tc>
          <w:tcPr>
            <w:tcW w:w="1680" w:type="dxa"/>
            <w:vAlign w:val="center"/>
          </w:tcPr>
          <w:p w14:paraId="797E653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249,393.44</w:t>
            </w:r>
          </w:p>
        </w:tc>
        <w:tc>
          <w:tcPr>
            <w:tcW w:w="1680" w:type="dxa"/>
            <w:vAlign w:val="center"/>
          </w:tcPr>
          <w:p w14:paraId="242E209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4.13</w:t>
            </w:r>
          </w:p>
        </w:tc>
      </w:tr>
      <w:tr w14:paraId="73938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2F84BF0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7c67e1...</w:t>
            </w:r>
          </w:p>
        </w:tc>
        <w:tc>
          <w:tcPr>
            <w:tcW w:w="1680" w:type="dxa"/>
            <w:vAlign w:val="center"/>
          </w:tcPr>
          <w:p w14:paraId="1E1E79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itaquaquecetuba</w:t>
            </w:r>
          </w:p>
        </w:tc>
        <w:tc>
          <w:tcPr>
            <w:tcW w:w="1680" w:type="dxa"/>
            <w:vAlign w:val="center"/>
          </w:tcPr>
          <w:p w14:paraId="10EC513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SP</w:t>
            </w:r>
          </w:p>
        </w:tc>
        <w:tc>
          <w:tcPr>
            <w:tcW w:w="1680" w:type="dxa"/>
            <w:vAlign w:val="center"/>
          </w:tcPr>
          <w:p w14:paraId="7F00246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982</w:t>
            </w:r>
          </w:p>
        </w:tc>
        <w:tc>
          <w:tcPr>
            <w:tcW w:w="1680" w:type="dxa"/>
            <w:vAlign w:val="center"/>
          </w:tcPr>
          <w:p w14:paraId="49E2EC4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241,374.82</w:t>
            </w:r>
          </w:p>
        </w:tc>
        <w:tc>
          <w:tcPr>
            <w:tcW w:w="1680" w:type="dxa"/>
            <w:vAlign w:val="center"/>
          </w:tcPr>
          <w:p w14:paraId="4E0A64F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3.35</w:t>
            </w:r>
          </w:p>
        </w:tc>
      </w:tr>
      <w:tr w14:paraId="52ACC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D9B9A4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4a3ca9...</w:t>
            </w:r>
          </w:p>
        </w:tc>
        <w:tc>
          <w:tcPr>
            <w:tcW w:w="1680" w:type="dxa"/>
            <w:vAlign w:val="center"/>
          </w:tcPr>
          <w:p w14:paraId="2674A6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ibitinga</w:t>
            </w:r>
          </w:p>
        </w:tc>
        <w:tc>
          <w:tcPr>
            <w:tcW w:w="1680" w:type="dxa"/>
            <w:vAlign w:val="center"/>
          </w:tcPr>
          <w:p w14:paraId="1B4FE3E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SP</w:t>
            </w:r>
          </w:p>
        </w:tc>
        <w:tc>
          <w:tcPr>
            <w:tcW w:w="1680" w:type="dxa"/>
            <w:vAlign w:val="center"/>
          </w:tcPr>
          <w:p w14:paraId="442A8E1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1,804</w:t>
            </w:r>
          </w:p>
        </w:tc>
        <w:tc>
          <w:tcPr>
            <w:tcW w:w="1680" w:type="dxa"/>
            <w:vAlign w:val="center"/>
          </w:tcPr>
          <w:p w14:paraId="1B7F4C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238,259.65</w:t>
            </w:r>
          </w:p>
        </w:tc>
        <w:tc>
          <w:tcPr>
            <w:tcW w:w="1680" w:type="dxa"/>
            <w:vAlign w:val="center"/>
          </w:tcPr>
          <w:p w14:paraId="25F1CAF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3.80</w:t>
            </w:r>
          </w:p>
        </w:tc>
      </w:tr>
      <w:tr w14:paraId="1CC5A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3B02DDD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532435...</w:t>
            </w:r>
          </w:p>
        </w:tc>
        <w:tc>
          <w:tcPr>
            <w:tcW w:w="1680" w:type="dxa"/>
            <w:vAlign w:val="center"/>
          </w:tcPr>
          <w:p w14:paraId="3BA4CA4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lauro de freitas</w:t>
            </w:r>
          </w:p>
        </w:tc>
        <w:tc>
          <w:tcPr>
            <w:tcW w:w="1680" w:type="dxa"/>
            <w:vAlign w:val="center"/>
          </w:tcPr>
          <w:p w14:paraId="5938475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BA</w:t>
            </w:r>
          </w:p>
        </w:tc>
        <w:tc>
          <w:tcPr>
            <w:tcW w:w="1680" w:type="dxa"/>
            <w:vAlign w:val="center"/>
          </w:tcPr>
          <w:p w14:paraId="5E46E52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358</w:t>
            </w:r>
          </w:p>
        </w:tc>
        <w:tc>
          <w:tcPr>
            <w:tcW w:w="1680" w:type="dxa"/>
            <w:vAlign w:val="center"/>
          </w:tcPr>
          <w:p w14:paraId="2F92845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235,856.68</w:t>
            </w:r>
          </w:p>
        </w:tc>
        <w:tc>
          <w:tcPr>
            <w:tcW w:w="1680" w:type="dxa"/>
            <w:vAlign w:val="center"/>
          </w:tcPr>
          <w:p w14:paraId="76D25A2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4.07</w:t>
            </w:r>
          </w:p>
        </w:tc>
      </w:tr>
      <w:tr w14:paraId="2E8F8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37D8E0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fa1c13...</w:t>
            </w:r>
          </w:p>
        </w:tc>
        <w:tc>
          <w:tcPr>
            <w:tcW w:w="1680" w:type="dxa"/>
            <w:vAlign w:val="center"/>
          </w:tcPr>
          <w:p w14:paraId="5CE731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sumare</w:t>
            </w:r>
          </w:p>
        </w:tc>
        <w:tc>
          <w:tcPr>
            <w:tcW w:w="1680" w:type="dxa"/>
            <w:vAlign w:val="center"/>
          </w:tcPr>
          <w:p w14:paraId="42DD726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SP</w:t>
            </w:r>
          </w:p>
        </w:tc>
        <w:tc>
          <w:tcPr>
            <w:tcW w:w="1680" w:type="dxa"/>
            <w:vAlign w:val="center"/>
          </w:tcPr>
          <w:p w14:paraId="3AA26BB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584</w:t>
            </w:r>
          </w:p>
        </w:tc>
        <w:tc>
          <w:tcPr>
            <w:tcW w:w="1680" w:type="dxa"/>
            <w:vAlign w:val="center"/>
          </w:tcPr>
          <w:p w14:paraId="16F8CF6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202,861.67</w:t>
            </w:r>
          </w:p>
        </w:tc>
        <w:tc>
          <w:tcPr>
            <w:tcW w:w="1680" w:type="dxa"/>
            <w:vAlign w:val="center"/>
          </w:tcPr>
          <w:p w14:paraId="275295A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4.34</w:t>
            </w:r>
          </w:p>
        </w:tc>
      </w:tr>
      <w:tr w14:paraId="5A7E7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3951B7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da8622...</w:t>
            </w:r>
          </w:p>
        </w:tc>
        <w:tc>
          <w:tcPr>
            <w:tcW w:w="1680" w:type="dxa"/>
            <w:vAlign w:val="center"/>
          </w:tcPr>
          <w:p w14:paraId="472FCF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piracicaba</w:t>
            </w:r>
          </w:p>
        </w:tc>
        <w:tc>
          <w:tcPr>
            <w:tcW w:w="1680" w:type="dxa"/>
            <w:vAlign w:val="center"/>
          </w:tcPr>
          <w:p w14:paraId="1D9E265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SP</w:t>
            </w:r>
          </w:p>
        </w:tc>
        <w:tc>
          <w:tcPr>
            <w:tcW w:w="1680" w:type="dxa"/>
            <w:vAlign w:val="center"/>
          </w:tcPr>
          <w:p w14:paraId="4049CD6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1,314</w:t>
            </w:r>
          </w:p>
        </w:tc>
        <w:tc>
          <w:tcPr>
            <w:tcW w:w="1680" w:type="dxa"/>
            <w:vAlign w:val="center"/>
          </w:tcPr>
          <w:p w14:paraId="04B9788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188,062.51</w:t>
            </w:r>
          </w:p>
        </w:tc>
        <w:tc>
          <w:tcPr>
            <w:tcW w:w="1680" w:type="dxa"/>
            <w:vAlign w:val="center"/>
          </w:tcPr>
          <w:p w14:paraId="7985F60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4.07</w:t>
            </w:r>
          </w:p>
        </w:tc>
      </w:tr>
      <w:tr w14:paraId="5BA03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391A786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7e93a4...</w:t>
            </w:r>
          </w:p>
        </w:tc>
        <w:tc>
          <w:tcPr>
            <w:tcW w:w="1680" w:type="dxa"/>
            <w:vAlign w:val="center"/>
          </w:tcPr>
          <w:p w14:paraId="5D081F9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barueri</w:t>
            </w:r>
          </w:p>
        </w:tc>
        <w:tc>
          <w:tcPr>
            <w:tcW w:w="1680" w:type="dxa"/>
            <w:vAlign w:val="center"/>
          </w:tcPr>
          <w:p w14:paraId="54FB68B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SP</w:t>
            </w:r>
          </w:p>
        </w:tc>
        <w:tc>
          <w:tcPr>
            <w:tcW w:w="1680" w:type="dxa"/>
            <w:vAlign w:val="center"/>
          </w:tcPr>
          <w:p w14:paraId="2688332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332</w:t>
            </w:r>
          </w:p>
        </w:tc>
        <w:tc>
          <w:tcPr>
            <w:tcW w:w="1680" w:type="dxa"/>
            <w:vAlign w:val="center"/>
          </w:tcPr>
          <w:p w14:paraId="41EAE42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178,838.42</w:t>
            </w:r>
          </w:p>
        </w:tc>
        <w:tc>
          <w:tcPr>
            <w:tcW w:w="1680" w:type="dxa"/>
            <w:vAlign w:val="center"/>
          </w:tcPr>
          <w:p w14:paraId="5E566E5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4.24</w:t>
            </w:r>
          </w:p>
        </w:tc>
      </w:tr>
      <w:tr w14:paraId="447C0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6D728A6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1025f0...</w:t>
            </w:r>
          </w:p>
        </w:tc>
        <w:tc>
          <w:tcPr>
            <w:tcW w:w="1680" w:type="dxa"/>
            <w:vAlign w:val="center"/>
          </w:tcPr>
          <w:p w14:paraId="69BAB61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sao paulo</w:t>
            </w:r>
          </w:p>
        </w:tc>
        <w:tc>
          <w:tcPr>
            <w:tcW w:w="1680" w:type="dxa"/>
            <w:vAlign w:val="center"/>
          </w:tcPr>
          <w:p w14:paraId="59BBBB8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SP</w:t>
            </w:r>
          </w:p>
        </w:tc>
        <w:tc>
          <w:tcPr>
            <w:tcW w:w="1680" w:type="dxa"/>
            <w:vAlign w:val="center"/>
          </w:tcPr>
          <w:p w14:paraId="4E0D208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915</w:t>
            </w:r>
          </w:p>
        </w:tc>
        <w:tc>
          <w:tcPr>
            <w:tcW w:w="1680" w:type="dxa"/>
            <w:vAlign w:val="center"/>
          </w:tcPr>
          <w:p w14:paraId="074631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174,710.82</w:t>
            </w:r>
          </w:p>
        </w:tc>
        <w:tc>
          <w:tcPr>
            <w:tcW w:w="1680" w:type="dxa"/>
            <w:vAlign w:val="center"/>
          </w:tcPr>
          <w:p w14:paraId="7B7296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3.85</w:t>
            </w:r>
          </w:p>
        </w:tc>
      </w:tr>
      <w:tr w14:paraId="6710F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D1C3E7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7a67c8...</w:t>
            </w:r>
          </w:p>
        </w:tc>
        <w:tc>
          <w:tcPr>
            <w:tcW w:w="1680" w:type="dxa"/>
            <w:vAlign w:val="center"/>
          </w:tcPr>
          <w:p w14:paraId="5DEB680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sao paulo</w:t>
            </w:r>
          </w:p>
        </w:tc>
        <w:tc>
          <w:tcPr>
            <w:tcW w:w="1680" w:type="dxa"/>
            <w:vAlign w:val="center"/>
          </w:tcPr>
          <w:p w14:paraId="1F098F9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SP</w:t>
            </w:r>
          </w:p>
        </w:tc>
        <w:tc>
          <w:tcPr>
            <w:tcW w:w="1680" w:type="dxa"/>
            <w:vAlign w:val="center"/>
          </w:tcPr>
          <w:p w14:paraId="5DF0D22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1,159</w:t>
            </w:r>
          </w:p>
        </w:tc>
        <w:tc>
          <w:tcPr>
            <w:tcW w:w="1680" w:type="dxa"/>
            <w:vAlign w:val="center"/>
          </w:tcPr>
          <w:p w14:paraId="7C9AA14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163,237.64</w:t>
            </w:r>
          </w:p>
        </w:tc>
        <w:tc>
          <w:tcPr>
            <w:tcW w:w="1680" w:type="dxa"/>
            <w:vAlign w:val="center"/>
          </w:tcPr>
          <w:p w14:paraId="5A49D0C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4.24</w:t>
            </w:r>
          </w:p>
        </w:tc>
      </w:tr>
      <w:tr w14:paraId="1F698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11A7FE5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955fee...</w:t>
            </w:r>
          </w:p>
        </w:tc>
        <w:tc>
          <w:tcPr>
            <w:tcW w:w="1680" w:type="dxa"/>
            <w:vAlign w:val="center"/>
          </w:tcPr>
          <w:p w14:paraId="313A8CF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sao paulo</w:t>
            </w:r>
          </w:p>
        </w:tc>
        <w:tc>
          <w:tcPr>
            <w:tcW w:w="1680" w:type="dxa"/>
            <w:vAlign w:val="center"/>
          </w:tcPr>
          <w:p w14:paraId="28D3B1C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SP</w:t>
            </w:r>
          </w:p>
        </w:tc>
        <w:tc>
          <w:tcPr>
            <w:tcW w:w="1680" w:type="dxa"/>
            <w:vAlign w:val="center"/>
          </w:tcPr>
          <w:p w14:paraId="1686EA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1,286</w:t>
            </w:r>
          </w:p>
        </w:tc>
        <w:tc>
          <w:tcPr>
            <w:tcW w:w="1680" w:type="dxa"/>
            <w:vAlign w:val="center"/>
          </w:tcPr>
          <w:p w14:paraId="3E4250C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160,675.08</w:t>
            </w:r>
          </w:p>
        </w:tc>
        <w:tc>
          <w:tcPr>
            <w:tcW w:w="1680" w:type="dxa"/>
            <w:vAlign w:val="center"/>
          </w:tcPr>
          <w:p w14:paraId="3BD8638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5"/>
              </w:rPr>
              <w:t>4.05</w:t>
            </w:r>
          </w:p>
        </w:tc>
      </w:tr>
    </w:tbl>
    <w:p w14:paraId="74DB1329">
      <w:r>
        <w:rPr>
          <w:rFonts w:hint="eastAsia" w:ascii="微软雅黑" w:hAnsi="微软雅黑" w:eastAsia="微软雅黑" w:cs="微软雅黑"/>
        </w:rPr>
        <w:t>头部卖家中多数位于 SP 州，说明平台供给侧具有明显地域集中性。部分高 GMV 卖家评分较高，说明其具备较好的销售与服务能力；但也存在高 GMV、低评分的卖家，例如位于 itaquaquecetuba 的卖家平均评分仅 3.35，需要重点监控。</w:t>
      </w:r>
    </w:p>
    <w:p w14:paraId="0ABD43C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8.2 卖家地区分布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770F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6FE253E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卖家所在州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35076DE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卖家数量</w:t>
            </w:r>
          </w:p>
        </w:tc>
      </w:tr>
      <w:tr w14:paraId="2311D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48D7CB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SP</w:t>
            </w:r>
          </w:p>
        </w:tc>
        <w:tc>
          <w:tcPr>
            <w:tcW w:w="5040" w:type="dxa"/>
            <w:vAlign w:val="center"/>
          </w:tcPr>
          <w:p w14:paraId="1035959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1,849</w:t>
            </w:r>
          </w:p>
        </w:tc>
      </w:tr>
      <w:tr w14:paraId="09AFC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283E9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PR</w:t>
            </w:r>
          </w:p>
        </w:tc>
        <w:tc>
          <w:tcPr>
            <w:tcW w:w="5040" w:type="dxa"/>
            <w:vAlign w:val="center"/>
          </w:tcPr>
          <w:p w14:paraId="1784EF8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349</w:t>
            </w:r>
          </w:p>
        </w:tc>
      </w:tr>
      <w:tr w14:paraId="1CB5D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A158F7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MG</w:t>
            </w:r>
          </w:p>
        </w:tc>
        <w:tc>
          <w:tcPr>
            <w:tcW w:w="5040" w:type="dxa"/>
            <w:vAlign w:val="center"/>
          </w:tcPr>
          <w:p w14:paraId="78C4C07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244</w:t>
            </w:r>
          </w:p>
        </w:tc>
      </w:tr>
      <w:tr w14:paraId="19002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2AF043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SC</w:t>
            </w:r>
          </w:p>
        </w:tc>
        <w:tc>
          <w:tcPr>
            <w:tcW w:w="5040" w:type="dxa"/>
            <w:vAlign w:val="center"/>
          </w:tcPr>
          <w:p w14:paraId="15294BB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190</w:t>
            </w:r>
          </w:p>
        </w:tc>
      </w:tr>
      <w:tr w14:paraId="2E33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F6E00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RJ</w:t>
            </w:r>
          </w:p>
        </w:tc>
        <w:tc>
          <w:tcPr>
            <w:tcW w:w="5040" w:type="dxa"/>
            <w:vAlign w:val="center"/>
          </w:tcPr>
          <w:p w14:paraId="2C8050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171</w:t>
            </w:r>
          </w:p>
        </w:tc>
      </w:tr>
      <w:tr w14:paraId="111B2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4E4D12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RS</w:t>
            </w:r>
          </w:p>
        </w:tc>
        <w:tc>
          <w:tcPr>
            <w:tcW w:w="5040" w:type="dxa"/>
            <w:vAlign w:val="center"/>
          </w:tcPr>
          <w:p w14:paraId="0EDE617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129</w:t>
            </w:r>
          </w:p>
        </w:tc>
      </w:tr>
      <w:tr w14:paraId="0792B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9F4FD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GO</w:t>
            </w:r>
          </w:p>
        </w:tc>
        <w:tc>
          <w:tcPr>
            <w:tcW w:w="5040" w:type="dxa"/>
            <w:vAlign w:val="center"/>
          </w:tcPr>
          <w:p w14:paraId="628D596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40</w:t>
            </w:r>
          </w:p>
        </w:tc>
      </w:tr>
      <w:tr w14:paraId="38F32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BB21E5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DF</w:t>
            </w:r>
          </w:p>
        </w:tc>
        <w:tc>
          <w:tcPr>
            <w:tcW w:w="5040" w:type="dxa"/>
            <w:vAlign w:val="center"/>
          </w:tcPr>
          <w:p w14:paraId="4EDA722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30</w:t>
            </w:r>
          </w:p>
        </w:tc>
      </w:tr>
      <w:tr w14:paraId="0F473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F52D28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ES</w:t>
            </w:r>
          </w:p>
        </w:tc>
        <w:tc>
          <w:tcPr>
            <w:tcW w:w="5040" w:type="dxa"/>
            <w:vAlign w:val="center"/>
          </w:tcPr>
          <w:p w14:paraId="3304CF9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23</w:t>
            </w:r>
          </w:p>
        </w:tc>
      </w:tr>
      <w:tr w14:paraId="4AF15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430F7F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BA</w:t>
            </w:r>
          </w:p>
        </w:tc>
        <w:tc>
          <w:tcPr>
            <w:tcW w:w="5040" w:type="dxa"/>
            <w:vAlign w:val="center"/>
          </w:tcPr>
          <w:p w14:paraId="47126BF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19</w:t>
            </w:r>
          </w:p>
        </w:tc>
      </w:tr>
    </w:tbl>
    <w:p w14:paraId="789773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SP 州卖家数量为 1,849 家，远高于 PR、MG、SC、RJ 等州。这种集中有利于形成规模化供给和较快配送，但也可能导致平台对少数区域供给依赖较高。</w:t>
      </w:r>
    </w:p>
    <w:p w14:paraId="579E03D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九、支付方式与分期行为分析</w:t>
      </w:r>
    </w:p>
    <w:p w14:paraId="30E33C8A">
      <w:r>
        <w:drawing>
          <wp:inline distT="0" distB="0" distL="114300" distR="114300">
            <wp:extent cx="5669280" cy="3114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A1BE">
      <w:pPr>
        <w:jc w:val="center"/>
      </w:pPr>
      <w:r>
        <w:rPr>
          <w:rFonts w:ascii="Noto Sans CJK SC" w:hAnsi="Noto Sans CJK SC" w:eastAsia="Noto Sans CJK SC"/>
          <w:i/>
          <w:sz w:val="18"/>
        </w:rPr>
        <w:t>图4 不同支付方式覆盖订单数</w:t>
      </w:r>
    </w:p>
    <w:p w14:paraId="6C3AAD8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9.1 支付方式概览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6FB86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1F4E79"/>
            <w:vAlign w:val="center"/>
          </w:tcPr>
          <w:p w14:paraId="7B140D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支付方式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2337972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订单数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1E813A7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覆盖占比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0899B4F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平均支付金额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6ACAEF6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平均分期数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59CC86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支付总额</w:t>
            </w:r>
          </w:p>
        </w:tc>
      </w:tr>
      <w:tr w14:paraId="296B8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A0CBF3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credit_card</w:t>
            </w:r>
          </w:p>
        </w:tc>
        <w:tc>
          <w:tcPr>
            <w:tcW w:w="1680" w:type="dxa"/>
            <w:vAlign w:val="center"/>
          </w:tcPr>
          <w:p w14:paraId="490011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76,505</w:t>
            </w:r>
          </w:p>
        </w:tc>
        <w:tc>
          <w:tcPr>
            <w:tcW w:w="1680" w:type="dxa"/>
            <w:vAlign w:val="center"/>
          </w:tcPr>
          <w:p w14:paraId="5BF3FB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76.94%</w:t>
            </w:r>
          </w:p>
        </w:tc>
        <w:tc>
          <w:tcPr>
            <w:tcW w:w="1680" w:type="dxa"/>
            <w:vAlign w:val="center"/>
          </w:tcPr>
          <w:p w14:paraId="118EA5B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163.32</w:t>
            </w:r>
          </w:p>
        </w:tc>
        <w:tc>
          <w:tcPr>
            <w:tcW w:w="1680" w:type="dxa"/>
            <w:vAlign w:val="center"/>
          </w:tcPr>
          <w:p w14:paraId="036143D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3.51</w:t>
            </w:r>
          </w:p>
        </w:tc>
        <w:tc>
          <w:tcPr>
            <w:tcW w:w="1680" w:type="dxa"/>
            <w:vAlign w:val="center"/>
          </w:tcPr>
          <w:p w14:paraId="297CEF9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12,542,084.19</w:t>
            </w:r>
          </w:p>
        </w:tc>
      </w:tr>
      <w:tr w14:paraId="0EB09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00B25D5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boleto</w:t>
            </w:r>
          </w:p>
        </w:tc>
        <w:tc>
          <w:tcPr>
            <w:tcW w:w="1680" w:type="dxa"/>
            <w:vAlign w:val="center"/>
          </w:tcPr>
          <w:p w14:paraId="3147FA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19,784</w:t>
            </w:r>
          </w:p>
        </w:tc>
        <w:tc>
          <w:tcPr>
            <w:tcW w:w="1680" w:type="dxa"/>
            <w:vAlign w:val="center"/>
          </w:tcPr>
          <w:p w14:paraId="1F25B8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19.90%</w:t>
            </w:r>
          </w:p>
        </w:tc>
        <w:tc>
          <w:tcPr>
            <w:tcW w:w="1680" w:type="dxa"/>
            <w:vAlign w:val="center"/>
          </w:tcPr>
          <w:p w14:paraId="779CF5E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145.03</w:t>
            </w:r>
          </w:p>
        </w:tc>
        <w:tc>
          <w:tcPr>
            <w:tcW w:w="1680" w:type="dxa"/>
            <w:vAlign w:val="center"/>
          </w:tcPr>
          <w:p w14:paraId="4B3EF7A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1.00</w:t>
            </w:r>
          </w:p>
        </w:tc>
        <w:tc>
          <w:tcPr>
            <w:tcW w:w="1680" w:type="dxa"/>
            <w:vAlign w:val="center"/>
          </w:tcPr>
          <w:p w14:paraId="681F74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2,869,361.27</w:t>
            </w:r>
          </w:p>
        </w:tc>
      </w:tr>
      <w:tr w14:paraId="6647E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1711238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voucher</w:t>
            </w:r>
          </w:p>
        </w:tc>
        <w:tc>
          <w:tcPr>
            <w:tcW w:w="1680" w:type="dxa"/>
            <w:vAlign w:val="center"/>
          </w:tcPr>
          <w:p w14:paraId="2134D7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3,866</w:t>
            </w:r>
          </w:p>
        </w:tc>
        <w:tc>
          <w:tcPr>
            <w:tcW w:w="1680" w:type="dxa"/>
            <w:vAlign w:val="center"/>
          </w:tcPr>
          <w:p w14:paraId="0820245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3.89%</w:t>
            </w:r>
          </w:p>
        </w:tc>
        <w:tc>
          <w:tcPr>
            <w:tcW w:w="1680" w:type="dxa"/>
            <w:vAlign w:val="center"/>
          </w:tcPr>
          <w:p w14:paraId="708F165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65.70</w:t>
            </w:r>
          </w:p>
        </w:tc>
        <w:tc>
          <w:tcPr>
            <w:tcW w:w="1680" w:type="dxa"/>
            <w:vAlign w:val="center"/>
          </w:tcPr>
          <w:p w14:paraId="574E340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1.00</w:t>
            </w:r>
          </w:p>
        </w:tc>
        <w:tc>
          <w:tcPr>
            <w:tcW w:w="1680" w:type="dxa"/>
            <w:vAlign w:val="center"/>
          </w:tcPr>
          <w:p w14:paraId="7544BC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379,436.87</w:t>
            </w:r>
          </w:p>
        </w:tc>
      </w:tr>
      <w:tr w14:paraId="3E257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B07F5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debit_card</w:t>
            </w:r>
          </w:p>
        </w:tc>
        <w:tc>
          <w:tcPr>
            <w:tcW w:w="1680" w:type="dxa"/>
            <w:vAlign w:val="center"/>
          </w:tcPr>
          <w:p w14:paraId="47BFA6C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1,528</w:t>
            </w:r>
          </w:p>
        </w:tc>
        <w:tc>
          <w:tcPr>
            <w:tcW w:w="1680" w:type="dxa"/>
            <w:vAlign w:val="center"/>
          </w:tcPr>
          <w:p w14:paraId="64C3A3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1.54%</w:t>
            </w:r>
          </w:p>
        </w:tc>
        <w:tc>
          <w:tcPr>
            <w:tcW w:w="1680" w:type="dxa"/>
            <w:vAlign w:val="center"/>
          </w:tcPr>
          <w:p w14:paraId="585974C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142.57</w:t>
            </w:r>
          </w:p>
        </w:tc>
        <w:tc>
          <w:tcPr>
            <w:tcW w:w="1680" w:type="dxa"/>
            <w:vAlign w:val="center"/>
          </w:tcPr>
          <w:p w14:paraId="58D8BEA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1.00</w:t>
            </w:r>
          </w:p>
        </w:tc>
        <w:tc>
          <w:tcPr>
            <w:tcW w:w="1680" w:type="dxa"/>
            <w:vAlign w:val="center"/>
          </w:tcPr>
          <w:p w14:paraId="118E45E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217,989.79</w:t>
            </w:r>
          </w:p>
        </w:tc>
      </w:tr>
      <w:tr w14:paraId="566AA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3BCC9C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not_defined</w:t>
            </w:r>
          </w:p>
        </w:tc>
        <w:tc>
          <w:tcPr>
            <w:tcW w:w="1680" w:type="dxa"/>
            <w:vAlign w:val="center"/>
          </w:tcPr>
          <w:p w14:paraId="16D6101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3</w:t>
            </w:r>
          </w:p>
        </w:tc>
        <w:tc>
          <w:tcPr>
            <w:tcW w:w="1680" w:type="dxa"/>
            <w:vAlign w:val="center"/>
          </w:tcPr>
          <w:p w14:paraId="437F59E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0.00%</w:t>
            </w:r>
          </w:p>
        </w:tc>
        <w:tc>
          <w:tcPr>
            <w:tcW w:w="1680" w:type="dxa"/>
            <w:vAlign w:val="center"/>
          </w:tcPr>
          <w:p w14:paraId="2EFABA0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0.00</w:t>
            </w:r>
          </w:p>
        </w:tc>
        <w:tc>
          <w:tcPr>
            <w:tcW w:w="1680" w:type="dxa"/>
            <w:vAlign w:val="center"/>
          </w:tcPr>
          <w:p w14:paraId="36E69D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1.00</w:t>
            </w:r>
          </w:p>
        </w:tc>
        <w:tc>
          <w:tcPr>
            <w:tcW w:w="1680" w:type="dxa"/>
            <w:vAlign w:val="center"/>
          </w:tcPr>
          <w:p w14:paraId="1544EF0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0.00</w:t>
            </w:r>
          </w:p>
        </w:tc>
      </w:tr>
    </w:tbl>
    <w:p w14:paraId="547C4D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信用卡是最主要支付方式，覆盖 76,505 个订单，平均支付金额为 163.32 雷亚尔，平均分期数为 3.51 期。boleto 覆盖 19,784 个订单，是第二大支付方式。voucher 平均支付金额仅 65.70 雷亚尔，更可能出现在小额促销、补贴或混合支付场景中。由于同一订单可能存在多条支付记录，支付方式覆盖占比相加可能超过 100%。</w:t>
      </w:r>
    </w:p>
    <w:p w14:paraId="1EB7EA0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9.2 信用卡分期行为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763D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4F5DAD5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分期数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518E59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订单数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4E681B8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平均支付金额</w:t>
            </w:r>
          </w:p>
        </w:tc>
      </w:tr>
      <w:tr w14:paraId="5F217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2A494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60" w:type="dxa"/>
            <w:vAlign w:val="center"/>
          </w:tcPr>
          <w:p w14:paraId="6A1D41C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25,407</w:t>
            </w:r>
          </w:p>
        </w:tc>
        <w:tc>
          <w:tcPr>
            <w:tcW w:w="3360" w:type="dxa"/>
            <w:vAlign w:val="center"/>
          </w:tcPr>
          <w:p w14:paraId="49A25F9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95.87</w:t>
            </w:r>
          </w:p>
        </w:tc>
      </w:tr>
      <w:tr w14:paraId="652A3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8192E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3360" w:type="dxa"/>
            <w:vAlign w:val="center"/>
          </w:tcPr>
          <w:p w14:paraId="249D31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12,389</w:t>
            </w:r>
          </w:p>
        </w:tc>
        <w:tc>
          <w:tcPr>
            <w:tcW w:w="3360" w:type="dxa"/>
            <w:vAlign w:val="center"/>
          </w:tcPr>
          <w:p w14:paraId="5FCF2C7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127.23</w:t>
            </w:r>
          </w:p>
        </w:tc>
      </w:tr>
      <w:tr w14:paraId="6A1EB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7AE49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3360" w:type="dxa"/>
            <w:vAlign w:val="center"/>
          </w:tcPr>
          <w:p w14:paraId="270C65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10,443</w:t>
            </w:r>
          </w:p>
        </w:tc>
        <w:tc>
          <w:tcPr>
            <w:tcW w:w="3360" w:type="dxa"/>
            <w:vAlign w:val="center"/>
          </w:tcPr>
          <w:p w14:paraId="698D78D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142.54</w:t>
            </w:r>
          </w:p>
        </w:tc>
      </w:tr>
      <w:tr w14:paraId="6CB4E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654300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3360" w:type="dxa"/>
            <w:vAlign w:val="center"/>
          </w:tcPr>
          <w:p w14:paraId="59B3709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7,088</w:t>
            </w:r>
          </w:p>
        </w:tc>
        <w:tc>
          <w:tcPr>
            <w:tcW w:w="3360" w:type="dxa"/>
            <w:vAlign w:val="center"/>
          </w:tcPr>
          <w:p w14:paraId="4B779A2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163.98</w:t>
            </w:r>
          </w:p>
        </w:tc>
      </w:tr>
      <w:tr w14:paraId="418FA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21FEC0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3360" w:type="dxa"/>
            <w:vAlign w:val="center"/>
          </w:tcPr>
          <w:p w14:paraId="14CFCC4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5,234</w:t>
            </w:r>
          </w:p>
        </w:tc>
        <w:tc>
          <w:tcPr>
            <w:tcW w:w="3360" w:type="dxa"/>
            <w:vAlign w:val="center"/>
          </w:tcPr>
          <w:p w14:paraId="059D97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183.47</w:t>
            </w:r>
          </w:p>
        </w:tc>
      </w:tr>
      <w:tr w14:paraId="6FB82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43859B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3360" w:type="dxa"/>
            <w:vAlign w:val="center"/>
          </w:tcPr>
          <w:p w14:paraId="7DA03EF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3,916</w:t>
            </w:r>
          </w:p>
        </w:tc>
        <w:tc>
          <w:tcPr>
            <w:tcW w:w="3360" w:type="dxa"/>
            <w:vAlign w:val="center"/>
          </w:tcPr>
          <w:p w14:paraId="509349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209.85</w:t>
            </w:r>
          </w:p>
        </w:tc>
      </w:tr>
      <w:tr w14:paraId="1FC26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CB2077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3360" w:type="dxa"/>
            <w:vAlign w:val="center"/>
          </w:tcPr>
          <w:p w14:paraId="16A1B6C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4,253</w:t>
            </w:r>
          </w:p>
        </w:tc>
        <w:tc>
          <w:tcPr>
            <w:tcW w:w="3360" w:type="dxa"/>
            <w:vAlign w:val="center"/>
          </w:tcPr>
          <w:p w14:paraId="06F38E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307.74</w:t>
            </w:r>
          </w:p>
        </w:tc>
      </w:tr>
      <w:tr w14:paraId="0C1F4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48C3A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3360" w:type="dxa"/>
            <w:vAlign w:val="center"/>
          </w:tcPr>
          <w:p w14:paraId="43BC7B9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5,315</w:t>
            </w:r>
          </w:p>
        </w:tc>
        <w:tc>
          <w:tcPr>
            <w:tcW w:w="3360" w:type="dxa"/>
            <w:vAlign w:val="center"/>
          </w:tcPr>
          <w:p w14:paraId="5A0B3DF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415.09</w:t>
            </w:r>
          </w:p>
        </w:tc>
      </w:tr>
      <w:tr w14:paraId="22A4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F6013F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3360" w:type="dxa"/>
            <w:vAlign w:val="center"/>
          </w:tcPr>
          <w:p w14:paraId="67DF7A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133</w:t>
            </w:r>
          </w:p>
        </w:tc>
        <w:tc>
          <w:tcPr>
            <w:tcW w:w="3360" w:type="dxa"/>
            <w:vAlign w:val="center"/>
          </w:tcPr>
          <w:p w14:paraId="039566A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321.68</w:t>
            </w:r>
          </w:p>
        </w:tc>
      </w:tr>
      <w:tr w14:paraId="055D4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D04743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3360" w:type="dxa"/>
            <w:vAlign w:val="center"/>
          </w:tcPr>
          <w:p w14:paraId="1D1A791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74</w:t>
            </w:r>
          </w:p>
        </w:tc>
        <w:tc>
          <w:tcPr>
            <w:tcW w:w="3360" w:type="dxa"/>
            <w:vAlign w:val="center"/>
          </w:tcPr>
          <w:p w14:paraId="51DE34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445.55</w:t>
            </w:r>
          </w:p>
        </w:tc>
      </w:tr>
      <w:tr w14:paraId="4076A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FB4AD1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w="3360" w:type="dxa"/>
            <w:vAlign w:val="center"/>
          </w:tcPr>
          <w:p w14:paraId="5A3C365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27</w:t>
            </w:r>
          </w:p>
        </w:tc>
        <w:tc>
          <w:tcPr>
            <w:tcW w:w="3360" w:type="dxa"/>
            <w:vAlign w:val="center"/>
          </w:tcPr>
          <w:p w14:paraId="7A4E041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486.48</w:t>
            </w:r>
          </w:p>
        </w:tc>
      </w:tr>
      <w:tr w14:paraId="64B4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BFF8A7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3360" w:type="dxa"/>
            <w:vAlign w:val="center"/>
          </w:tcPr>
          <w:p w14:paraId="0AEE907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w="3360" w:type="dxa"/>
            <w:vAlign w:val="center"/>
          </w:tcPr>
          <w:p w14:paraId="08741FF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615.80</w:t>
            </w:r>
          </w:p>
        </w:tc>
      </w:tr>
      <w:tr w14:paraId="63C5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700EA1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24</w:t>
            </w:r>
          </w:p>
        </w:tc>
        <w:tc>
          <w:tcPr>
            <w:tcW w:w="3360" w:type="dxa"/>
            <w:vAlign w:val="center"/>
          </w:tcPr>
          <w:p w14:paraId="7AD730E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w="3360" w:type="dxa"/>
            <w:vAlign w:val="center"/>
          </w:tcPr>
          <w:p w14:paraId="1894581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610.05</w:t>
            </w:r>
          </w:p>
        </w:tc>
      </w:tr>
    </w:tbl>
    <w:p w14:paraId="7C0A91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信用卡订单以 1 - 3 期为主，说明低分期仍是最常见选择。分期数增加时，平均支付金额整体上升，尤其 8 期、10 期、15 期、18 期、20 期和 24 期的平均支付金额明显高于低分期订单。其中 10 期订单达到 5,315 单，明显高于相邻分期区间，可能与平台或商家的分期促销策略有关。</w:t>
      </w:r>
    </w:p>
    <w:p w14:paraId="69BD2B2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十、RFM 用户分层分析</w:t>
      </w:r>
    </w:p>
    <w:p w14:paraId="67B640D2">
      <w:r>
        <w:drawing>
          <wp:inline distT="0" distB="0" distL="114300" distR="114300">
            <wp:extent cx="5669280" cy="30283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6E0E">
      <w:pPr>
        <w:jc w:val="center"/>
      </w:pPr>
      <w:r>
        <w:rPr>
          <w:rFonts w:ascii="Noto Sans CJK SC" w:hAnsi="Noto Sans CJK SC" w:eastAsia="Noto Sans CJK SC"/>
          <w:i/>
          <w:sz w:val="18"/>
        </w:rPr>
        <w:t>图5 RFM 用户分层占比</w:t>
      </w:r>
    </w:p>
    <w:p w14:paraId="7D54C09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 RFM 评分规则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113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1F4E79"/>
            <w:vAlign w:val="center"/>
          </w:tcPr>
          <w:p w14:paraId="1763E9E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1FEE39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3分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2A1FB0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2分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4DFED7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1分</w:t>
            </w:r>
          </w:p>
        </w:tc>
      </w:tr>
      <w:tr w14:paraId="56898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58E667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 最近购买</w:t>
            </w:r>
          </w:p>
        </w:tc>
        <w:tc>
          <w:tcPr>
            <w:tcW w:w="2520" w:type="dxa"/>
            <w:vAlign w:val="center"/>
          </w:tcPr>
          <w:p w14:paraId="3B9425B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180天以内</w:t>
            </w:r>
          </w:p>
        </w:tc>
        <w:tc>
          <w:tcPr>
            <w:tcW w:w="2520" w:type="dxa"/>
            <w:vAlign w:val="center"/>
          </w:tcPr>
          <w:p w14:paraId="0AF6477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180-360天</w:t>
            </w:r>
          </w:p>
        </w:tc>
        <w:tc>
          <w:tcPr>
            <w:tcW w:w="2520" w:type="dxa"/>
            <w:vAlign w:val="center"/>
          </w:tcPr>
          <w:p w14:paraId="755982C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360天以上</w:t>
            </w:r>
          </w:p>
        </w:tc>
      </w:tr>
      <w:tr w14:paraId="7CE5F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EDB57C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 购买频次</w:t>
            </w:r>
          </w:p>
        </w:tc>
        <w:tc>
          <w:tcPr>
            <w:tcW w:w="2520" w:type="dxa"/>
            <w:vAlign w:val="center"/>
          </w:tcPr>
          <w:p w14:paraId="1FF49F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3次及以上</w:t>
            </w:r>
          </w:p>
        </w:tc>
        <w:tc>
          <w:tcPr>
            <w:tcW w:w="2520" w:type="dxa"/>
            <w:vAlign w:val="center"/>
          </w:tcPr>
          <w:p w14:paraId="467ACE1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2次</w:t>
            </w:r>
          </w:p>
        </w:tc>
        <w:tc>
          <w:tcPr>
            <w:tcW w:w="2520" w:type="dxa"/>
            <w:vAlign w:val="center"/>
          </w:tcPr>
          <w:p w14:paraId="0184DB7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1次</w:t>
            </w:r>
          </w:p>
        </w:tc>
      </w:tr>
      <w:tr w14:paraId="360C6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568279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 消费金额</w:t>
            </w:r>
          </w:p>
        </w:tc>
        <w:tc>
          <w:tcPr>
            <w:tcW w:w="2520" w:type="dxa"/>
            <w:vAlign w:val="center"/>
          </w:tcPr>
          <w:p w14:paraId="0899D71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500雷亚尔及以上</w:t>
            </w:r>
          </w:p>
        </w:tc>
        <w:tc>
          <w:tcPr>
            <w:tcW w:w="2520" w:type="dxa"/>
            <w:vAlign w:val="center"/>
          </w:tcPr>
          <w:p w14:paraId="223214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200-500雷亚尔</w:t>
            </w:r>
          </w:p>
        </w:tc>
        <w:tc>
          <w:tcPr>
            <w:tcW w:w="2520" w:type="dxa"/>
            <w:vAlign w:val="center"/>
          </w:tcPr>
          <w:p w14:paraId="3A81F8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200雷亚尔以下</w:t>
            </w:r>
          </w:p>
        </w:tc>
      </w:tr>
    </w:tbl>
    <w:p w14:paraId="36490FA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10.2 用户分层结果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1245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1F4E79"/>
            <w:vAlign w:val="center"/>
          </w:tcPr>
          <w:p w14:paraId="761F0E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用户类型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72A7CD4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人数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3658BBB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占比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6795E10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特征描述</w:t>
            </w:r>
          </w:p>
        </w:tc>
      </w:tr>
      <w:tr w14:paraId="6A310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623A02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普通用户</w:t>
            </w:r>
          </w:p>
        </w:tc>
        <w:tc>
          <w:tcPr>
            <w:tcW w:w="2520" w:type="dxa"/>
            <w:vAlign w:val="center"/>
          </w:tcPr>
          <w:p w14:paraId="5F706E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63,662</w:t>
            </w:r>
          </w:p>
        </w:tc>
        <w:tc>
          <w:tcPr>
            <w:tcW w:w="2520" w:type="dxa"/>
            <w:vAlign w:val="center"/>
          </w:tcPr>
          <w:p w14:paraId="339ACA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67.02%</w:t>
            </w:r>
          </w:p>
        </w:tc>
        <w:tc>
          <w:tcPr>
            <w:tcW w:w="2520" w:type="dxa"/>
            <w:vAlign w:val="center"/>
          </w:tcPr>
          <w:p w14:paraId="0DDA4CD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未表现出明显高消费、高复购或长期流失特征的常规用户</w:t>
            </w:r>
          </w:p>
        </w:tc>
      </w:tr>
      <w:tr w14:paraId="4BBB0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4E9D52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流失用户</w:t>
            </w:r>
          </w:p>
        </w:tc>
        <w:tc>
          <w:tcPr>
            <w:tcW w:w="2520" w:type="dxa"/>
            <w:vAlign w:val="center"/>
          </w:tcPr>
          <w:p w14:paraId="17B0F7B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21,749</w:t>
            </w:r>
          </w:p>
        </w:tc>
        <w:tc>
          <w:tcPr>
            <w:tcW w:w="2520" w:type="dxa"/>
            <w:vAlign w:val="center"/>
          </w:tcPr>
          <w:p w14:paraId="784C681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22.90%</w:t>
            </w:r>
          </w:p>
        </w:tc>
        <w:tc>
          <w:tcPr>
            <w:tcW w:w="2520" w:type="dxa"/>
            <w:vAlign w:val="center"/>
          </w:tcPr>
          <w:p w14:paraId="15D084D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长期未购买且购买频次低</w:t>
            </w:r>
          </w:p>
        </w:tc>
      </w:tr>
      <w:tr w14:paraId="6B5DF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E9E21B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新客高消费</w:t>
            </w:r>
          </w:p>
        </w:tc>
        <w:tc>
          <w:tcPr>
            <w:tcW w:w="2520" w:type="dxa"/>
            <w:vAlign w:val="center"/>
          </w:tcPr>
          <w:p w14:paraId="35CA581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7,649</w:t>
            </w:r>
          </w:p>
        </w:tc>
        <w:tc>
          <w:tcPr>
            <w:tcW w:w="2520" w:type="dxa"/>
            <w:vAlign w:val="center"/>
          </w:tcPr>
          <w:p w14:paraId="7ED53FE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8.05%</w:t>
            </w:r>
          </w:p>
        </w:tc>
        <w:tc>
          <w:tcPr>
            <w:tcW w:w="2520" w:type="dxa"/>
            <w:vAlign w:val="center"/>
          </w:tcPr>
          <w:p w14:paraId="310957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近期首购且消费金额较高</w:t>
            </w:r>
          </w:p>
        </w:tc>
      </w:tr>
      <w:tr w14:paraId="0F9F4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67FCC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高价值用户</w:t>
            </w:r>
          </w:p>
        </w:tc>
        <w:tc>
          <w:tcPr>
            <w:tcW w:w="2520" w:type="dxa"/>
            <w:vAlign w:val="center"/>
          </w:tcPr>
          <w:p w14:paraId="7B8F67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745</w:t>
            </w:r>
          </w:p>
        </w:tc>
        <w:tc>
          <w:tcPr>
            <w:tcW w:w="2520" w:type="dxa"/>
            <w:vAlign w:val="center"/>
          </w:tcPr>
          <w:p w14:paraId="1230D22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0.78%</w:t>
            </w:r>
          </w:p>
        </w:tc>
        <w:tc>
          <w:tcPr>
            <w:tcW w:w="2520" w:type="dxa"/>
            <w:vAlign w:val="center"/>
          </w:tcPr>
          <w:p w14:paraId="7C5E1E8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近期活跃、复购且消费金额较高</w:t>
            </w:r>
          </w:p>
        </w:tc>
      </w:tr>
      <w:tr w14:paraId="0E591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7100238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潜力用户</w:t>
            </w:r>
          </w:p>
        </w:tc>
        <w:tc>
          <w:tcPr>
            <w:tcW w:w="2520" w:type="dxa"/>
            <w:vAlign w:val="center"/>
          </w:tcPr>
          <w:p w14:paraId="2AE79D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618</w:t>
            </w:r>
          </w:p>
        </w:tc>
        <w:tc>
          <w:tcPr>
            <w:tcW w:w="2520" w:type="dxa"/>
            <w:vAlign w:val="center"/>
          </w:tcPr>
          <w:p w14:paraId="136C49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0.65%</w:t>
            </w:r>
          </w:p>
        </w:tc>
        <w:tc>
          <w:tcPr>
            <w:tcW w:w="2520" w:type="dxa"/>
            <w:vAlign w:val="center"/>
          </w:tcPr>
          <w:p w14:paraId="470C685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有复购和一定消费能力，但活跃度需继续维护</w:t>
            </w:r>
          </w:p>
        </w:tc>
      </w:tr>
      <w:tr w14:paraId="2506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76C41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沉睡老客</w:t>
            </w:r>
          </w:p>
        </w:tc>
        <w:tc>
          <w:tcPr>
            <w:tcW w:w="2520" w:type="dxa"/>
            <w:vAlign w:val="center"/>
          </w:tcPr>
          <w:p w14:paraId="1C5FE8B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560</w:t>
            </w:r>
          </w:p>
        </w:tc>
        <w:tc>
          <w:tcPr>
            <w:tcW w:w="2520" w:type="dxa"/>
            <w:vAlign w:val="center"/>
          </w:tcPr>
          <w:p w14:paraId="467832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0.59%</w:t>
            </w:r>
          </w:p>
        </w:tc>
        <w:tc>
          <w:tcPr>
            <w:tcW w:w="2520" w:type="dxa"/>
            <w:vAlign w:val="center"/>
          </w:tcPr>
          <w:p w14:paraId="6656DD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7"/>
              </w:rPr>
              <w:t>曾多次购买但近期活跃度低</w:t>
            </w:r>
          </w:p>
        </w:tc>
      </w:tr>
    </w:tbl>
    <w:p w14:paraId="32D43D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RFM 分层结果显示，普通用户占比最高，为 67.02%；流失用户占 22.90%，说明平台存在较明显的留存问题。高价值用户仅 745 人，占 0.78%，规模较小但具有较高运营价值。新客高消费用户占 8.05%，这类用户具备从首购转向复购的潜力，是后续运营激活的重点对象。</w:t>
      </w:r>
    </w:p>
    <w:p w14:paraId="21B8F91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十一、结论与业务建议</w:t>
      </w:r>
    </w:p>
    <w:p w14:paraId="634B790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11.1 核心结论汇总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920"/>
      </w:tblGrid>
      <w:tr w14:paraId="5F05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3B70CBD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分析模块</w:t>
            </w:r>
          </w:p>
        </w:tc>
        <w:tc>
          <w:tcPr>
            <w:tcW w:w="7920" w:type="dxa"/>
            <w:shd w:val="clear" w:color="auto" w:fill="1F4E79"/>
            <w:vAlign w:val="center"/>
          </w:tcPr>
          <w:p w14:paraId="156446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核心结论</w:t>
            </w:r>
          </w:p>
        </w:tc>
      </w:tr>
      <w:tr w14:paraId="6BC10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30BB82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销售趋势</w:t>
            </w:r>
          </w:p>
        </w:tc>
        <w:tc>
          <w:tcPr>
            <w:tcW w:w="7920" w:type="dxa"/>
            <w:vAlign w:val="center"/>
          </w:tcPr>
          <w:p w14:paraId="1FA863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2017 年快速增长，2017 年 11 月达到阶段峰值；2018 年进入相对平稳阶段。</w:t>
            </w:r>
          </w:p>
        </w:tc>
      </w:tr>
      <w:tr w14:paraId="57469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B451CC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品类分析</w:t>
            </w:r>
          </w:p>
        </w:tc>
        <w:tc>
          <w:tcPr>
            <w:tcW w:w="7920" w:type="dxa"/>
            <w:vAlign w:val="center"/>
          </w:tcPr>
          <w:p w14:paraId="799DDD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GMV 集中于 health_beauty、watches_gifts、bed_bath_table 等头部品类；computers 等品类 AOV 高但订单量小。</w:t>
            </w:r>
          </w:p>
        </w:tc>
      </w:tr>
      <w:tr w14:paraId="2ACFB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0BDE2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物流履约</w:t>
            </w:r>
          </w:p>
        </w:tc>
        <w:tc>
          <w:tcPr>
            <w:tcW w:w="7920" w:type="dxa"/>
            <w:vAlign w:val="center"/>
          </w:tcPr>
          <w:p w14:paraId="46B4AA6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整体配送时间早于承诺时间，但东北部地区延迟率较高。</w:t>
            </w:r>
          </w:p>
        </w:tc>
      </w:tr>
      <w:tr w14:paraId="4D2AD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9E3C5B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延迟与评分</w:t>
            </w:r>
          </w:p>
        </w:tc>
        <w:tc>
          <w:tcPr>
            <w:tcW w:w="7920" w:type="dxa"/>
            <w:vAlign w:val="center"/>
          </w:tcPr>
          <w:p w14:paraId="5FF2F2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配送延迟与用户评分高度相关，延迟时间越长，低分率越高。</w:t>
            </w:r>
          </w:p>
        </w:tc>
      </w:tr>
      <w:tr w14:paraId="69DF9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44D9F1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卖家表现</w:t>
            </w:r>
          </w:p>
        </w:tc>
        <w:tc>
          <w:tcPr>
            <w:tcW w:w="7920" w:type="dxa"/>
            <w:vAlign w:val="center"/>
          </w:tcPr>
          <w:p w14:paraId="7F9827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卖家供给集中于 SP 州，部分高 GMV 低评分卖家需要重点监控。</w:t>
            </w:r>
          </w:p>
        </w:tc>
      </w:tr>
      <w:tr w14:paraId="7CAB0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8182B6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支付方式</w:t>
            </w:r>
          </w:p>
        </w:tc>
        <w:tc>
          <w:tcPr>
            <w:tcW w:w="7920" w:type="dxa"/>
            <w:vAlign w:val="center"/>
          </w:tcPr>
          <w:p w14:paraId="0529DFF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信用卡为主流支付方式，分期数越高时平均支付金额整体更高。</w:t>
            </w:r>
          </w:p>
        </w:tc>
      </w:tr>
      <w:tr w14:paraId="0D41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AF208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用户分层</w:t>
            </w:r>
          </w:p>
        </w:tc>
        <w:tc>
          <w:tcPr>
            <w:tcW w:w="7920" w:type="dxa"/>
            <w:vAlign w:val="center"/>
          </w:tcPr>
          <w:p w14:paraId="06BFF17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流失用户占 22.90%，高价值用户仅占 0.78%，留存与复购是主要短板。</w:t>
            </w:r>
          </w:p>
        </w:tc>
      </w:tr>
    </w:tbl>
    <w:p w14:paraId="40E0AC6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11.2 业务建议</w:t>
      </w:r>
    </w:p>
    <w:p w14:paraId="23631F5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优先优化高延迟地区物流：AL、MA、PI、CE、SE、BA 等州延迟率较高，建议通过区域仓、当地物流合作或承诺时效重估降低超时风险。</w:t>
      </w:r>
    </w:p>
    <w:p w14:paraId="56286E7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建立高 GMV 低评分卖家监控机制：对销售额高但评分低的卖家进行履约、售后和商品质量跟踪，避免头部卖家带来集中差评。</w:t>
      </w:r>
    </w:p>
    <w:p w14:paraId="55DEE88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维护核心健康品类：health_beauty、watches_gifts、sports_leisure 等高 GMV 高评分品类应保持供给稳定，并强化库存与物流保障。</w:t>
      </w:r>
    </w:p>
    <w:p w14:paraId="29B8E83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扶持高客单价小众品类：computers、home_appliances_2 等品类 AOV 高但订单量低，可结合分期、保修、精准推荐提升转化。</w:t>
      </w:r>
    </w:p>
    <w:p w14:paraId="5A3C847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提升新客复购转化：对新客高消费用户在首购后 30 天内进行优惠券、会员权益或相关品类推荐，提升二次购买概率。</w:t>
      </w:r>
    </w:p>
    <w:p w14:paraId="0E705A70">
      <w:pPr>
        <w:pStyle w:val="16"/>
      </w:pPr>
      <w:r>
        <w:rPr>
          <w:rFonts w:hint="eastAsia" w:ascii="微软雅黑" w:hAnsi="微软雅黑" w:eastAsia="微软雅黑" w:cs="微软雅黑"/>
        </w:rPr>
        <w:t>优化分期支付展示：高金额订单更倾向于长分期，建议在高客单价品类详情页突出分期金额和免息信息，但需同步关注支付风险。</w:t>
      </w:r>
    </w:p>
    <w:p w14:paraId="6D8C6CB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附录：完整月度趋势表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14:paraId="4B7AF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1F4E79"/>
            <w:vAlign w:val="center"/>
          </w:tcPr>
          <w:p w14:paraId="6697352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月份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41B09DB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订单量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3FB1974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GMV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772CC6A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AOV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52EC57E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上月订单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256807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订单环比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4DB1AAB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上月GMV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1ADE90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GMV环比</w:t>
            </w:r>
          </w:p>
        </w:tc>
      </w:tr>
      <w:tr w14:paraId="11A4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4D3489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2017-01</w:t>
            </w:r>
          </w:p>
        </w:tc>
        <w:tc>
          <w:tcPr>
            <w:tcW w:w="1260" w:type="dxa"/>
            <w:vAlign w:val="center"/>
          </w:tcPr>
          <w:p w14:paraId="418493E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787</w:t>
            </w:r>
          </w:p>
        </w:tc>
        <w:tc>
          <w:tcPr>
            <w:tcW w:w="1260" w:type="dxa"/>
            <w:vAlign w:val="center"/>
          </w:tcPr>
          <w:p w14:paraId="51A5CC7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136,943.46</w:t>
            </w:r>
          </w:p>
        </w:tc>
        <w:tc>
          <w:tcPr>
            <w:tcW w:w="1260" w:type="dxa"/>
            <w:vAlign w:val="center"/>
          </w:tcPr>
          <w:p w14:paraId="6F80E6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174.01</w:t>
            </w:r>
          </w:p>
        </w:tc>
        <w:tc>
          <w:tcPr>
            <w:tcW w:w="1260" w:type="dxa"/>
            <w:vAlign w:val="center"/>
          </w:tcPr>
          <w:p w14:paraId="551119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</w:t>
            </w:r>
          </w:p>
        </w:tc>
        <w:tc>
          <w:tcPr>
            <w:tcW w:w="1260" w:type="dxa"/>
            <w:vAlign w:val="center"/>
          </w:tcPr>
          <w:p w14:paraId="3E62D5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</w:t>
            </w:r>
          </w:p>
        </w:tc>
        <w:tc>
          <w:tcPr>
            <w:tcW w:w="1260" w:type="dxa"/>
            <w:vAlign w:val="center"/>
          </w:tcPr>
          <w:p w14:paraId="06979A2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</w:t>
            </w:r>
          </w:p>
        </w:tc>
        <w:tc>
          <w:tcPr>
            <w:tcW w:w="1260" w:type="dxa"/>
            <w:vAlign w:val="center"/>
          </w:tcPr>
          <w:p w14:paraId="5DEBB3F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</w:t>
            </w:r>
          </w:p>
        </w:tc>
      </w:tr>
      <w:tr w14:paraId="3E09D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26CF68D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2017-02</w:t>
            </w:r>
          </w:p>
        </w:tc>
        <w:tc>
          <w:tcPr>
            <w:tcW w:w="1260" w:type="dxa"/>
            <w:vAlign w:val="center"/>
          </w:tcPr>
          <w:p w14:paraId="7E0418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1,718</w:t>
            </w:r>
          </w:p>
        </w:tc>
        <w:tc>
          <w:tcPr>
            <w:tcW w:w="1260" w:type="dxa"/>
            <w:vAlign w:val="center"/>
          </w:tcPr>
          <w:p w14:paraId="46C3E2F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283,561.69</w:t>
            </w:r>
          </w:p>
        </w:tc>
        <w:tc>
          <w:tcPr>
            <w:tcW w:w="1260" w:type="dxa"/>
            <w:vAlign w:val="center"/>
          </w:tcPr>
          <w:p w14:paraId="386E23F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165.05</w:t>
            </w:r>
          </w:p>
        </w:tc>
        <w:tc>
          <w:tcPr>
            <w:tcW w:w="1260" w:type="dxa"/>
            <w:vAlign w:val="center"/>
          </w:tcPr>
          <w:p w14:paraId="1F887D9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787</w:t>
            </w:r>
          </w:p>
        </w:tc>
        <w:tc>
          <w:tcPr>
            <w:tcW w:w="1260" w:type="dxa"/>
            <w:vAlign w:val="center"/>
          </w:tcPr>
          <w:p w14:paraId="232EFE3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118.30%</w:t>
            </w:r>
          </w:p>
        </w:tc>
        <w:tc>
          <w:tcPr>
            <w:tcW w:w="1260" w:type="dxa"/>
            <w:vAlign w:val="center"/>
          </w:tcPr>
          <w:p w14:paraId="1FDDFF9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136,943.46</w:t>
            </w:r>
          </w:p>
        </w:tc>
        <w:tc>
          <w:tcPr>
            <w:tcW w:w="1260" w:type="dxa"/>
            <w:vAlign w:val="center"/>
          </w:tcPr>
          <w:p w14:paraId="5C95AF1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107.06%</w:t>
            </w:r>
          </w:p>
        </w:tc>
      </w:tr>
      <w:tr w14:paraId="41037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23EE84C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2017-03</w:t>
            </w:r>
          </w:p>
        </w:tc>
        <w:tc>
          <w:tcPr>
            <w:tcW w:w="1260" w:type="dxa"/>
            <w:vAlign w:val="center"/>
          </w:tcPr>
          <w:p w14:paraId="1ED7102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2,617</w:t>
            </w:r>
          </w:p>
        </w:tc>
        <w:tc>
          <w:tcPr>
            <w:tcW w:w="1260" w:type="dxa"/>
            <w:vAlign w:val="center"/>
          </w:tcPr>
          <w:p w14:paraId="75A02C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425,617.96</w:t>
            </w:r>
          </w:p>
        </w:tc>
        <w:tc>
          <w:tcPr>
            <w:tcW w:w="1260" w:type="dxa"/>
            <w:vAlign w:val="center"/>
          </w:tcPr>
          <w:p w14:paraId="534E638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162.64</w:t>
            </w:r>
          </w:p>
        </w:tc>
        <w:tc>
          <w:tcPr>
            <w:tcW w:w="1260" w:type="dxa"/>
            <w:vAlign w:val="center"/>
          </w:tcPr>
          <w:p w14:paraId="313927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1,718</w:t>
            </w:r>
          </w:p>
        </w:tc>
        <w:tc>
          <w:tcPr>
            <w:tcW w:w="1260" w:type="dxa"/>
            <w:vAlign w:val="center"/>
          </w:tcPr>
          <w:p w14:paraId="7C5CE7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52.33%</w:t>
            </w:r>
          </w:p>
        </w:tc>
        <w:tc>
          <w:tcPr>
            <w:tcW w:w="1260" w:type="dxa"/>
            <w:vAlign w:val="center"/>
          </w:tcPr>
          <w:p w14:paraId="09C692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283,561.69</w:t>
            </w:r>
          </w:p>
        </w:tc>
        <w:tc>
          <w:tcPr>
            <w:tcW w:w="1260" w:type="dxa"/>
            <w:vAlign w:val="center"/>
          </w:tcPr>
          <w:p w14:paraId="27BC9D1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50.10%</w:t>
            </w:r>
          </w:p>
        </w:tc>
      </w:tr>
      <w:tr w14:paraId="2AC08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269B37E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2017-04</w:t>
            </w:r>
          </w:p>
        </w:tc>
        <w:tc>
          <w:tcPr>
            <w:tcW w:w="1260" w:type="dxa"/>
            <w:vAlign w:val="center"/>
          </w:tcPr>
          <w:p w14:paraId="41A60E7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2,377</w:t>
            </w:r>
          </w:p>
        </w:tc>
        <w:tc>
          <w:tcPr>
            <w:tcW w:w="1260" w:type="dxa"/>
            <w:vAlign w:val="center"/>
          </w:tcPr>
          <w:p w14:paraId="6081D7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405,848.61</w:t>
            </w:r>
          </w:p>
        </w:tc>
        <w:tc>
          <w:tcPr>
            <w:tcW w:w="1260" w:type="dxa"/>
            <w:vAlign w:val="center"/>
          </w:tcPr>
          <w:p w14:paraId="2F73E6B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170.74</w:t>
            </w:r>
          </w:p>
        </w:tc>
        <w:tc>
          <w:tcPr>
            <w:tcW w:w="1260" w:type="dxa"/>
            <w:vAlign w:val="center"/>
          </w:tcPr>
          <w:p w14:paraId="40F1FA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2,617</w:t>
            </w:r>
          </w:p>
        </w:tc>
        <w:tc>
          <w:tcPr>
            <w:tcW w:w="1260" w:type="dxa"/>
            <w:vAlign w:val="center"/>
          </w:tcPr>
          <w:p w14:paraId="78F2DE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-9.17%</w:t>
            </w:r>
          </w:p>
        </w:tc>
        <w:tc>
          <w:tcPr>
            <w:tcW w:w="1260" w:type="dxa"/>
            <w:vAlign w:val="center"/>
          </w:tcPr>
          <w:p w14:paraId="4025163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425,617.96</w:t>
            </w:r>
          </w:p>
        </w:tc>
        <w:tc>
          <w:tcPr>
            <w:tcW w:w="1260" w:type="dxa"/>
            <w:vAlign w:val="center"/>
          </w:tcPr>
          <w:p w14:paraId="7904774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-4.64%</w:t>
            </w:r>
          </w:p>
        </w:tc>
      </w:tr>
      <w:tr w14:paraId="08E27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145F01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2017-05</w:t>
            </w:r>
          </w:p>
        </w:tc>
        <w:tc>
          <w:tcPr>
            <w:tcW w:w="1260" w:type="dxa"/>
            <w:vAlign w:val="center"/>
          </w:tcPr>
          <w:p w14:paraId="769019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3,640</w:t>
            </w:r>
          </w:p>
        </w:tc>
        <w:tc>
          <w:tcPr>
            <w:tcW w:w="1260" w:type="dxa"/>
            <w:vAlign w:val="center"/>
          </w:tcPr>
          <w:p w14:paraId="2F7C20F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582,710.83</w:t>
            </w:r>
          </w:p>
        </w:tc>
        <w:tc>
          <w:tcPr>
            <w:tcW w:w="1260" w:type="dxa"/>
            <w:vAlign w:val="center"/>
          </w:tcPr>
          <w:p w14:paraId="58E51FB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160.09</w:t>
            </w:r>
          </w:p>
        </w:tc>
        <w:tc>
          <w:tcPr>
            <w:tcW w:w="1260" w:type="dxa"/>
            <w:vAlign w:val="center"/>
          </w:tcPr>
          <w:p w14:paraId="085CB13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2,377</w:t>
            </w:r>
          </w:p>
        </w:tc>
        <w:tc>
          <w:tcPr>
            <w:tcW w:w="1260" w:type="dxa"/>
            <w:vAlign w:val="center"/>
          </w:tcPr>
          <w:p w14:paraId="2E6F434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53.13%</w:t>
            </w:r>
          </w:p>
        </w:tc>
        <w:tc>
          <w:tcPr>
            <w:tcW w:w="1260" w:type="dxa"/>
            <w:vAlign w:val="center"/>
          </w:tcPr>
          <w:p w14:paraId="0455AFA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405,848.61</w:t>
            </w:r>
          </w:p>
        </w:tc>
        <w:tc>
          <w:tcPr>
            <w:tcW w:w="1260" w:type="dxa"/>
            <w:vAlign w:val="center"/>
          </w:tcPr>
          <w:p w14:paraId="5E2F0C8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43.58%</w:t>
            </w:r>
          </w:p>
        </w:tc>
      </w:tr>
      <w:tr w14:paraId="5A9BB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2A7324C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2017-06</w:t>
            </w:r>
          </w:p>
        </w:tc>
        <w:tc>
          <w:tcPr>
            <w:tcW w:w="1260" w:type="dxa"/>
            <w:vAlign w:val="center"/>
          </w:tcPr>
          <w:p w14:paraId="0FFECF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3,205</w:t>
            </w:r>
          </w:p>
        </w:tc>
        <w:tc>
          <w:tcPr>
            <w:tcW w:w="1260" w:type="dxa"/>
            <w:vAlign w:val="center"/>
          </w:tcPr>
          <w:p w14:paraId="22082A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499,652.24</w:t>
            </w:r>
          </w:p>
        </w:tc>
        <w:tc>
          <w:tcPr>
            <w:tcW w:w="1260" w:type="dxa"/>
            <w:vAlign w:val="center"/>
          </w:tcPr>
          <w:p w14:paraId="4F6529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155.90</w:t>
            </w:r>
          </w:p>
        </w:tc>
        <w:tc>
          <w:tcPr>
            <w:tcW w:w="1260" w:type="dxa"/>
            <w:vAlign w:val="center"/>
          </w:tcPr>
          <w:p w14:paraId="1168F2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3,640</w:t>
            </w:r>
          </w:p>
        </w:tc>
        <w:tc>
          <w:tcPr>
            <w:tcW w:w="1260" w:type="dxa"/>
            <w:vAlign w:val="center"/>
          </w:tcPr>
          <w:p w14:paraId="570A413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-11.95%</w:t>
            </w:r>
          </w:p>
        </w:tc>
        <w:tc>
          <w:tcPr>
            <w:tcW w:w="1260" w:type="dxa"/>
            <w:vAlign w:val="center"/>
          </w:tcPr>
          <w:p w14:paraId="6C5662D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582,710.83</w:t>
            </w:r>
          </w:p>
        </w:tc>
        <w:tc>
          <w:tcPr>
            <w:tcW w:w="1260" w:type="dxa"/>
            <w:vAlign w:val="center"/>
          </w:tcPr>
          <w:p w14:paraId="59CE257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-14.25%</w:t>
            </w:r>
          </w:p>
        </w:tc>
      </w:tr>
      <w:tr w14:paraId="6E7FB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6B4552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2017-07</w:t>
            </w:r>
          </w:p>
        </w:tc>
        <w:tc>
          <w:tcPr>
            <w:tcW w:w="1260" w:type="dxa"/>
            <w:vAlign w:val="center"/>
          </w:tcPr>
          <w:p w14:paraId="14D68E0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3,946</w:t>
            </w:r>
          </w:p>
        </w:tc>
        <w:tc>
          <w:tcPr>
            <w:tcW w:w="1260" w:type="dxa"/>
            <w:vAlign w:val="center"/>
          </w:tcPr>
          <w:p w14:paraId="1205D9E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578,753.73</w:t>
            </w:r>
          </w:p>
        </w:tc>
        <w:tc>
          <w:tcPr>
            <w:tcW w:w="1260" w:type="dxa"/>
            <w:vAlign w:val="center"/>
          </w:tcPr>
          <w:p w14:paraId="1F7555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146.67</w:t>
            </w:r>
          </w:p>
        </w:tc>
        <w:tc>
          <w:tcPr>
            <w:tcW w:w="1260" w:type="dxa"/>
            <w:vAlign w:val="center"/>
          </w:tcPr>
          <w:p w14:paraId="298798E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3,205</w:t>
            </w:r>
          </w:p>
        </w:tc>
        <w:tc>
          <w:tcPr>
            <w:tcW w:w="1260" w:type="dxa"/>
            <w:vAlign w:val="center"/>
          </w:tcPr>
          <w:p w14:paraId="579B327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23.12%</w:t>
            </w:r>
          </w:p>
        </w:tc>
        <w:tc>
          <w:tcPr>
            <w:tcW w:w="1260" w:type="dxa"/>
            <w:vAlign w:val="center"/>
          </w:tcPr>
          <w:p w14:paraId="15AB2B1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499,652.24</w:t>
            </w:r>
          </w:p>
        </w:tc>
        <w:tc>
          <w:tcPr>
            <w:tcW w:w="1260" w:type="dxa"/>
            <w:vAlign w:val="center"/>
          </w:tcPr>
          <w:p w14:paraId="0E0B0D0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15.83%</w:t>
            </w:r>
          </w:p>
        </w:tc>
      </w:tr>
      <w:tr w14:paraId="64E63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F2317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2017-08</w:t>
            </w:r>
          </w:p>
        </w:tc>
        <w:tc>
          <w:tcPr>
            <w:tcW w:w="1260" w:type="dxa"/>
            <w:vAlign w:val="center"/>
          </w:tcPr>
          <w:p w14:paraId="7D02EA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4,272</w:t>
            </w:r>
          </w:p>
        </w:tc>
        <w:tc>
          <w:tcPr>
            <w:tcW w:w="1260" w:type="dxa"/>
            <w:vAlign w:val="center"/>
          </w:tcPr>
          <w:p w14:paraId="6E0CA61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661,903.52</w:t>
            </w:r>
          </w:p>
        </w:tc>
        <w:tc>
          <w:tcPr>
            <w:tcW w:w="1260" w:type="dxa"/>
            <w:vAlign w:val="center"/>
          </w:tcPr>
          <w:p w14:paraId="55A6B8B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154.94</w:t>
            </w:r>
          </w:p>
        </w:tc>
        <w:tc>
          <w:tcPr>
            <w:tcW w:w="1260" w:type="dxa"/>
            <w:vAlign w:val="center"/>
          </w:tcPr>
          <w:p w14:paraId="2CCA994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3,946</w:t>
            </w:r>
          </w:p>
        </w:tc>
        <w:tc>
          <w:tcPr>
            <w:tcW w:w="1260" w:type="dxa"/>
            <w:vAlign w:val="center"/>
          </w:tcPr>
          <w:p w14:paraId="5CA452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8.26%</w:t>
            </w:r>
          </w:p>
        </w:tc>
        <w:tc>
          <w:tcPr>
            <w:tcW w:w="1260" w:type="dxa"/>
            <w:vAlign w:val="center"/>
          </w:tcPr>
          <w:p w14:paraId="3F8C63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578,753.73</w:t>
            </w:r>
          </w:p>
        </w:tc>
        <w:tc>
          <w:tcPr>
            <w:tcW w:w="1260" w:type="dxa"/>
            <w:vAlign w:val="center"/>
          </w:tcPr>
          <w:p w14:paraId="4CA04F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14.37%</w:t>
            </w:r>
          </w:p>
        </w:tc>
      </w:tr>
      <w:tr w14:paraId="48418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10AE34B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2017-09</w:t>
            </w:r>
          </w:p>
        </w:tc>
        <w:tc>
          <w:tcPr>
            <w:tcW w:w="1260" w:type="dxa"/>
            <w:vAlign w:val="center"/>
          </w:tcPr>
          <w:p w14:paraId="7BEEF2E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4,227</w:t>
            </w:r>
          </w:p>
        </w:tc>
        <w:tc>
          <w:tcPr>
            <w:tcW w:w="1260" w:type="dxa"/>
            <w:vAlign w:val="center"/>
          </w:tcPr>
          <w:p w14:paraId="6100825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717,102.72</w:t>
            </w:r>
          </w:p>
        </w:tc>
        <w:tc>
          <w:tcPr>
            <w:tcW w:w="1260" w:type="dxa"/>
            <w:vAlign w:val="center"/>
          </w:tcPr>
          <w:p w14:paraId="64EBE07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169.65</w:t>
            </w:r>
          </w:p>
        </w:tc>
        <w:tc>
          <w:tcPr>
            <w:tcW w:w="1260" w:type="dxa"/>
            <w:vAlign w:val="center"/>
          </w:tcPr>
          <w:p w14:paraId="55EBE04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4,272</w:t>
            </w:r>
          </w:p>
        </w:tc>
        <w:tc>
          <w:tcPr>
            <w:tcW w:w="1260" w:type="dxa"/>
            <w:vAlign w:val="center"/>
          </w:tcPr>
          <w:p w14:paraId="5A2FE3E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-1.05%</w:t>
            </w:r>
          </w:p>
        </w:tc>
        <w:tc>
          <w:tcPr>
            <w:tcW w:w="1260" w:type="dxa"/>
            <w:vAlign w:val="center"/>
          </w:tcPr>
          <w:p w14:paraId="76784DE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661,903.52</w:t>
            </w:r>
          </w:p>
        </w:tc>
        <w:tc>
          <w:tcPr>
            <w:tcW w:w="1260" w:type="dxa"/>
            <w:vAlign w:val="center"/>
          </w:tcPr>
          <w:p w14:paraId="1B796C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8.34%</w:t>
            </w:r>
          </w:p>
        </w:tc>
      </w:tr>
      <w:tr w14:paraId="43DD5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151749C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2017-10</w:t>
            </w:r>
          </w:p>
        </w:tc>
        <w:tc>
          <w:tcPr>
            <w:tcW w:w="1260" w:type="dxa"/>
            <w:vAlign w:val="center"/>
          </w:tcPr>
          <w:p w14:paraId="63C153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4,547</w:t>
            </w:r>
          </w:p>
        </w:tc>
        <w:tc>
          <w:tcPr>
            <w:tcW w:w="1260" w:type="dxa"/>
            <w:vAlign w:val="center"/>
          </w:tcPr>
          <w:p w14:paraId="4EAAE5A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764,756.03</w:t>
            </w:r>
          </w:p>
        </w:tc>
        <w:tc>
          <w:tcPr>
            <w:tcW w:w="1260" w:type="dxa"/>
            <w:vAlign w:val="center"/>
          </w:tcPr>
          <w:p w14:paraId="616E4AA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168.19</w:t>
            </w:r>
          </w:p>
        </w:tc>
        <w:tc>
          <w:tcPr>
            <w:tcW w:w="1260" w:type="dxa"/>
            <w:vAlign w:val="center"/>
          </w:tcPr>
          <w:p w14:paraId="786B5D4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4,227</w:t>
            </w:r>
          </w:p>
        </w:tc>
        <w:tc>
          <w:tcPr>
            <w:tcW w:w="1260" w:type="dxa"/>
            <w:vAlign w:val="center"/>
          </w:tcPr>
          <w:p w14:paraId="0E5C86F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7.57%</w:t>
            </w:r>
          </w:p>
        </w:tc>
        <w:tc>
          <w:tcPr>
            <w:tcW w:w="1260" w:type="dxa"/>
            <w:vAlign w:val="center"/>
          </w:tcPr>
          <w:p w14:paraId="7171863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717,102.72</w:t>
            </w:r>
          </w:p>
        </w:tc>
        <w:tc>
          <w:tcPr>
            <w:tcW w:w="1260" w:type="dxa"/>
            <w:vAlign w:val="center"/>
          </w:tcPr>
          <w:p w14:paraId="195763B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6.65%</w:t>
            </w:r>
          </w:p>
        </w:tc>
      </w:tr>
      <w:tr w14:paraId="16B2B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2A3F15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2017-11</w:t>
            </w:r>
          </w:p>
        </w:tc>
        <w:tc>
          <w:tcPr>
            <w:tcW w:w="1260" w:type="dxa"/>
            <w:vAlign w:val="center"/>
          </w:tcPr>
          <w:p w14:paraId="370CCC4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7,421</w:t>
            </w:r>
          </w:p>
        </w:tc>
        <w:tc>
          <w:tcPr>
            <w:tcW w:w="1260" w:type="dxa"/>
            <w:vAlign w:val="center"/>
          </w:tcPr>
          <w:p w14:paraId="758C33C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1,172,191.68</w:t>
            </w:r>
          </w:p>
        </w:tc>
        <w:tc>
          <w:tcPr>
            <w:tcW w:w="1260" w:type="dxa"/>
            <w:vAlign w:val="center"/>
          </w:tcPr>
          <w:p w14:paraId="1A26A3C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157.96</w:t>
            </w:r>
          </w:p>
        </w:tc>
        <w:tc>
          <w:tcPr>
            <w:tcW w:w="1260" w:type="dxa"/>
            <w:vAlign w:val="center"/>
          </w:tcPr>
          <w:p w14:paraId="7380C76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4,547</w:t>
            </w:r>
          </w:p>
        </w:tc>
        <w:tc>
          <w:tcPr>
            <w:tcW w:w="1260" w:type="dxa"/>
            <w:vAlign w:val="center"/>
          </w:tcPr>
          <w:p w14:paraId="4C5523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63.21%</w:t>
            </w:r>
          </w:p>
        </w:tc>
        <w:tc>
          <w:tcPr>
            <w:tcW w:w="1260" w:type="dxa"/>
            <w:vAlign w:val="center"/>
          </w:tcPr>
          <w:p w14:paraId="596CCF8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764,756.03</w:t>
            </w:r>
          </w:p>
        </w:tc>
        <w:tc>
          <w:tcPr>
            <w:tcW w:w="1260" w:type="dxa"/>
            <w:vAlign w:val="center"/>
          </w:tcPr>
          <w:p w14:paraId="02417F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53.28%</w:t>
            </w:r>
          </w:p>
        </w:tc>
      </w:tr>
      <w:tr w14:paraId="014C9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1C51CB2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2017-12</w:t>
            </w:r>
          </w:p>
        </w:tc>
        <w:tc>
          <w:tcPr>
            <w:tcW w:w="1260" w:type="dxa"/>
            <w:vAlign w:val="center"/>
          </w:tcPr>
          <w:p w14:paraId="5730605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5,618</w:t>
            </w:r>
          </w:p>
        </w:tc>
        <w:tc>
          <w:tcPr>
            <w:tcW w:w="1260" w:type="dxa"/>
            <w:vAlign w:val="center"/>
          </w:tcPr>
          <w:p w14:paraId="72BC1C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861,526.77</w:t>
            </w:r>
          </w:p>
        </w:tc>
        <w:tc>
          <w:tcPr>
            <w:tcW w:w="1260" w:type="dxa"/>
            <w:vAlign w:val="center"/>
          </w:tcPr>
          <w:p w14:paraId="300109B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153.35</w:t>
            </w:r>
          </w:p>
        </w:tc>
        <w:tc>
          <w:tcPr>
            <w:tcW w:w="1260" w:type="dxa"/>
            <w:vAlign w:val="center"/>
          </w:tcPr>
          <w:p w14:paraId="1CA168A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7,421</w:t>
            </w:r>
          </w:p>
        </w:tc>
        <w:tc>
          <w:tcPr>
            <w:tcW w:w="1260" w:type="dxa"/>
            <w:vAlign w:val="center"/>
          </w:tcPr>
          <w:p w14:paraId="409B019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-24.30%</w:t>
            </w:r>
          </w:p>
        </w:tc>
        <w:tc>
          <w:tcPr>
            <w:tcW w:w="1260" w:type="dxa"/>
            <w:vAlign w:val="center"/>
          </w:tcPr>
          <w:p w14:paraId="0F6E285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1,172,191.68</w:t>
            </w:r>
          </w:p>
        </w:tc>
        <w:tc>
          <w:tcPr>
            <w:tcW w:w="1260" w:type="dxa"/>
            <w:vAlign w:val="center"/>
          </w:tcPr>
          <w:p w14:paraId="63E206E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-26.50%</w:t>
            </w:r>
          </w:p>
        </w:tc>
      </w:tr>
      <w:tr w14:paraId="29A7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7C762B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2018-01</w:t>
            </w:r>
          </w:p>
        </w:tc>
        <w:tc>
          <w:tcPr>
            <w:tcW w:w="1260" w:type="dxa"/>
            <w:vAlign w:val="center"/>
          </w:tcPr>
          <w:p w14:paraId="4FB6C4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7,187</w:t>
            </w:r>
          </w:p>
        </w:tc>
        <w:tc>
          <w:tcPr>
            <w:tcW w:w="1260" w:type="dxa"/>
            <w:vAlign w:val="center"/>
          </w:tcPr>
          <w:p w14:paraId="1008EC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1,101,920.01</w:t>
            </w:r>
          </w:p>
        </w:tc>
        <w:tc>
          <w:tcPr>
            <w:tcW w:w="1260" w:type="dxa"/>
            <w:vAlign w:val="center"/>
          </w:tcPr>
          <w:p w14:paraId="1C7BD9F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153.32</w:t>
            </w:r>
          </w:p>
        </w:tc>
        <w:tc>
          <w:tcPr>
            <w:tcW w:w="1260" w:type="dxa"/>
            <w:vAlign w:val="center"/>
          </w:tcPr>
          <w:p w14:paraId="2035111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5,618</w:t>
            </w:r>
          </w:p>
        </w:tc>
        <w:tc>
          <w:tcPr>
            <w:tcW w:w="1260" w:type="dxa"/>
            <w:vAlign w:val="center"/>
          </w:tcPr>
          <w:p w14:paraId="7AE62D5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27.93%</w:t>
            </w:r>
          </w:p>
        </w:tc>
        <w:tc>
          <w:tcPr>
            <w:tcW w:w="1260" w:type="dxa"/>
            <w:vAlign w:val="center"/>
          </w:tcPr>
          <w:p w14:paraId="3167C3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861,526.77</w:t>
            </w:r>
          </w:p>
        </w:tc>
        <w:tc>
          <w:tcPr>
            <w:tcW w:w="1260" w:type="dxa"/>
            <w:vAlign w:val="center"/>
          </w:tcPr>
          <w:p w14:paraId="5BE6C9F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27.90%</w:t>
            </w:r>
          </w:p>
        </w:tc>
      </w:tr>
      <w:tr w14:paraId="4C41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55096E1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2018-02</w:t>
            </w:r>
          </w:p>
        </w:tc>
        <w:tc>
          <w:tcPr>
            <w:tcW w:w="1260" w:type="dxa"/>
            <w:vAlign w:val="center"/>
          </w:tcPr>
          <w:p w14:paraId="2A0EB97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6,624</w:t>
            </w:r>
          </w:p>
        </w:tc>
        <w:tc>
          <w:tcPr>
            <w:tcW w:w="1260" w:type="dxa"/>
            <w:vAlign w:val="center"/>
          </w:tcPr>
          <w:p w14:paraId="4B421B6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979,486.16</w:t>
            </w:r>
          </w:p>
        </w:tc>
        <w:tc>
          <w:tcPr>
            <w:tcW w:w="1260" w:type="dxa"/>
            <w:vAlign w:val="center"/>
          </w:tcPr>
          <w:p w14:paraId="20728F0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147.87</w:t>
            </w:r>
          </w:p>
        </w:tc>
        <w:tc>
          <w:tcPr>
            <w:tcW w:w="1260" w:type="dxa"/>
            <w:vAlign w:val="center"/>
          </w:tcPr>
          <w:p w14:paraId="4B796D9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7,187</w:t>
            </w:r>
          </w:p>
        </w:tc>
        <w:tc>
          <w:tcPr>
            <w:tcW w:w="1260" w:type="dxa"/>
            <w:vAlign w:val="center"/>
          </w:tcPr>
          <w:p w14:paraId="2010DC3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-7.83%</w:t>
            </w:r>
          </w:p>
        </w:tc>
        <w:tc>
          <w:tcPr>
            <w:tcW w:w="1260" w:type="dxa"/>
            <w:vAlign w:val="center"/>
          </w:tcPr>
          <w:p w14:paraId="5A17E4C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1,101,920.01</w:t>
            </w:r>
          </w:p>
        </w:tc>
        <w:tc>
          <w:tcPr>
            <w:tcW w:w="1260" w:type="dxa"/>
            <w:vAlign w:val="center"/>
          </w:tcPr>
          <w:p w14:paraId="6E492F6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-11.11%</w:t>
            </w:r>
          </w:p>
        </w:tc>
      </w:tr>
      <w:tr w14:paraId="7DE39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499E670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2018-03</w:t>
            </w:r>
          </w:p>
        </w:tc>
        <w:tc>
          <w:tcPr>
            <w:tcW w:w="1260" w:type="dxa"/>
            <w:vAlign w:val="center"/>
          </w:tcPr>
          <w:p w14:paraId="76CD21B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7,168</w:t>
            </w:r>
          </w:p>
        </w:tc>
        <w:tc>
          <w:tcPr>
            <w:tcW w:w="1260" w:type="dxa"/>
            <w:vAlign w:val="center"/>
          </w:tcPr>
          <w:p w14:paraId="06D8CF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1,152,656.99</w:t>
            </w:r>
          </w:p>
        </w:tc>
        <w:tc>
          <w:tcPr>
            <w:tcW w:w="1260" w:type="dxa"/>
            <w:vAlign w:val="center"/>
          </w:tcPr>
          <w:p w14:paraId="3B3B235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160.81</w:t>
            </w:r>
          </w:p>
        </w:tc>
        <w:tc>
          <w:tcPr>
            <w:tcW w:w="1260" w:type="dxa"/>
            <w:vAlign w:val="center"/>
          </w:tcPr>
          <w:p w14:paraId="5036BB4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6,624</w:t>
            </w:r>
          </w:p>
        </w:tc>
        <w:tc>
          <w:tcPr>
            <w:tcW w:w="1260" w:type="dxa"/>
            <w:vAlign w:val="center"/>
          </w:tcPr>
          <w:p w14:paraId="0D552F8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8.21%</w:t>
            </w:r>
          </w:p>
        </w:tc>
        <w:tc>
          <w:tcPr>
            <w:tcW w:w="1260" w:type="dxa"/>
            <w:vAlign w:val="center"/>
          </w:tcPr>
          <w:p w14:paraId="6D49FC2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979,486.16</w:t>
            </w:r>
          </w:p>
        </w:tc>
        <w:tc>
          <w:tcPr>
            <w:tcW w:w="1260" w:type="dxa"/>
            <w:vAlign w:val="center"/>
          </w:tcPr>
          <w:p w14:paraId="702A188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17.68%</w:t>
            </w:r>
          </w:p>
        </w:tc>
      </w:tr>
      <w:tr w14:paraId="3DD68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00F106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2018-04</w:t>
            </w:r>
          </w:p>
        </w:tc>
        <w:tc>
          <w:tcPr>
            <w:tcW w:w="1260" w:type="dxa"/>
            <w:vAlign w:val="center"/>
          </w:tcPr>
          <w:p w14:paraId="2585FD0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6,919</w:t>
            </w:r>
          </w:p>
        </w:tc>
        <w:tc>
          <w:tcPr>
            <w:tcW w:w="1260" w:type="dxa"/>
            <w:vAlign w:val="center"/>
          </w:tcPr>
          <w:p w14:paraId="3193694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1,156,248.89</w:t>
            </w:r>
          </w:p>
        </w:tc>
        <w:tc>
          <w:tcPr>
            <w:tcW w:w="1260" w:type="dxa"/>
            <w:vAlign w:val="center"/>
          </w:tcPr>
          <w:p w14:paraId="69651F3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167.11</w:t>
            </w:r>
          </w:p>
        </w:tc>
        <w:tc>
          <w:tcPr>
            <w:tcW w:w="1260" w:type="dxa"/>
            <w:vAlign w:val="center"/>
          </w:tcPr>
          <w:p w14:paraId="2FBA381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7,168</w:t>
            </w:r>
          </w:p>
        </w:tc>
        <w:tc>
          <w:tcPr>
            <w:tcW w:w="1260" w:type="dxa"/>
            <w:vAlign w:val="center"/>
          </w:tcPr>
          <w:p w14:paraId="0C970C0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-3.47%</w:t>
            </w:r>
          </w:p>
        </w:tc>
        <w:tc>
          <w:tcPr>
            <w:tcW w:w="1260" w:type="dxa"/>
            <w:vAlign w:val="center"/>
          </w:tcPr>
          <w:p w14:paraId="2FCA12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1,152,656.99</w:t>
            </w:r>
          </w:p>
        </w:tc>
        <w:tc>
          <w:tcPr>
            <w:tcW w:w="1260" w:type="dxa"/>
            <w:vAlign w:val="center"/>
          </w:tcPr>
          <w:p w14:paraId="27DF4D2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0.31%</w:t>
            </w:r>
          </w:p>
        </w:tc>
      </w:tr>
      <w:tr w14:paraId="3320D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7F1E3EC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2018-05</w:t>
            </w:r>
          </w:p>
        </w:tc>
        <w:tc>
          <w:tcPr>
            <w:tcW w:w="1260" w:type="dxa"/>
            <w:vAlign w:val="center"/>
          </w:tcPr>
          <w:p w14:paraId="576850B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6,833</w:t>
            </w:r>
          </w:p>
        </w:tc>
        <w:tc>
          <w:tcPr>
            <w:tcW w:w="1260" w:type="dxa"/>
            <w:vAlign w:val="center"/>
          </w:tcPr>
          <w:p w14:paraId="3B0FAB5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1,145,686.46</w:t>
            </w:r>
          </w:p>
        </w:tc>
        <w:tc>
          <w:tcPr>
            <w:tcW w:w="1260" w:type="dxa"/>
            <w:vAlign w:val="center"/>
          </w:tcPr>
          <w:p w14:paraId="33EDD0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167.67</w:t>
            </w:r>
          </w:p>
        </w:tc>
        <w:tc>
          <w:tcPr>
            <w:tcW w:w="1260" w:type="dxa"/>
            <w:vAlign w:val="center"/>
          </w:tcPr>
          <w:p w14:paraId="0A687C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6,919</w:t>
            </w:r>
          </w:p>
        </w:tc>
        <w:tc>
          <w:tcPr>
            <w:tcW w:w="1260" w:type="dxa"/>
            <w:vAlign w:val="center"/>
          </w:tcPr>
          <w:p w14:paraId="14DE4B4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-1.24%</w:t>
            </w:r>
          </w:p>
        </w:tc>
        <w:tc>
          <w:tcPr>
            <w:tcW w:w="1260" w:type="dxa"/>
            <w:vAlign w:val="center"/>
          </w:tcPr>
          <w:p w14:paraId="2DCFA8E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1,156,248.89</w:t>
            </w:r>
          </w:p>
        </w:tc>
        <w:tc>
          <w:tcPr>
            <w:tcW w:w="1260" w:type="dxa"/>
            <w:vAlign w:val="center"/>
          </w:tcPr>
          <w:p w14:paraId="5ACFB64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-0.91%</w:t>
            </w:r>
          </w:p>
        </w:tc>
      </w:tr>
      <w:tr w14:paraId="77B34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57B7E9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2018-06</w:t>
            </w:r>
          </w:p>
        </w:tc>
        <w:tc>
          <w:tcPr>
            <w:tcW w:w="1260" w:type="dxa"/>
            <w:vAlign w:val="center"/>
          </w:tcPr>
          <w:p w14:paraId="1885718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6,145</w:t>
            </w:r>
          </w:p>
        </w:tc>
        <w:tc>
          <w:tcPr>
            <w:tcW w:w="1260" w:type="dxa"/>
            <w:vAlign w:val="center"/>
          </w:tcPr>
          <w:p w14:paraId="5A5823A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1,020,381.90</w:t>
            </w:r>
          </w:p>
        </w:tc>
        <w:tc>
          <w:tcPr>
            <w:tcW w:w="1260" w:type="dxa"/>
            <w:vAlign w:val="center"/>
          </w:tcPr>
          <w:p w14:paraId="2B6C31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166.05</w:t>
            </w:r>
          </w:p>
        </w:tc>
        <w:tc>
          <w:tcPr>
            <w:tcW w:w="1260" w:type="dxa"/>
            <w:vAlign w:val="center"/>
          </w:tcPr>
          <w:p w14:paraId="6752C3D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6,833</w:t>
            </w:r>
          </w:p>
        </w:tc>
        <w:tc>
          <w:tcPr>
            <w:tcW w:w="1260" w:type="dxa"/>
            <w:vAlign w:val="center"/>
          </w:tcPr>
          <w:p w14:paraId="529FB95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-10.07%</w:t>
            </w:r>
          </w:p>
        </w:tc>
        <w:tc>
          <w:tcPr>
            <w:tcW w:w="1260" w:type="dxa"/>
            <w:vAlign w:val="center"/>
          </w:tcPr>
          <w:p w14:paraId="1B1CFB5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1,145,686.46</w:t>
            </w:r>
          </w:p>
        </w:tc>
        <w:tc>
          <w:tcPr>
            <w:tcW w:w="1260" w:type="dxa"/>
            <w:vAlign w:val="center"/>
          </w:tcPr>
          <w:p w14:paraId="41BE363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-10.94%</w:t>
            </w:r>
          </w:p>
        </w:tc>
      </w:tr>
      <w:tr w14:paraId="73C0F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6E1CCF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2018-07</w:t>
            </w:r>
          </w:p>
        </w:tc>
        <w:tc>
          <w:tcPr>
            <w:tcW w:w="1260" w:type="dxa"/>
            <w:vAlign w:val="center"/>
          </w:tcPr>
          <w:p w14:paraId="435F12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6,233</w:t>
            </w:r>
          </w:p>
        </w:tc>
        <w:tc>
          <w:tcPr>
            <w:tcW w:w="1260" w:type="dxa"/>
            <w:vAlign w:val="center"/>
          </w:tcPr>
          <w:p w14:paraId="71C36A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1,039,783.58</w:t>
            </w:r>
          </w:p>
        </w:tc>
        <w:tc>
          <w:tcPr>
            <w:tcW w:w="1260" w:type="dxa"/>
            <w:vAlign w:val="center"/>
          </w:tcPr>
          <w:p w14:paraId="456B46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166.82</w:t>
            </w:r>
          </w:p>
        </w:tc>
        <w:tc>
          <w:tcPr>
            <w:tcW w:w="1260" w:type="dxa"/>
            <w:vAlign w:val="center"/>
          </w:tcPr>
          <w:p w14:paraId="5F0C317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6,145</w:t>
            </w:r>
          </w:p>
        </w:tc>
        <w:tc>
          <w:tcPr>
            <w:tcW w:w="1260" w:type="dxa"/>
            <w:vAlign w:val="center"/>
          </w:tcPr>
          <w:p w14:paraId="5645833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1.43%</w:t>
            </w:r>
          </w:p>
        </w:tc>
        <w:tc>
          <w:tcPr>
            <w:tcW w:w="1260" w:type="dxa"/>
            <w:vAlign w:val="center"/>
          </w:tcPr>
          <w:p w14:paraId="3D9DB3B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1,020,381.90</w:t>
            </w:r>
          </w:p>
        </w:tc>
        <w:tc>
          <w:tcPr>
            <w:tcW w:w="1260" w:type="dxa"/>
            <w:vAlign w:val="center"/>
          </w:tcPr>
          <w:p w14:paraId="3B1AC40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1.90%</w:t>
            </w:r>
          </w:p>
        </w:tc>
      </w:tr>
      <w:tr w14:paraId="0D201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5773B2E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2018-08</w:t>
            </w:r>
          </w:p>
        </w:tc>
        <w:tc>
          <w:tcPr>
            <w:tcW w:w="1260" w:type="dxa"/>
            <w:vAlign w:val="center"/>
          </w:tcPr>
          <w:p w14:paraId="75D133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6,421</w:t>
            </w:r>
          </w:p>
        </w:tc>
        <w:tc>
          <w:tcPr>
            <w:tcW w:w="1260" w:type="dxa"/>
            <w:vAlign w:val="center"/>
          </w:tcPr>
          <w:p w14:paraId="0613E33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996,973.51</w:t>
            </w:r>
          </w:p>
        </w:tc>
        <w:tc>
          <w:tcPr>
            <w:tcW w:w="1260" w:type="dxa"/>
            <w:vAlign w:val="center"/>
          </w:tcPr>
          <w:p w14:paraId="5173024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155.27</w:t>
            </w:r>
          </w:p>
        </w:tc>
        <w:tc>
          <w:tcPr>
            <w:tcW w:w="1260" w:type="dxa"/>
            <w:vAlign w:val="center"/>
          </w:tcPr>
          <w:p w14:paraId="1F48E6F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6,233</w:t>
            </w:r>
          </w:p>
        </w:tc>
        <w:tc>
          <w:tcPr>
            <w:tcW w:w="1260" w:type="dxa"/>
            <w:vAlign w:val="center"/>
          </w:tcPr>
          <w:p w14:paraId="23AFD88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3.02%</w:t>
            </w:r>
          </w:p>
        </w:tc>
        <w:tc>
          <w:tcPr>
            <w:tcW w:w="1260" w:type="dxa"/>
            <w:vAlign w:val="center"/>
          </w:tcPr>
          <w:p w14:paraId="4588137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1,039,783.58</w:t>
            </w:r>
          </w:p>
        </w:tc>
        <w:tc>
          <w:tcPr>
            <w:tcW w:w="1260" w:type="dxa"/>
            <w:vAlign w:val="center"/>
          </w:tcPr>
          <w:p w14:paraId="6A7CC6A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-4.12%</w:t>
            </w:r>
          </w:p>
        </w:tc>
      </w:tr>
    </w:tbl>
    <w:p w14:paraId="6D678006">
      <w:pPr>
        <w:rPr>
          <w:rFonts w:hint="eastAsia" w:ascii="黑体" w:hAnsi="黑体" w:eastAsia="黑体" w:cs="黑体"/>
          <w:lang w:val="en-US" w:eastAsia="zh-CN"/>
        </w:rPr>
      </w:pP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24661E"/>
    <w:rsid w:val="6A96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1573</Words>
  <Characters>3183</Characters>
  <Lines>0</Lines>
  <Paragraphs>0</Paragraphs>
  <TotalTime>12</TotalTime>
  <ScaleCrop>false</ScaleCrop>
  <LinksUpToDate>false</LinksUpToDate>
  <CharactersWithSpaces>3384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志豪</cp:lastModifiedBy>
  <dcterms:modified xsi:type="dcterms:W3CDTF">2026-05-13T06:54:21Z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eyJoZGlkIjoiY2E1ZWYxNmNlZjIxNjNkMDA1ODgyMGU3ZmI4ZTlhNjEiLCJ1c2VySWQiOiI5Mjg3MDUzNjUifQ==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0F85AE23C7D14AE59F5C7B242A592EC1_13</vt:lpwstr>
  </property>
</Properties>
</file>