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IDENTITY — Spécification</w:t>
      </w:r>
    </w:p>
    <w:p/>
    <w:p>
      <w:r>
        <w:t xml:space="preserve">Domaine Identity de Naminto.Ex — reconstitution du 2026-08-25, dérivée de NAMINTO.EX ARCHITECTURE GENERALE (sections 4 à 9) et du Master Prompt / Prompt 04 des 30 prompts de vibecoding.</w:t>
      </w:r>
    </w:p>
    <w:p/>
    <w:p>
      <w:pPr>
        <w:pStyle w:val="Heading1"/>
        <w:spacing w:after="120" w:before="260"/>
      </w:pPr>
      <w:r>
        <w:t xml:space="preserve">1. Objet et périmètre</w:t>
      </w:r>
    </w:p>
    <w:p/>
    <w:p>
      <w:r>
        <w:t xml:space="preserve">Le domaine Identity constitue la racine de toutes les fonctionnalités personnelles de Naminto.Ex. Il couvre l'inscription, la connexion, le mot de passe, le PIN Naminto.Ex, la biométrie, les appareils, les sessions et l'historique de sécurité.</w:t>
      </w:r>
    </w:p>
    <w:p/>
    <w:p>
      <w:r>
        <w:t xml:space="preserve">Il ne couvre pas : le profil fonctionnel (voir spécification USER), ni la vérification d'identité réglementaire (voir domaine Compliance/KYC).</w:t>
      </w:r>
    </w:p>
    <w:p/>
    <w:p>
      <w:pPr>
        <w:pStyle w:val="Heading1"/>
        <w:spacing w:after="120" w:before="260"/>
      </w:pPr>
      <w:r>
        <w:t xml:space="preserve">2. Modèle de données (vue fonctionnelle)</w:t>
      </w:r>
    </w:p>
    <w:p/>
    <w:p>
      <w:pPr>
        <w:pStyle w:val="ListParagraph"/>
        <w:numPr>
          <w:ilvl w:val="0"/>
          <w:numId w:val="1"/>
        </w:numPr>
      </w:pPr>
      <w:r>
        <w:rPr>
          <w:b/>
          <w:bCs/>
        </w:rPr>
        <w:t xml:space="preserve">IdentityAccount</w:t>
      </w:r>
      <w:r>
        <w:t xml:space="preserve"> : id, naminto_id, phone_number (E.164), legal_name, password_hash, pin_hash, status, created_at, updated_at</w:t>
      </w:r>
    </w:p>
    <w:p>
      <w:pPr>
        <w:pStyle w:val="ListParagraph"/>
        <w:numPr>
          <w:ilvl w:val="0"/>
          <w:numId w:val="1"/>
        </w:numPr>
      </w:pPr>
      <w:r>
        <w:rPr>
          <w:b/>
          <w:bCs/>
        </w:rPr>
        <w:t xml:space="preserve">Device</w:t>
      </w:r>
      <w:r>
        <w:t xml:space="preserve"> : id, identity_id, device_fingerprint, platform, first_seen_at, last_seen_at, trusted (bool), status</w:t>
      </w:r>
    </w:p>
    <w:p>
      <w:pPr>
        <w:pStyle w:val="ListParagraph"/>
        <w:numPr>
          <w:ilvl w:val="0"/>
          <w:numId w:val="1"/>
        </w:numPr>
      </w:pPr>
      <w:r>
        <w:rPr>
          <w:b/>
          <w:bCs/>
        </w:rPr>
        <w:t xml:space="preserve">Session</w:t>
      </w:r>
      <w:r>
        <w:t xml:space="preserve"> : id, identity_id, device_id, issued_at, expires_at, revoked_at, ip_hash, risk_level</w:t>
      </w:r>
    </w:p>
    <w:p>
      <w:pPr>
        <w:pStyle w:val="ListParagraph"/>
        <w:numPr>
          <w:ilvl w:val="0"/>
          <w:numId w:val="1"/>
        </w:numPr>
      </w:pPr>
      <w:r>
        <w:rPr>
          <w:b/>
          <w:bCs/>
        </w:rPr>
        <w:t xml:space="preserve">SecurityEvent</w:t>
      </w:r>
      <w:r>
        <w:t xml:space="preserve"> : id, identity_id, type, device_id, ip_hash, created_at, metadata</w:t>
      </w:r>
    </w:p>
    <w:p/>
    <w:p>
      <w:r>
        <w:t xml:space="preserve">Aucun mot de passe ni PIN n'est jamais stocké en clair. Seuls des hachages sont conservés.</w:t>
      </w:r>
    </w:p>
    <w:p/>
    <w:p>
      <w:pPr>
        <w:pStyle w:val="Heading1"/>
        <w:spacing w:after="120" w:before="260"/>
      </w:pPr>
      <w:r>
        <w:t xml:space="preserve">3. Parcours d'inscription</w:t>
      </w:r>
    </w:p>
    <w:p/>
    <w:p>
      <w:pPr>
        <w:pStyle w:val="ListParagraph"/>
        <w:numPr>
          <w:ilvl w:val="0"/>
          <w:numId w:val="1"/>
        </w:numPr>
      </w:pPr>
      <w:r>
        <w:t xml:space="preserve">Bienvenue</w:t>
      </w:r>
    </w:p>
    <w:p>
      <w:pPr>
        <w:pStyle w:val="ListParagraph"/>
        <w:numPr>
          <w:ilvl w:val="0"/>
          <w:numId w:val="1"/>
        </w:numPr>
      </w:pPr>
      <w:r>
        <w:t xml:space="preserve">Choix de la langue</w:t>
      </w:r>
    </w:p>
    <w:p>
      <w:pPr>
        <w:pStyle w:val="ListParagraph"/>
        <w:numPr>
          <w:ilvl w:val="0"/>
          <w:numId w:val="1"/>
        </w:numPr>
      </w:pPr>
      <w:r>
        <w:t xml:space="preserve">Création du compte</w:t>
      </w:r>
    </w:p>
    <w:p>
      <w:pPr>
        <w:pStyle w:val="ListParagraph"/>
        <w:numPr>
          <w:ilvl w:val="0"/>
          <w:numId w:val="1"/>
        </w:numPr>
      </w:pPr>
      <w:r>
        <w:t xml:space="preserve">Nom exact figurant sur le document d'identité</w:t>
      </w:r>
    </w:p>
    <w:p>
      <w:pPr>
        <w:pStyle w:val="ListParagraph"/>
        <w:numPr>
          <w:ilvl w:val="0"/>
          <w:numId w:val="1"/>
        </w:numPr>
      </w:pPr>
      <w:r>
        <w:t xml:space="preserve">Numéro de téléphone</w:t>
      </w:r>
    </w:p>
    <w:p>
      <w:pPr>
        <w:pStyle w:val="ListParagraph"/>
        <w:numPr>
          <w:ilvl w:val="0"/>
          <w:numId w:val="1"/>
        </w:numPr>
      </w:pPr>
      <w:r>
        <w:t xml:space="preserve">Identifiant Naminto.Ex</w:t>
      </w:r>
    </w:p>
    <w:p>
      <w:pPr>
        <w:pStyle w:val="ListParagraph"/>
        <w:numPr>
          <w:ilvl w:val="0"/>
          <w:numId w:val="1"/>
        </w:numPr>
      </w:pPr>
      <w:r>
        <w:t xml:space="preserve">Mot de passe</w:t>
      </w:r>
    </w:p>
    <w:p>
      <w:pPr>
        <w:pStyle w:val="ListParagraph"/>
        <w:numPr>
          <w:ilvl w:val="0"/>
          <w:numId w:val="1"/>
        </w:numPr>
      </w:pPr>
      <w:r>
        <w:t xml:space="preserve">PIN Naminto.Ex</w:t>
      </w:r>
    </w:p>
    <w:p>
      <w:pPr>
        <w:pStyle w:val="ListParagraph"/>
        <w:numPr>
          <w:ilvl w:val="0"/>
          <w:numId w:val="1"/>
        </w:numPr>
      </w:pPr>
      <w:r>
        <w:t xml:space="preserve">Confirmation SMS</w:t>
      </w:r>
    </w:p>
    <w:p>
      <w:pPr>
        <w:pStyle w:val="ListParagraph"/>
        <w:numPr>
          <w:ilvl w:val="0"/>
          <w:numId w:val="1"/>
        </w:numPr>
      </w:pPr>
      <w:r>
        <w:t xml:space="preserve">Vérification d'identité selon le niveau requis</w:t>
      </w:r>
    </w:p>
    <w:p>
      <w:pPr>
        <w:pStyle w:val="ListParagraph"/>
        <w:numPr>
          <w:ilvl w:val="0"/>
          <w:numId w:val="1"/>
        </w:numPr>
      </w:pPr>
      <w:r>
        <w:t xml:space="preserve">Compte activé</w:t>
      </w:r>
    </w:p>
    <w:p/>
    <w:p>
      <w:r>
        <w:t xml:space="preserve">Le nom légal doit être correctement enregistré afin de permettre une identification fiable du titulaire.</w:t>
      </w:r>
    </w:p>
    <w:p/>
    <w:p>
      <w:pPr>
        <w:pStyle w:val="Heading1"/>
        <w:spacing w:after="120" w:before="260"/>
      </w:pPr>
      <w:r>
        <w:t xml:space="preserve">4. Connexion et authentification adaptative</w:t>
      </w:r>
    </w:p>
    <w:p/>
    <w:p>
      <w:r>
        <w:t xml:space="preserve">La connexion principale s'effectue à partir des identifiants Naminto.Ex. Une authentification supplémentaire (step-up) est déclenchée lorsque :</w:t>
      </w:r>
    </w:p>
    <w:p/>
    <w:p>
      <w:pPr>
        <w:pStyle w:val="ListParagraph"/>
        <w:numPr>
          <w:ilvl w:val="0"/>
          <w:numId w:val="1"/>
        </w:numPr>
      </w:pPr>
      <w:r>
        <w:t xml:space="preserve">un nouvel appareil est détecté ;</w:t>
      </w:r>
    </w:p>
    <w:p>
      <w:pPr>
        <w:pStyle w:val="ListParagraph"/>
        <w:numPr>
          <w:ilvl w:val="0"/>
          <w:numId w:val="1"/>
        </w:numPr>
      </w:pPr>
      <w:r>
        <w:t xml:space="preserve">une session paraît inhabituelle ;</w:t>
      </w:r>
    </w:p>
    <w:p>
      <w:pPr>
        <w:pStyle w:val="ListParagraph"/>
        <w:numPr>
          <w:ilvl w:val="0"/>
          <w:numId w:val="1"/>
        </w:numPr>
      </w:pPr>
      <w:r>
        <w:t xml:space="preserve">un risque élevé est détecté (voir domaine Risk) ;</w:t>
      </w:r>
    </w:p>
    <w:p>
      <w:pPr>
        <w:pStyle w:val="ListParagraph"/>
        <w:numPr>
          <w:ilvl w:val="0"/>
          <w:numId w:val="1"/>
        </w:numPr>
      </w:pPr>
      <w:r>
        <w:t xml:space="preserve">une opération sensible est effectuée.</w:t>
      </w:r>
    </w:p>
    <w:p/>
    <w:p>
      <w:pPr>
        <w:pStyle w:val="Heading1"/>
        <w:spacing w:after="120" w:before="260"/>
      </w:pPr>
      <w:r>
        <w:t xml:space="preserve">5. Mot de passe et PIN — séparation stricte</w:t>
      </w:r>
    </w:p>
    <w:p/>
    <w:p>
      <w:r>
        <w:t xml:space="preserve">Le système distingue clairement deux secrets indépendants :</w:t>
      </w:r>
    </w:p>
    <w:p/>
    <w:p>
      <w:pPr>
        <w:pStyle w:val="ListParagraph"/>
        <w:numPr>
          <w:ilvl w:val="0"/>
          <w:numId w:val="1"/>
        </w:numPr>
      </w:pPr>
      <w:r>
        <w:rPr>
          <w:b/>
          <w:bCs/>
        </w:rPr>
        <w:t xml:space="preserve">Mot de passe</w:t>
      </w:r>
      <w:r>
        <w:t xml:space="preserve"> : utilisé principalement pour l'accès au compte.</w:t>
      </w:r>
    </w:p>
    <w:p>
      <w:pPr>
        <w:pStyle w:val="ListParagraph"/>
        <w:numPr>
          <w:ilvl w:val="0"/>
          <w:numId w:val="1"/>
        </w:numPr>
      </w:pPr>
      <w:r>
        <w:rPr>
          <w:b/>
          <w:bCs/>
        </w:rPr>
        <w:t xml:space="preserve">PIN Naminto.Ex</w:t>
      </w:r>
      <w:r>
        <w:t xml:space="preserve"> : utilisé notamment pour confirmer les opérations financières.</w:t>
      </w:r>
    </w:p>
    <w:p/>
    <w:p>
      <w:r>
        <w:t xml:space="preserve">Un compromis sur l'un ne doit jamais permettre de déduire ou de réinitialiser l'autre sans revérification.</w:t>
      </w:r>
    </w:p>
    <w:p/>
    <w:p>
      <w:pPr>
        <w:pStyle w:val="Heading1"/>
        <w:spacing w:after="120" w:before="260"/>
      </w:pPr>
      <w:r>
        <w:t xml:space="preserve">6. Biométrie</w:t>
      </w:r>
    </w:p>
    <w:p/>
    <w:p>
      <w:r>
        <w:t xml:space="preserve">Lorsque l'appareil le permet, l'utilisateur peut activer l'authentification biométrique comme alternative au PIN pour certaines confirmations. Naminto.Ex ne stocke jamais l'empreinte biométrique elle-même : l'authentification biométrique est déléguée aux mécanismes sécurisés du système de l'appareil.</w:t>
      </w:r>
    </w:p>
    <w:p/>
    <w:p>
      <w:pPr>
        <w:pStyle w:val="Heading1"/>
        <w:spacing w:after="120" w:before="260"/>
      </w:pPr>
      <w:r>
        <w:t xml:space="preserve">7. Authentification vis-à-vis des opérateurs externes</w:t>
      </w:r>
    </w:p>
    <w:p/>
    <w:p>
      <w:r>
        <w:t xml:space="preserve">Les règles sont strictement séparées :</w:t>
      </w:r>
    </w:p>
    <w:p/>
    <w:p>
      <w:pPr>
        <w:pStyle w:val="ListParagraph"/>
        <w:numPr>
          <w:ilvl w:val="0"/>
          <w:numId w:val="1"/>
        </w:numPr>
      </w:pPr>
      <w:r>
        <w:rPr>
          <w:b/>
          <w:bCs/>
        </w:rPr>
        <w:t xml:space="preserve">Naminto.Ex → opérateur</w:t>
      </w:r>
      <w:r>
        <w:t xml:space="preserve"> : authentification Naminto.Ex selon le flux autorisé.</w:t>
      </w:r>
    </w:p>
    <w:p>
      <w:pPr>
        <w:pStyle w:val="ListParagraph"/>
        <w:numPr>
          <w:ilvl w:val="0"/>
          <w:numId w:val="1"/>
        </w:numPr>
      </w:pPr>
      <w:r>
        <w:rPr>
          <w:b/>
          <w:bCs/>
        </w:rPr>
        <w:t xml:space="preserve">Opérateur → Naminto.Ex</w:t>
      </w:r>
      <w:r>
        <w:t xml:space="preserve"> : authentification propre au fournisseur.</w:t>
      </w:r>
    </w:p>
    <w:p/>
    <w:p>
      <w:r>
        <w:t xml:space="preserve">Naminto.Ex ne doit jamais demander ou stocker le PIN secret propre à un opérateur externe.</w:t>
      </w:r>
    </w:p>
    <w:p/>
    <w:p>
      <w:pPr>
        <w:pStyle w:val="Heading1"/>
        <w:spacing w:after="120" w:before="260"/>
      </w:pPr>
      <w:r>
        <w:t xml:space="preserve">8. Protections de sécurité obligatoires</w:t>
      </w:r>
    </w:p>
    <w:p/>
    <w:p>
      <w:pPr>
        <w:pStyle w:val="ListParagraph"/>
        <w:numPr>
          <w:ilvl w:val="0"/>
          <w:numId w:val="1"/>
        </w:numPr>
      </w:pPr>
      <w:r>
        <w:t xml:space="preserve">Protection contre le brute force.</w:t>
      </w:r>
    </w:p>
    <w:p>
      <w:pPr>
        <w:pStyle w:val="ListParagraph"/>
        <w:numPr>
          <w:ilvl w:val="0"/>
          <w:numId w:val="1"/>
        </w:numPr>
      </w:pPr>
      <w:r>
        <w:t xml:space="preserve">Rate limiting sur les tentatives de connexion et de confirmation.</w:t>
      </w:r>
    </w:p>
    <w:p>
      <w:pPr>
        <w:pStyle w:val="ListParagraph"/>
        <w:numPr>
          <w:ilvl w:val="0"/>
          <w:numId w:val="1"/>
        </w:numPr>
      </w:pPr>
      <w:r>
        <w:t xml:space="preserve">Invalidation de session à la demande ou en cas d'anomalie.</w:t>
      </w:r>
    </w:p>
    <w:p>
      <w:pPr>
        <w:pStyle w:val="ListParagraph"/>
        <w:numPr>
          <w:ilvl w:val="0"/>
          <w:numId w:val="1"/>
        </w:numPr>
      </w:pPr>
      <w:r>
        <w:t xml:space="preserve">Détection et notification des connexions suspectes.</w:t>
      </w:r>
    </w:p>
    <w:p>
      <w:pPr>
        <w:pStyle w:val="ListParagraph"/>
        <w:numPr>
          <w:ilvl w:val="0"/>
          <w:numId w:val="1"/>
        </w:numPr>
      </w:pPr>
      <w:r>
        <w:t xml:space="preserve">Aucune authentification fictive permanente ne doit exister en production.</w:t>
      </w:r>
    </w:p>
    <w:p>
      <w:pPr>
        <w:pStyle w:val="ListParagraph"/>
        <w:numPr>
          <w:ilvl w:val="0"/>
          <w:numId w:val="1"/>
        </w:numPr>
      </w:pPr>
      <w:r>
        <w:t xml:space="preserve">Toutes les vérifications de permission s'effectuent côté serveur.</w:t>
      </w:r>
    </w:p>
    <w:p/>
    <w:p>
      <w:pPr>
        <w:pStyle w:val="Heading1"/>
        <w:spacing w:after="120" w:before="260"/>
      </w:pPr>
      <w:r>
        <w:t xml:space="preserve">9. États</w:t>
      </w:r>
    </w:p>
    <w:p/>
    <w:p>
      <w:pPr>
        <w:pStyle w:val="ListParagraph"/>
        <w:numPr>
          <w:ilvl w:val="0"/>
          <w:numId w:val="1"/>
        </w:numPr>
      </w:pPr>
      <w:r>
        <w:rPr>
          <w:b/>
          <w:bCs/>
        </w:rPr>
        <w:t xml:space="preserve">IdentityStatus</w:t>
      </w:r>
      <w:r>
        <w:t xml:space="preserve"> : PENDING_VERIFICATION, ACTIVE, SUSPENDED, CLOSED</w:t>
      </w:r>
    </w:p>
    <w:p>
      <w:pPr>
        <w:pStyle w:val="ListParagraph"/>
        <w:numPr>
          <w:ilvl w:val="0"/>
          <w:numId w:val="1"/>
        </w:numPr>
      </w:pPr>
      <w:r>
        <w:rPr>
          <w:b/>
          <w:bCs/>
        </w:rPr>
        <w:t xml:space="preserve">DeviceStatus</w:t>
      </w:r>
      <w:r>
        <w:t xml:space="preserve"> : ACTIVE, UNTRUSTED, REVOKED</w:t>
      </w:r>
    </w:p>
    <w:p>
      <w:pPr>
        <w:pStyle w:val="ListParagraph"/>
        <w:numPr>
          <w:ilvl w:val="0"/>
          <w:numId w:val="1"/>
        </w:numPr>
      </w:pPr>
      <w:r>
        <w:rPr>
          <w:b/>
          <w:bCs/>
        </w:rPr>
        <w:t xml:space="preserve">SessionStatus</w:t>
      </w:r>
      <w:r>
        <w:t xml:space="preserve"> : ACTIVE, EXPIRED, REVOKED</w:t>
      </w:r>
    </w:p>
    <w:p/>
    <w:p>
      <w:pPr>
        <w:pStyle w:val="Heading1"/>
        <w:spacing w:after="120" w:before="260"/>
      </w:pPr>
      <w:r>
        <w:t xml:space="preserve">10. Audit</w:t>
      </w:r>
    </w:p>
    <w:p/>
    <w:p>
      <w:r>
        <w:t xml:space="preserve">Tout événement d'identité et de sécurité (connexion, nouvel appareil, changement de mot de passe/PIN, révocation de session) doit être journalisé conformément à la spécification AUDIT.</w:t>
      </w:r>
    </w:p>
    <w:p/>
    <w:p>
      <w:pPr>
        <w:pStyle w:val="Heading1"/>
        <w:spacing w:after="120" w:before="260"/>
      </w:pPr>
      <w:r>
        <w:t xml:space="preserve">11. Points À DÉCIDER</w:t>
      </w:r>
    </w:p>
    <w:p/>
    <w:p>
      <w:pPr>
        <w:pStyle w:val="ListParagraph"/>
        <w:numPr>
          <w:ilvl w:val="0"/>
          <w:numId w:val="1"/>
        </w:numPr>
      </w:pPr>
      <w:r>
        <w:t xml:space="preserve">Durée de vie exacte des sessions et des tokens.</w:t>
      </w:r>
    </w:p>
    <w:p>
      <w:pPr>
        <w:pStyle w:val="ListParagraph"/>
        <w:numPr>
          <w:ilvl w:val="0"/>
          <w:numId w:val="1"/>
        </w:numPr>
      </w:pPr>
      <w:r>
        <w:t xml:space="preserve">Politique de complexité du mot de passe et du PIN, et nombre de tentatives maximal avant blocage.</w:t>
      </w:r>
    </w:p>
    <w:p>
      <w:pPr>
        <w:pStyle w:val="ListParagraph"/>
        <w:numPr>
          <w:ilvl w:val="0"/>
          <w:numId w:val="1"/>
        </w:numPr>
      </w:pPr>
      <w:r>
        <w:t xml:space="preserve">Mécanisme exact et fournisseur retenu pour la confirmation SMS.</w:t>
      </w:r>
    </w:p>
    <w:p>
      <w:pPr>
        <w:pStyle w:val="ListParagraph"/>
        <w:numPr>
          <w:ilvl w:val="0"/>
          <w:numId w:val="1"/>
        </w:numPr>
      </w:pPr>
      <w:r>
        <w:t xml:space="preserve">Critères précis de détection d'un « nouvel appareil » ou d'une « session inhabituelle ».</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2026-08-24T23:00:11.863Z</dcterms:created>
  <dcterms:modified xsi:type="dcterms:W3CDTF">2026-08-24T23:00:11.863Z</dcterms:modified>
</cp:coreProperties>
</file>

<file path=docProps/custom.xml><?xml version="1.0" encoding="utf-8"?>
<Properties xmlns="http://schemas.openxmlformats.org/officeDocument/2006/custom-properties" xmlns:vt="http://schemas.openxmlformats.org/officeDocument/2006/docPropsVTypes"/>
</file>