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hd w:fill="1B4332" w:val="clear"/>
        <w:spacing w:after="0" w:before="0"/>
      </w:pPr>
    </w:p>
    <w:p>
      <w:pPr>
        <w:pStyle w:val="Heading1"/>
        <w:spacing w:after="120" w:before="360"/>
      </w:pPr>
      <w:r>
        <w:rPr>
          <w:rFonts w:ascii="Arial" w:cs="Arial" w:eastAsia="Arial" w:hAnsi="Arial"/>
          <w:b/>
          <w:bCs/>
          <w:color w:val="1B4332"/>
          <w:sz w:val="40"/>
          <w:szCs w:val="40"/>
        </w:rPr>
        <w:t xml:space="preserve">Cartesian Robot — Overview</w:t>
      </w:r>
    </w:p>
    <w:p>
      <w:pPr>
        <w:spacing w:after="400" w:before="0"/>
      </w:pPr>
      <w:r>
        <w:rPr>
          <w:rFonts w:ascii="Arial" w:cs="Arial" w:eastAsia="Arial" w:hAnsi="Arial"/>
          <w:i/>
          <w:iCs/>
          <w:color w:val="2D6A4F"/>
          <w:sz w:val="24"/>
          <w:szCs w:val="24"/>
        </w:rPr>
        <w:t xml:space="preserve">Introduction, Working Principle &amp; Applications</w:t>
      </w:r>
    </w:p>
    <w:p>
      <w:pPr>
        <w:pStyle w:val="Heading2"/>
      </w:pPr>
      <w:r>
        <w:rPr>
          <w:rFonts w:ascii="Arial" w:cs="Arial" w:eastAsia="Arial" w:hAnsi="Arial"/>
        </w:rPr>
        <w:t xml:space="preserve">1. Introduction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A Cartesian robot (also called a gantry robot or linear robot) operates on three linear axes (X, Y, Z) arranged at right angles. Known for their precision, rigidity, and simple kinematics, they excel in pick-and-place, CNC machining, and 3D printing applications.</w:t>
      </w:r>
    </w:p>
    <w:p>
      <w:pPr>
        <w:spacing w:after="120" w:before="120"/>
      </w:pPr>
    </w:p>
    <w:p>
      <w:pPr>
        <w:pStyle w:val="Heading2"/>
      </w:pPr>
      <w:r>
        <w:rPr>
          <w:rFonts w:ascii="Arial" w:cs="Arial" w:eastAsia="Arial" w:hAnsi="Arial"/>
        </w:rPr>
        <w:t xml:space="preserve">2. Key Characteristics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6200"/>
      </w:tblGrid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2D6A4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Parameter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FFFFFF"/>
                <w:sz w:val="20"/>
                <w:szCs w:val="20"/>
              </w:rPr>
              <w:t xml:space="preserve">Value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Robot Type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Cartesian (Linear Axes)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Degrees of Freedom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3-DOF (X, Y, Z) + optional rotation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Motion Type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Linear along orthogonal axes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Workspace Shape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Rectangular / cubic volume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Payload Range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0.5 kg – 500 kg</w:t>
            </w:r>
          </w:p>
        </w:tc>
      </w:tr>
      <w:tr>
        <w:tc>
          <w:tcPr>
            <w:tcW w:type="dxa" w:w="28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D8F3DC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333333"/>
                <w:sz w:val="20"/>
                <w:szCs w:val="20"/>
              </w:rPr>
              <w:t xml:space="preserve">Repeatability</w:t>
            </w:r>
          </w:p>
        </w:tc>
        <w:tc>
          <w:tcPr>
            <w:tcW w:type="dxa" w:w="62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333333"/>
                <w:sz w:val="20"/>
                <w:szCs w:val="20"/>
              </w:rPr>
              <w:t xml:space="preserve">±0.01 mm – ±0.05 mm</w:t>
            </w:r>
          </w:p>
        </w:tc>
      </w:tr>
    </w:tbl>
    <w:p>
      <w:pPr>
        <w:spacing w:after="20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3. Working Principle</w:t>
      </w:r>
    </w:p>
    <w:p>
      <w:pPr>
        <w:spacing w:after="80" w:before="80"/>
      </w:pPr>
      <w:r>
        <w:rPr>
          <w:rFonts w:ascii="Arial" w:cs="Arial" w:eastAsia="Arial" w:hAnsi="Arial"/>
          <w:sz w:val="22"/>
          <w:szCs w:val="22"/>
        </w:rPr>
        <w:t xml:space="preserve">The Cartesian robot moves its end effector by independently controlling three linear actuators. Each axis uses a ball screw or linear belt drive powered by a stepper or servo motor. Position feedback from linear encoders ensures accurate positioning. Motion coordination uses synchronized multi-axis interpolation.</w:t>
      </w:r>
    </w:p>
    <w:p>
      <w:pPr>
        <w:spacing w:after="100" w:before="100"/>
      </w:pPr>
    </w:p>
    <w:p>
      <w:pPr>
        <w:pStyle w:val="Heading2"/>
      </w:pPr>
      <w:r>
        <w:rPr>
          <w:rFonts w:ascii="Arial" w:cs="Arial" w:eastAsia="Arial" w:hAnsi="Arial"/>
        </w:rPr>
        <w:t xml:space="preserve">4. Applications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Pick-and-place operations in packaging and electronics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3D printing and additive manufacturing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CNC plasma, laser, and waterjet cutting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Gantry-type coordinate measuring machines (CMMs)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Automated dispensing and adhesive application</w:t>
      </w:r>
    </w:p>
    <w:p>
      <w:pPr>
        <w:pStyle w:val="ListParagraph"/>
        <w:numPr>
          <w:ilvl w:val="0"/>
          <w:numId w:val="2"/>
        </w:numPr>
        <w:spacing w:after="60" w:before="60"/>
      </w:pPr>
      <w:r>
        <w:rPr>
          <w:rFonts w:ascii="Arial" w:cs="Arial" w:eastAsia="Arial" w:hAnsi="Arial"/>
          <w:sz w:val="22"/>
          <w:szCs w:val="22"/>
        </w:rPr>
        <w:t xml:space="preserve">Laboratory automation and testing</w:t>
      </w:r>
    </w:p>
    <w:p>
      <w:pPr>
        <w:spacing w:after="200" w:before="200"/>
      </w:pPr>
    </w:p>
    <w:p>
      <w:pPr>
        <w:pStyle w:val="Heading2"/>
      </w:pPr>
      <w:r>
        <w:rPr>
          <w:rFonts w:ascii="Arial" w:cs="Arial" w:eastAsia="Arial" w:hAnsi="Arial"/>
        </w:rPr>
        <w:t xml:space="preserve">5. Advantages &amp; Limitations</w:t>
      </w:r>
    </w:p>
    <w:tbl>
      <w:tblPr>
        <w:tblW w:type="dxa" w:w="9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  <w:gridCol w:w="3000"/>
        <w:gridCol w:w="3000"/>
      </w:tblGrid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Aspect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Advantages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1B4332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Limitations</w:t>
            </w:r>
          </w:p>
        </w:tc>
      </w:tr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Workspace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Predictable rectangular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Limited to box-shaped workspace</w:t>
            </w:r>
          </w:p>
        </w:tc>
      </w:tr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Kinematics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Simple, easy to program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Large footprint for given workspace</w:t>
            </w:r>
          </w:p>
        </w:tc>
      </w:tr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Precision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Excellent positioning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EDFAF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Orientation limited without add-ons</w:t>
            </w:r>
          </w:p>
        </w:tc>
      </w:tr>
      <w:tr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Cost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Modular, scalable design</w:t>
            </w:r>
          </w:p>
        </w:tc>
        <w:tc>
          <w:tcPr>
            <w:tcW w:type="dxa" w:w="3000"/>
            <w:tcBorders>
              <w:top w:val="single" w:color="2D6A4F" w:sz="1"/>
              <w:left w:val="single" w:color="2D6A4F" w:sz="1"/>
              <w:bottom w:val="single" w:color="2D6A4F" w:sz="1"/>
              <w:right w:val="single" w:color="2D6A4F" w:sz="1"/>
            </w:tcBorders>
            <w:shd w:fill="FFFFFF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sz w:val="20"/>
                <w:szCs w:val="20"/>
              </w:rPr>
              <w:t xml:space="preserve">Multiple drive systems required</w:t>
            </w:r>
          </w:p>
        </w:tc>
      </w:tr>
    </w:tbl>
    <w:p>
      <w:pPr>
        <w:spacing w:after="120" w:before="200"/>
      </w:pPr>
    </w:p>
    <w:p>
      <w:pPr>
        <w:pBdr>
          <w:bottom w:val="single" w:color="2D6A4F" w:sz="4" w:space="1"/>
        </w:pBdr>
        <w:spacing w:after="200" w:before="200"/>
      </w:pPr>
    </w:p>
    <w:p>
      <w:pPr>
        <w:spacing w:after="80" w:before="80"/>
      </w:pPr>
      <w:r>
        <w:rPr>
          <w:rFonts w:ascii="Arial" w:cs="Arial" w:eastAsia="Arial" w:hAnsi="Arial"/>
          <w:i/>
          <w:iCs/>
          <w:color w:val="888888"/>
          <w:sz w:val="22"/>
          <w:szCs w:val="22"/>
        </w:rPr>
        <w:t xml:space="preserve">Document maintained in the Robot Engineering Knowledge Base. All specifications are subject to revision.</w:t>
      </w:r>
    </w:p>
    <w:sectPr>
      <w:headerReference w:type="default" r:id="rId7"/>
      <w:footerReference w:type="default" r:id="rId8"/>
      <w:pgSz w:w="12240" w:h="15840" w:orient="portrait"/>
      <w:pgMar w:top="1080" w:right="1080" w:bottom="1080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2D6A4F" w:sz="4" w:space="1"/>
      </w:pBdr>
      <w:tabs>
        <w:tab w:val="right" w:pos="9360"/>
      </w:tabs>
      <w:spacing w:before="0"/>
    </w:pPr>
    <w:r>
      <w:rPr>
        <w:rFonts w:ascii="Arial" w:cs="Arial" w:eastAsia="Arial" w:hAnsi="Arial"/>
        <w:color w:val="888888"/>
        <w:sz w:val="16"/>
        <w:szCs w:val="16"/>
      </w:rPr>
      <w:t xml:space="preserve">Section 00 — Cartesian Robot — Overview</w:t>
    </w:r>
    <w:r>
      <w:rPr>
        <w:rFonts w:ascii="Arial" w:cs="Arial" w:eastAsia="Arial" w:hAnsi="Arial"/>
        <w:color w:val="888888"/>
        <w:sz w:val="16"/>
        <w:szCs w:val="16"/>
      </w:rPr>
      <w:t xml:space="preserve">	Page </w:t>
    </w:r>
    <w:fldSimple w:instr="[object Object]"/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2D6A4F" w:sz="6" w:space="1"/>
      </w:pBdr>
      <w:tabs>
        <w:tab w:val="right" w:pos="9360"/>
      </w:tabs>
      <w:spacing w:after="0"/>
    </w:pPr>
    <w:r>
      <w:rPr>
        <w:rFonts w:ascii="Arial" w:cs="Arial" w:eastAsia="Arial" w:hAnsi="Arial"/>
        <w:b/>
        <w:bCs/>
        <w:color w:val="1B4332"/>
        <w:sz w:val="18"/>
        <w:szCs w:val="18"/>
      </w:rPr>
      <w:t xml:space="preserve">Cartesian Robot Reference</w:t>
    </w:r>
    <w:r>
      <w:rPr>
        <w:rFonts w:ascii="Arial" w:cs="Arial" w:eastAsia="Arial" w:hAnsi="Arial"/>
        <w:color w:val="666666"/>
        <w:sz w:val="18"/>
        <w:szCs w:val="18"/>
      </w:rPr>
      <w:t xml:space="preserve">	Cartesian Robot — Overview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140" w:before="280"/>
      <w:outlineLvl w:val="0"/>
    </w:pPr>
    <w:rPr>
      <w:rFonts w:ascii="Arial" w:cs="Arial" w:eastAsia="Arial" w:hAnsi="Arial"/>
      <w:b/>
      <w:bCs/>
      <w:color w:val="1B4332"/>
      <w:sz w:val="36"/>
      <w:szCs w:val="36"/>
    </w:rPr>
  </w:style>
  <w:style w:type="paragraph" w:styleId="Heading2">
    <w:name w:val="Heading 2"/>
    <w:basedOn w:val="Normal"/>
    <w:next w:val="Normal"/>
    <w:qFormat/>
    <w:pPr>
      <w:spacing w:after="100" w:before="220"/>
      <w:outlineLvl w:val="1"/>
    </w:pPr>
    <w:rPr>
      <w:rFonts w:ascii="Arial" w:cs="Arial" w:eastAsia="Arial" w:hAnsi="Arial"/>
      <w:b/>
      <w:bCs/>
      <w:color w:val="2D6A4F"/>
      <w:sz w:val="28"/>
      <w:szCs w:val="28"/>
    </w:rPr>
  </w:style>
  <w:style w:type="paragraph" w:styleId="Heading3">
    <w:name w:val="Heading 3"/>
    <w:basedOn w:val="Normal"/>
    <w:next w:val="Normal"/>
    <w:qFormat/>
    <w:pPr>
      <w:spacing w:after="80" w:before="160"/>
      <w:outlineLvl w:val="2"/>
    </w:pPr>
    <w:rPr>
      <w:rFonts w:ascii="Arial" w:cs="Arial" w:eastAsia="Arial" w:hAnsi="Arial"/>
      <w:b/>
      <w:bCs/>
      <w:color w:val="333333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header" Target="header1.xml"/><Relationship Id="rId8" Type="http://schemas.openxmlformats.org/officeDocument/2006/relationships/footer" Target="footer1.xml"/><Relationship Id="rId9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2026-06-03T10:13:55.100Z</dcterms:created>
  <dcterms:modified xsi:type="dcterms:W3CDTF">2026-06-03T10:13:55.100Z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