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4332" w:val="clear"/>
        <w:spacing w:after="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40"/>
          <w:szCs w:val="40"/>
        </w:rPr>
        <w:t xml:space="preserve">Power System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2D6A4F"/>
          <w:sz w:val="24"/>
          <w:szCs w:val="24"/>
        </w:rPr>
        <w:t xml:space="preserve">SMPS, Batteries, Voltage Regulators &amp; Protection Circuits</w:t>
      </w:r>
    </w:p>
    <w:p>
      <w:pPr>
        <w:pStyle w:val="Heading2"/>
      </w:pPr>
      <w:r>
        <w:rPr>
          <w:rFonts w:ascii="Arial" w:cs="Arial" w:eastAsia="Arial" w:hAnsi="Arial"/>
        </w:rPr>
        <w:t xml:space="preserve">1. Power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robot power system supplies clean, regulated power to all subsystems: logic/control (5 V/3.3 V), I/O and sensors (12 V/24 V), motor drives (48 V DC or 230/400 V AC), and safety circuits. A centralised SMPS or distributed converters may be used.</w:t>
      </w:r>
    </w:p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2. Switched-Mode Power Supplies (SMPS)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Voltage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Power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 Supply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V / 3.3 V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– 20 W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Microcontrollers, sensors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I/O Supply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V DC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– 200 W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PLC I/O, solenoids, indicators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Low-Voltage Drive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 V DC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– 500 W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BLDC, stepper motors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High-Voltage Drive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230 / 400 V AC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– 20 kW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 servo drives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3. Battery Backup &amp; UPS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LiPo / Li-ion 48 V packs: mobile robot applications, autonomous operation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Lead-acid UPS: offline UPS for controller during mains interruption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Supercapacitor module: energy buffer for regenerative braking peaks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BMS (Battery Management System): cell balancing, overcharge/overdischarge protection</w:t>
      </w:r>
    </w:p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4. Voltage Regulators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Application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LDO (e.g., AMS1117)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Low-dropout for 3.3 V / 5 V logic on PCBs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Buck Converter (e.g., LM2596)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 V → 5 V, efficient step-down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Boost Converter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Battery 12 V → 24 V for I/O rail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Isolated DC-DC (e.g., Murata)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bus isolated 5 V rail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DIN-Rail PSU (e.g., PULS, Phoenix)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Industrial 24 V / 48 V distribution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5. Protection Circuits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Fuses / Circuit Breakers: per-axis fusing at motor drive inputs (type B/C MCB)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TVS Diodes: transient voltage suppression on all signal and power lines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Inrush Current Limiter (NTC thermistor or active circuit): prevents SMPS damage at power-on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Emergency Stop Circuit: dual-channel E-stop with safety relay (e.g., Pilz PNOZ, Schmersal) — Category 3 / PLd minimum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Regenerative Dump Resistor: dissipates braking energy from servo drives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EMI Filter: IEC inlet filter on mains supply to meet CE/FCC radiated emissions</w:t>
      </w:r>
    </w:p>
    <w:p>
      <w:pPr>
        <w:spacing w:after="120" w:before="200"/>
      </w:pPr>
    </w:p>
    <w:p>
      <w:pPr>
        <w:pBdr>
          <w:bottom w:val="single" w:color="2D6A4F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Power system schematics are in 11_Electronics/Schematics/. BOM with part numbers in 11_Electronics/BOM/.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6A4F" w:sz="4" w:space="1"/>
      </w:pBdr>
      <w:tabs>
        <w:tab w:val="right" w:pos="9360"/>
      </w:tabs>
      <w:spacing w:before="0"/>
    </w:pPr>
    <w:r>
      <w:rPr>
        <w:rFonts w:ascii="Arial" w:cs="Arial" w:eastAsia="Arial" w:hAnsi="Arial"/>
        <w:color w:val="888888"/>
        <w:sz w:val="16"/>
        <w:szCs w:val="16"/>
      </w:rPr>
      <w:t xml:space="preserve">Section 06 — Power System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6" w:space="1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B4332"/>
        <w:sz w:val="18"/>
        <w:szCs w:val="18"/>
      </w:rPr>
      <w:t xml:space="preserve">Cartesian Robot Reference</w:t>
    </w:r>
    <w:r>
      <w:rPr>
        <w:rFonts w:ascii="Arial" w:cs="Arial" w:eastAsia="Arial" w:hAnsi="Arial"/>
        <w:color w:val="666666"/>
        <w:sz w:val="18"/>
        <w:szCs w:val="18"/>
      </w:rPr>
      <w:t xml:space="preserve">	Power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2026-06-03T10:13:55.446Z</dcterms:created>
  <dcterms:modified xsi:type="dcterms:W3CDTF">2026-06-03T10:13:55.446Z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