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B4332" w:val="clear"/>
        <w:spacing w:after="0" w:before="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4332"/>
          <w:sz w:val="40"/>
          <w:szCs w:val="40"/>
        </w:rPr>
        <w:t xml:space="preserve">Metadata</w:t>
      </w:r>
    </w:p>
    <w:p>
      <w:pPr>
        <w:spacing w:after="400" w:before="0"/>
      </w:pPr>
      <w:r>
        <w:rPr>
          <w:rFonts w:ascii="Arial" w:cs="Arial" w:eastAsia="Arial" w:hAnsi="Arial"/>
          <w:i/>
          <w:iCs/>
          <w:color w:val="2D6A4F"/>
          <w:sz w:val="24"/>
          <w:szCs w:val="24"/>
        </w:rPr>
        <w:t xml:space="preserve">Component Registry, Document Index &amp; Source Tracking</w:t>
      </w:r>
    </w:p>
    <w:p>
      <w:pPr>
        <w:pStyle w:val="Heading2"/>
      </w:pPr>
      <w:r>
        <w:rPr>
          <w:rFonts w:ascii="Arial" w:cs="Arial" w:eastAsia="Arial" w:hAnsi="Arial"/>
        </w:rPr>
        <w:t xml:space="preserve">1. Metadata Structure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metadata folder contains three CSV files that act as the knowledge-base registry for this robot project. All documents, components, and sources are indexed here for traceability and searchability.</w:t>
      </w:r>
    </w:p>
    <w:p>
      <w:pPr>
        <w:spacing w:after="120" w:before="120"/>
      </w:pPr>
    </w:p>
    <w:p>
      <w:pPr>
        <w:pStyle w:val="Heading2"/>
      </w:pPr>
      <w:r>
        <w:rPr>
          <w:rFonts w:ascii="Arial" w:cs="Arial" w:eastAsia="Arial" w:hAnsi="Arial"/>
        </w:rPr>
        <w:t xml:space="preserve">2. components.csv — Schema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tcW w:type="dxa" w:w="225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25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25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25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25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ED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component_id</w:t>
            </w:r>
          </w:p>
        </w:tc>
        <w:tc>
          <w:tcPr>
            <w:tcW w:type="dxa" w:w="225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ED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(PK)</w:t>
            </w:r>
          </w:p>
        </w:tc>
        <w:tc>
          <w:tcPr>
            <w:tcW w:type="dxa" w:w="225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ED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component identifier</w:t>
            </w:r>
          </w:p>
        </w:tc>
        <w:tc>
          <w:tcPr>
            <w:tcW w:type="dxa" w:w="225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ED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CAR-MTR-001</w:t>
            </w:r>
          </w:p>
        </w:tc>
      </w:tr>
      <w:tr>
        <w:tc>
          <w:tcPr>
            <w:tcW w:type="dxa" w:w="225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225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225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Component name</w:t>
            </w:r>
          </w:p>
        </w:tc>
        <w:tc>
          <w:tcPr>
            <w:tcW w:type="dxa" w:w="225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X-Axis Servo Motor</w:t>
            </w:r>
          </w:p>
        </w:tc>
      </w:tr>
      <w:tr>
        <w:tc>
          <w:tcPr>
            <w:tcW w:type="dxa" w:w="225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ED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category</w:t>
            </w:r>
          </w:p>
        </w:tc>
        <w:tc>
          <w:tcPr>
            <w:tcW w:type="dxa" w:w="225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ED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225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ED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category (Motor/Sensor/Electronics...)</w:t>
            </w:r>
          </w:p>
        </w:tc>
        <w:tc>
          <w:tcPr>
            <w:tcW w:type="dxa" w:w="225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ED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Motor</w:t>
            </w:r>
          </w:p>
        </w:tc>
      </w:tr>
      <w:tr>
        <w:tc>
          <w:tcPr>
            <w:tcW w:type="dxa" w:w="225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manufacturer</w:t>
            </w:r>
          </w:p>
        </w:tc>
        <w:tc>
          <w:tcPr>
            <w:tcW w:type="dxa" w:w="225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225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OEM manufacturer name</w:t>
            </w:r>
          </w:p>
        </w:tc>
        <w:tc>
          <w:tcPr>
            <w:tcW w:type="dxa" w:w="225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Yaskawa</w:t>
            </w:r>
          </w:p>
        </w:tc>
      </w:tr>
      <w:tr>
        <w:tc>
          <w:tcPr>
            <w:tcW w:type="dxa" w:w="225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ED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part_number</w:t>
            </w:r>
          </w:p>
        </w:tc>
        <w:tc>
          <w:tcPr>
            <w:tcW w:type="dxa" w:w="225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ED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225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ED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OEM part number</w:t>
            </w:r>
          </w:p>
        </w:tc>
        <w:tc>
          <w:tcPr>
            <w:tcW w:type="dxa" w:w="225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ED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SGM7G-13AFC61</w:t>
            </w:r>
          </w:p>
        </w:tc>
      </w:tr>
      <w:tr>
        <w:tc>
          <w:tcPr>
            <w:tcW w:type="dxa" w:w="225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quantity</w:t>
            </w:r>
          </w:p>
        </w:tc>
        <w:tc>
          <w:tcPr>
            <w:tcW w:type="dxa" w:w="225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225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Units per robot</w:t>
            </w:r>
          </w:p>
        </w:tc>
        <w:tc>
          <w:tcPr>
            <w:tcW w:type="dxa" w:w="225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225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ED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datasheet_path</w:t>
            </w:r>
          </w:p>
        </w:tc>
        <w:tc>
          <w:tcPr>
            <w:tcW w:type="dxa" w:w="225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ED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225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ED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Relative path to datasheet PDF</w:t>
            </w:r>
          </w:p>
        </w:tc>
        <w:tc>
          <w:tcPr>
            <w:tcW w:type="dxa" w:w="225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ED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15_Datasheets/SGM7G_DS.pdf</w:t>
            </w:r>
          </w:p>
        </w:tc>
      </w:tr>
      <w:tr>
        <w:tc>
          <w:tcPr>
            <w:tcW w:type="dxa" w:w="225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supplier</w:t>
            </w:r>
          </w:p>
        </w:tc>
        <w:tc>
          <w:tcPr>
            <w:tcW w:type="dxa" w:w="225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225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Purchase supplier</w:t>
            </w:r>
          </w:p>
        </w:tc>
        <w:tc>
          <w:tcPr>
            <w:tcW w:type="dxa" w:w="225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RS Components</w:t>
            </w:r>
          </w:p>
        </w:tc>
      </w:tr>
      <w:tr>
        <w:tc>
          <w:tcPr>
            <w:tcW w:type="dxa" w:w="225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ED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unit_cost_usd</w:t>
            </w:r>
          </w:p>
        </w:tc>
        <w:tc>
          <w:tcPr>
            <w:tcW w:type="dxa" w:w="225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ED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225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ED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 cost in USD</w:t>
            </w:r>
          </w:p>
        </w:tc>
        <w:tc>
          <w:tcPr>
            <w:tcW w:type="dxa" w:w="225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ED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285.00</w:t>
            </w:r>
          </w:p>
        </w:tc>
      </w:tr>
      <w:tr>
        <w:tc>
          <w:tcPr>
            <w:tcW w:type="dxa" w:w="225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last_updated</w:t>
            </w:r>
          </w:p>
        </w:tc>
        <w:tc>
          <w:tcPr>
            <w:tcW w:type="dxa" w:w="225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225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 review date</w:t>
            </w:r>
          </w:p>
        </w:tc>
        <w:tc>
          <w:tcPr>
            <w:tcW w:type="dxa" w:w="225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2025-06-01</w:t>
            </w:r>
          </w:p>
        </w:tc>
      </w:tr>
    </w:tbl>
    <w:p>
      <w:pPr>
        <w:spacing w:after="120" w:before="180"/>
      </w:pPr>
    </w:p>
    <w:p>
      <w:pPr>
        <w:pStyle w:val="Heading2"/>
      </w:pPr>
      <w:r>
        <w:rPr>
          <w:rFonts w:ascii="Arial" w:cs="Arial" w:eastAsia="Arial" w:hAnsi="Arial"/>
        </w:rPr>
        <w:t xml:space="preserve">3. documents.csv — Schema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45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5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ED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doc_id</w:t>
            </w:r>
          </w:p>
        </w:tc>
        <w:tc>
          <w:tcPr>
            <w:tcW w:type="dxa" w:w="45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ED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document ID, e.g. CAR-DOC-001</w:t>
            </w:r>
          </w:p>
        </w:tc>
      </w:tr>
      <w:tr>
        <w:tc>
          <w:tcPr>
            <w:tcW w:type="dxa" w:w="45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section</w:t>
            </w:r>
          </w:p>
        </w:tc>
        <w:tc>
          <w:tcPr>
            <w:tcW w:type="dxa" w:w="45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Folder section number (00–16)</w:t>
            </w:r>
          </w:p>
        </w:tc>
      </w:tr>
      <w:tr>
        <w:tc>
          <w:tcPr>
            <w:tcW w:type="dxa" w:w="45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ED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title</w:t>
            </w:r>
          </w:p>
        </w:tc>
        <w:tc>
          <w:tcPr>
            <w:tcW w:type="dxa" w:w="45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ED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 title</w:t>
            </w:r>
          </w:p>
        </w:tc>
      </w:tr>
      <w:tr>
        <w:tc>
          <w:tcPr>
            <w:tcW w:type="dxa" w:w="45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file_path</w:t>
            </w:r>
          </w:p>
        </w:tc>
        <w:tc>
          <w:tcPr>
            <w:tcW w:type="dxa" w:w="45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Relative path from project root</w:t>
            </w:r>
          </w:p>
        </w:tc>
      </w:tr>
      <w:tr>
        <w:tc>
          <w:tcPr>
            <w:tcW w:type="dxa" w:w="45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ED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file_type</w:t>
            </w:r>
          </w:p>
        </w:tc>
        <w:tc>
          <w:tcPr>
            <w:tcW w:type="dxa" w:w="45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ED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PDF / DOCX / STEP / DXF / CSV / ZIP</w:t>
            </w:r>
          </w:p>
        </w:tc>
      </w:tr>
      <w:tr>
        <w:tc>
          <w:tcPr>
            <w:tcW w:type="dxa" w:w="45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</w:t>
            </w:r>
          </w:p>
        </w:tc>
        <w:tc>
          <w:tcPr>
            <w:tcW w:type="dxa" w:w="45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Revision number, e.g. v1.2</w:t>
            </w:r>
          </w:p>
        </w:tc>
      </w:tr>
      <w:tr>
        <w:tc>
          <w:tcPr>
            <w:tcW w:type="dxa" w:w="45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ED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author</w:t>
            </w:r>
          </w:p>
        </w:tc>
        <w:tc>
          <w:tcPr>
            <w:tcW w:type="dxa" w:w="45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ED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 author / responsible engineer</w:t>
            </w:r>
          </w:p>
        </w:tc>
      </w:tr>
      <w:tr>
        <w:tc>
          <w:tcPr>
            <w:tcW w:type="dxa" w:w="45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date_created</w:t>
            </w:r>
          </w:p>
        </w:tc>
        <w:tc>
          <w:tcPr>
            <w:tcW w:type="dxa" w:w="45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ISO 8601 date</w:t>
            </w:r>
          </w:p>
        </w:tc>
      </w:tr>
      <w:tr>
        <w:tc>
          <w:tcPr>
            <w:tcW w:type="dxa" w:w="45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ED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date_modified</w:t>
            </w:r>
          </w:p>
        </w:tc>
        <w:tc>
          <w:tcPr>
            <w:tcW w:type="dxa" w:w="45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ED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ISO 8601 date</w:t>
            </w:r>
          </w:p>
        </w:tc>
      </w:tr>
      <w:tr>
        <w:tc>
          <w:tcPr>
            <w:tcW w:type="dxa" w:w="45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checksum_sha256</w:t>
            </w:r>
          </w:p>
        </w:tc>
        <w:tc>
          <w:tcPr>
            <w:tcW w:type="dxa" w:w="45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integrity hash</w:t>
            </w:r>
          </w:p>
        </w:tc>
      </w:tr>
    </w:tbl>
    <w:p>
      <w:pPr>
        <w:spacing w:after="120" w:before="180"/>
      </w:pPr>
    </w:p>
    <w:p>
      <w:pPr>
        <w:pStyle w:val="Heading2"/>
      </w:pPr>
      <w:r>
        <w:rPr>
          <w:rFonts w:ascii="Arial" w:cs="Arial" w:eastAsia="Arial" w:hAnsi="Arial"/>
        </w:rPr>
        <w:t xml:space="preserve">4. sources.csv — Schema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45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5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ED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source_id</w:t>
            </w:r>
          </w:p>
        </w:tc>
        <w:tc>
          <w:tcPr>
            <w:tcW w:type="dxa" w:w="45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ED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source ID</w:t>
            </w:r>
          </w:p>
        </w:tc>
      </w:tr>
      <w:tr>
        <w:tc>
          <w:tcPr>
            <w:tcW w:type="dxa" w:w="45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</w:t>
            </w:r>
          </w:p>
        </w:tc>
        <w:tc>
          <w:tcPr>
            <w:tcW w:type="dxa" w:w="45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Paper / Book / Datasheet / Website / Standard / Git</w:t>
            </w:r>
          </w:p>
        </w:tc>
      </w:tr>
      <w:tr>
        <w:tc>
          <w:tcPr>
            <w:tcW w:type="dxa" w:w="45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ED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title</w:t>
            </w:r>
          </w:p>
        </w:tc>
        <w:tc>
          <w:tcPr>
            <w:tcW w:type="dxa" w:w="45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ED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title of the source</w:t>
            </w:r>
          </w:p>
        </w:tc>
      </w:tr>
      <w:tr>
        <w:tc>
          <w:tcPr>
            <w:tcW w:type="dxa" w:w="45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authors</w:t>
            </w:r>
          </w:p>
        </w:tc>
        <w:tc>
          <w:tcPr>
            <w:tcW w:type="dxa" w:w="45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Author(s) surname, initials</w:t>
            </w:r>
          </w:p>
        </w:tc>
      </w:tr>
      <w:tr>
        <w:tc>
          <w:tcPr>
            <w:tcW w:type="dxa" w:w="45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ED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year</w:t>
            </w:r>
          </w:p>
        </w:tc>
        <w:tc>
          <w:tcPr>
            <w:tcW w:type="dxa" w:w="45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ED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Publication year</w:t>
            </w:r>
          </w:p>
        </w:tc>
      </w:tr>
      <w:tr>
        <w:tc>
          <w:tcPr>
            <w:tcW w:type="dxa" w:w="45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doi_url</w:t>
            </w:r>
          </w:p>
        </w:tc>
        <w:tc>
          <w:tcPr>
            <w:tcW w:type="dxa" w:w="45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DOI link or URL</w:t>
            </w:r>
          </w:p>
        </w:tc>
      </w:tr>
      <w:tr>
        <w:tc>
          <w:tcPr>
            <w:tcW w:type="dxa" w:w="45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ED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local_path</w:t>
            </w:r>
          </w:p>
        </w:tc>
        <w:tc>
          <w:tcPr>
            <w:tcW w:type="dxa" w:w="45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ED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Path to local copy in 14_Research_Papers/ or 15_Datasheets/</w:t>
            </w:r>
          </w:p>
        </w:tc>
      </w:tr>
      <w:tr>
        <w:tc>
          <w:tcPr>
            <w:tcW w:type="dxa" w:w="45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notes</w:t>
            </w:r>
          </w:p>
        </w:tc>
        <w:tc>
          <w:tcPr>
            <w:tcW w:type="dxa" w:w="45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text annotation</w:t>
            </w:r>
          </w:p>
        </w:tc>
      </w:tr>
    </w:tbl>
    <w:p>
      <w:pPr>
        <w:spacing w:after="120" w:before="180"/>
      </w:pPr>
    </w:p>
    <w:p>
      <w:pPr>
        <w:pStyle w:val="Heading2"/>
      </w:pPr>
      <w:r>
        <w:rPr>
          <w:rFonts w:ascii="Arial" w:cs="Arial" w:eastAsia="Arial" w:hAnsi="Arial"/>
        </w:rPr>
        <w:t xml:space="preserve">5. Naming Conventions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Component IDs: CAR-{CATEGORY}-{NNN} (e.g., CAR-MTR-001, CAR-SEN-003)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Document IDs: CAR-DOC-{NNN} in sequential order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File naming: snake_case, no spaces, include version suffix _v1_2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Dates: ISO 8601 format YYYY-MM-DD throughout all CSVs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Categories: MTR (Motor), DRV (Driver), SEN (Sensor), CTL (Controller), PWR (Power), COM (Comms), MEC (Mechanical), ELE (Electronics), SFW (Software)</w:t>
      </w:r>
    </w:p>
    <w:p>
      <w:pPr>
        <w:spacing w:after="120" w:before="200"/>
      </w:pPr>
    </w:p>
    <w:p>
      <w:pPr>
        <w:pBdr>
          <w:bottom w:val="single" w:color="2D6A4F" w:sz="4" w:space="1"/>
        </w:pBdr>
        <w:spacing w:after="200" w:before="200"/>
      </w:pPr>
    </w:p>
    <w:p>
      <w:pPr>
        <w:spacing w:after="80" w:before="8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Metadata CSVs are the authoritative registry. All team members must update them when adding or modifying components or documents.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D6A4F" w:sz="4" w:space="1"/>
      </w:pBdr>
      <w:tabs>
        <w:tab w:val="right" w:pos="9360"/>
      </w:tabs>
      <w:spacing w:before="0"/>
    </w:pPr>
    <w:r>
      <w:rPr>
        <w:rFonts w:ascii="Arial" w:cs="Arial" w:eastAsia="Arial" w:hAnsi="Arial"/>
        <w:color w:val="888888"/>
        <w:sz w:val="16"/>
        <w:szCs w:val="16"/>
      </w:rPr>
      <w:t xml:space="preserve">Section 16 — Metadata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  <w:fldSimple w:instr="[object Object]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D6A4F" w:sz="6" w:space="1"/>
      </w:pBdr>
      <w:tabs>
        <w:tab w:val="right" w:pos="9360"/>
      </w:tabs>
      <w:spacing w:after="0"/>
    </w:pPr>
    <w:r>
      <w:rPr>
        <w:rFonts w:ascii="Arial" w:cs="Arial" w:eastAsia="Arial" w:hAnsi="Arial"/>
        <w:b/>
        <w:bCs/>
        <w:color w:val="1B4332"/>
        <w:sz w:val="18"/>
        <w:szCs w:val="18"/>
      </w:rPr>
      <w:t xml:space="preserve">Cartesian Robot Reference</w:t>
    </w:r>
    <w:r>
      <w:rPr>
        <w:rFonts w:ascii="Arial" w:cs="Arial" w:eastAsia="Arial" w:hAnsi="Arial"/>
        <w:color w:val="666666"/>
        <w:sz w:val="18"/>
        <w:szCs w:val="18"/>
      </w:rPr>
      <w:t xml:space="preserve">	Metadata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B433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2D6A4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2026-06-03T10:13:55.753Z</dcterms:created>
  <dcterms:modified xsi:type="dcterms:W3CDTF">2026-06-03T10:13:55.753Z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