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BILL OF COMPONENTS (BOC)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MTR-S500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A4A4A"/>
          <w:sz w:val="26"/>
          <w:szCs w:val="26"/>
        </w:rPr>
        <w:t xml:space="preserve">Machine Tending Robot (MTR-S500)</w:t>
      </w:r>
    </w:p>
    <w:p>
      <w:pPr>
        <w:pBdr>
          <w:bottom w:val="single" w:color="1E3A5F" w:sz="8" w:space="1"/>
        </w:pBdr>
        <w:spacing w:after="200" w:before="0"/>
        <w:jc w:val="center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2025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Industrial Robotics Division</w:t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Component Register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following table lists all major components by subsystem. Part numbers, supplier model references, and key parameters are provided for procurement and integration reference.</w:t>
      </w:r>
    </w:p>
    <w:p>
      <w:pPr>
        <w:spacing w:after="60" w:before="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600"/>
        <w:gridCol w:w="1600"/>
        <w:gridCol w:w="1800"/>
        <w:gridCol w:w="408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ID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Model/Supplier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4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Parameters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ARM-01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J1 Servo Motor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Yaskawa SGM7J-A5A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Actuator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180Nm, resolver, brake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ARM-02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J2 Servo Motor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Yaskawa SGM7J-A4A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Actuator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160Nm, resolver, brake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ARM-03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J3 Servo Motor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Yaskawa SGM7J-A3A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Actuator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120Nm, resolver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ARM-04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J4-J6 Servo Motors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Yaskawa SGM7J-A1A ×3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Actuator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20–40Nm, resolver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ARM-05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J1-J3 Harmonic Drive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Harmonic Drive CSD-32 ×3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Transmission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Ratio 100:1, &lt;1 arc-min backlash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ARM-06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J4-J6 Planetary Gearbox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Neugart PLE-60 ×3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Transmission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Ratio 50:1, compact wrist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SEN-01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6-Axis F/T Sensor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ATI Mini45-SI-580-20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Sensing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300N/30Nm, 1kHz, EtherCAT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SEN-02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3D Structured-Light Camera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Photoneo PhoXi 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Sensing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1.3MP, 0.1mm res, GigE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SEN-03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2D Barcode Scanner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Cognex DM300N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Sensing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QR/DataMatrix, LED 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EEF-01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Quick-Change Coupler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Schunk SWK-002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End-Effector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Auto-lock, 300N, 50Nm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EEF-02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Pneumatic Parallel Gripper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Schunk PGN-plus 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End-Effector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80mm stroke, 300N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EEF-03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Electric Adaptive Gripper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Robotiq 2F-140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End-Effector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140mm stroke, 3-pt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DRV-01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Servo Drive J1-J3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Yaskawa SGDV-R70A ×3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EtherCAT, 5A cont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DRV-02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Servo Drive J4-J6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Yaskawa SGDV-R70A ×3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EtherCAT, 2A cont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CPU-01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Motion CPU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Beckhoff CX5140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i7, 8GB RAM, TwinCAT 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CPU-02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Safety CPU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Pilz PSS 4000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Safety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SIL3/PLe, dual-channel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CMM-01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EtherCAT Master Hub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Beckhoff EK1100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8-port, 1ms cycle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CMM-02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Profinet Gateway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Hilscher CIFX 50E-RE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Profinet IRT, 1ms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CMM-03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OPC-UA Server Module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Beckhoff TF6100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v1.04, VDMA 40010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ELE-01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Controller Cabinet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Rittal AX 1380.000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Enclosure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19-inch, 3U, IP54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Procurement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electronic components should be sourced from authorised distributors to ensure authenticity and warranty coverage.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Safety-certified components (PLd/SIL2 or higher) must not be substituted without re-certification of the affected safety function.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Minimum shelf life for LiFePO4 battery packs is 6 months from manufacture date at delivery; verify before acceptance.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Harmonic drive reducers are matched to motor serial numbers at assembly; ensure correct pairing during spare parts replacement.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4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2026-06-03T13:54:08.837Z</dcterms:created>
  <dcterms:modified xsi:type="dcterms:W3CDTF">2026-06-03T13:54:08.837Z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