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b w:val="1"/>
          <w:bCs w:val="1"/>
          <w:color w:val="1f4e79"/>
          <w:sz w:val="52"/>
          <w:szCs w:val="52"/>
          <w:rtl w:val="0"/>
        </w:rPr>
        <w:t xml:space="preserve">01 — Mechanical System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i w:val="1"/>
          <w:iCs w:val="1"/>
          <w:color w:val="555555"/>
          <w:sz w:val="26"/>
          <w:szCs w:val="26"/>
          <w:rtl w:val="0"/>
        </w:rPr>
        <w:t xml:space="preserve">Palletizing Robot | Structural &amp; Mechanical Components</w:t>
      </w:r>
      <w:r w:rsidDel="00000000" w:rsidR="00000000" w:rsidRPr="00000000">
        <w:rPr>
          <w:rtl w:val="0"/>
        </w:rPr>
      </w:r>
    </w:p>
    <w:p w:rsidR="00000000" w:rsidDel="00000000" w:rsidP="00000000" w:rsidRDefault="00000000" w:rsidRPr="00000000" w14:paraId="00000003">
      <w:pPr>
        <w:pBdr>
          <w:bottom w:color="1f4e79" w:space="1" w:sz="8" w:val="single"/>
        </w:pBdr>
        <w:spacing w:after="480" w:before="12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Base Frame</w:t>
      </w:r>
    </w:p>
    <w:p w:rsidR="00000000" w:rsidDel="00000000" w:rsidP="00000000" w:rsidRDefault="00000000" w:rsidRPr="00000000" w14:paraId="00000005">
      <w:pPr>
        <w:spacing w:after="120" w:before="60" w:lineRule="auto"/>
        <w:rPr/>
      </w:pPr>
      <w:r w:rsidDel="00000000" w:rsidR="00000000" w:rsidRPr="00000000">
        <w:rPr>
          <w:rtl w:val="0"/>
        </w:rPr>
        <w:t xml:space="preserve">The base frame is the fixed upper structure that houses all three servo motors and provides the rigid mounting point for the entire robot. It must withstand the combined torque and vibration loads of three high-speed actuators.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Aluminium alloy (6061-T6) or structural steel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Machined motor flanges with precision bore for servo mount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Triangular or circular plate geometry for symmetry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finishing: anodized or powder-coated for corrosion resistance</w:t>
        <w:br w:type="textWrapping"/>
        <w:br w:type="textWrapping"/>
      </w:r>
    </w:p>
    <w:p w:rsidR="00000000" w:rsidDel="00000000" w:rsidP="00000000" w:rsidRDefault="00000000" w:rsidRPr="00000000" w14:paraId="0000000A">
      <w:pPr>
        <w:pStyle w:val="Heading1"/>
        <w:rPr/>
      </w:pPr>
      <w:r w:rsidDel="00000000" w:rsidR="00000000" w:rsidRPr="00000000">
        <w:rPr>
          <w:rtl w:val="0"/>
        </w:rPr>
        <w:t xml:space="preserve">Upper Arms</w:t>
      </w:r>
    </w:p>
    <w:p w:rsidR="00000000" w:rsidDel="00000000" w:rsidP="00000000" w:rsidRDefault="00000000" w:rsidRPr="00000000" w14:paraId="0000000B">
      <w:pPr>
        <w:spacing w:after="120" w:before="60" w:lineRule="auto"/>
        <w:rPr/>
      </w:pPr>
      <w:r w:rsidDel="00000000" w:rsidR="00000000" w:rsidRPr="00000000">
        <w:rPr>
          <w:rtl w:val="0"/>
        </w:rPr>
        <w:t xml:space="preserve">The three upper arms (also called proximal links) are rigidly connected to the output shaft of each servo motor. They transmit rotary motion from the motors into the spatial movement of the end-effector.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 material: Carbon fibre rod or aluminium tube for low inertia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determines workspace radius — commonly 200–400 mm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arm connects to a lower arm assembly via a universal joint or ball joint</w:t>
        <w:br w:type="textWrapping"/>
        <w:br w:type="textWrapping"/>
      </w:r>
    </w:p>
    <w:p w:rsidR="00000000" w:rsidDel="00000000" w:rsidP="00000000" w:rsidRDefault="00000000" w:rsidRPr="00000000" w14:paraId="0000000F">
      <w:pPr>
        <w:pStyle w:val="Heading1"/>
        <w:rPr/>
      </w:pPr>
      <w:r w:rsidDel="00000000" w:rsidR="00000000" w:rsidRPr="00000000">
        <w:rPr>
          <w:rtl w:val="0"/>
        </w:rPr>
        <w:t xml:space="preserve">Lower Arms (Parallelogram Links)</w:t>
      </w:r>
    </w:p>
    <w:p w:rsidR="00000000" w:rsidDel="00000000" w:rsidP="00000000" w:rsidRDefault="00000000" w:rsidRPr="00000000" w14:paraId="00000010">
      <w:pPr>
        <w:spacing w:after="120" w:before="60" w:lineRule="auto"/>
        <w:rPr/>
      </w:pPr>
      <w:r w:rsidDel="00000000" w:rsidR="00000000" w:rsidRPr="00000000">
        <w:rPr>
          <w:rtl w:val="0"/>
        </w:rPr>
        <w:t xml:space="preserve">Each lower arm consists of two parallel rods (typically carbon fibre) connected at both ends via ball joints or rod-end bearings. This parallelogram geometry constrains the platform orientation.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Dual-rod parallelogram per arm (6 rods total)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 material: Carbon fibre or aluminium for stiffness/weight ratio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fittings: threaded rod-end bearings for length adjustment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for maintaining end-effector platform parallelism</w:t>
        <w:br w:type="textWrapping"/>
        <w:br w:type="textWrapping"/>
        <w:br w:type="textWrapping"/>
        <w:br w:type="textWrapping"/>
        <w:br w:type="textWrapping"/>
        <w:br w:type="textWrapping"/>
      </w:r>
    </w:p>
    <w:p w:rsidR="00000000" w:rsidDel="00000000" w:rsidP="00000000" w:rsidRDefault="00000000" w:rsidRPr="00000000" w14:paraId="00000015">
      <w:pPr>
        <w:pStyle w:val="Heading1"/>
        <w:rPr/>
      </w:pPr>
      <w:r w:rsidDel="00000000" w:rsidR="00000000" w:rsidRPr="00000000">
        <w:rPr>
          <w:rtl w:val="0"/>
        </w:rPr>
        <w:t xml:space="preserve">End Effector</w:t>
      </w:r>
    </w:p>
    <w:p w:rsidR="00000000" w:rsidDel="00000000" w:rsidP="00000000" w:rsidRDefault="00000000" w:rsidRPr="00000000" w14:paraId="00000016">
      <w:pPr>
        <w:spacing w:after="120" w:before="60" w:lineRule="auto"/>
        <w:rPr/>
      </w:pPr>
      <w:r w:rsidDel="00000000" w:rsidR="00000000" w:rsidRPr="00000000">
        <w:rPr>
          <w:rtl w:val="0"/>
        </w:rPr>
        <w:t xml:space="preserve">The end-effector (or moving platform) is the output link where the tool (gripper, suction cup, etc.) is mounted. For palletizing, a vacuum gripper or mechanical gripper is typical.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Lightweight aluminium or composite plate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Mounts: vacuum cups, pneumatic gripper, or servo-driven fingers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4th-axis rotary actuator for orientation control</w:t>
        <w:br w:type="textWrapping"/>
        <w:br w:type="textWrapping"/>
        <w:br w:type="textWrapping"/>
        <w:br w:type="textWrapping"/>
      </w:r>
    </w:p>
    <w:p w:rsidR="00000000" w:rsidDel="00000000" w:rsidP="00000000" w:rsidRDefault="00000000" w:rsidRPr="00000000" w14:paraId="0000001A">
      <w:pPr>
        <w:pStyle w:val="Heading1"/>
        <w:rPr/>
      </w:pPr>
      <w:r w:rsidDel="00000000" w:rsidR="00000000" w:rsidRPr="00000000">
        <w:rPr>
          <w:rtl w:val="0"/>
        </w:rPr>
        <w:t xml:space="preserve">Joints, Bearings, Shafts &amp; Fasteners</w:t>
      </w:r>
    </w:p>
    <w:p w:rsidR="00000000" w:rsidDel="00000000" w:rsidP="00000000" w:rsidRDefault="00000000" w:rsidRPr="00000000" w14:paraId="0000001B">
      <w:pPr>
        <w:pStyle w:val="Heading2"/>
        <w:rPr/>
      </w:pPr>
      <w:r w:rsidDel="00000000" w:rsidR="00000000" w:rsidRPr="00000000">
        <w:rPr>
          <w:rtl w:val="0"/>
        </w:rPr>
        <w:t xml:space="preserve">Universal / Ball Joints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Rod-end (Heim) joints for lower arm endpoints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joints for upper-to-lower arm transitions (some designs)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allow multi-axis rotation with minimal backlash</w:t>
      </w:r>
    </w:p>
    <w:p w:rsidR="00000000" w:rsidDel="00000000" w:rsidP="00000000" w:rsidRDefault="00000000" w:rsidRPr="00000000" w14:paraId="0000001F">
      <w:pPr>
        <w:pStyle w:val="Heading2"/>
        <w:rPr/>
      </w:pPr>
      <w:r w:rsidDel="00000000" w:rsidR="00000000" w:rsidRPr="00000000">
        <w:rPr>
          <w:rtl w:val="0"/>
        </w:rPr>
        <w:t xml:space="preserve">Bearings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groove ball bearings for motor shaft support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Angular contact bearings where axial loads are significant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Bearing preload must be managed for precision</w:t>
      </w:r>
    </w:p>
    <w:p w:rsidR="00000000" w:rsidDel="00000000" w:rsidP="00000000" w:rsidRDefault="00000000" w:rsidRPr="00000000" w14:paraId="00000023">
      <w:pPr>
        <w:pStyle w:val="Heading2"/>
        <w:rPr/>
      </w:pPr>
      <w:r w:rsidDel="00000000" w:rsidR="00000000" w:rsidRPr="00000000">
        <w:rPr>
          <w:rtl w:val="0"/>
        </w:rPr>
        <w:t xml:space="preserve">Shafts &amp; Fasteners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output shafts: stainless or alloy steel, keyed or clamped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M4–M8 socket head cap screws (ISO class 8.8 minimum)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Thread-locking compound (Loctite 243) on critical joints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pvHv64GW3UfqNtobZbKq0Hehg==">CgMxLjA4AHIhMVJGSzR2bkFfUk1FWVNDLXhLLU54WHhWMWk1XzhObnBz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