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ok72ccr3kde6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7ykykqfsg3dz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Testing (Ensuring the Project Works Correctly)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ensures SkyCast is functional, reliable, and user-friendly across various scenarios.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  <w:r w:rsidDel="00000000" w:rsidR="00000000" w:rsidRPr="00000000">
        <w:rPr>
          <w:sz w:val="28"/>
          <w:szCs w:val="28"/>
          <w:rtl w:val="0"/>
        </w:rPr>
        <w:t xml:space="preserve">: Verify individual components (e.g., search bar accepts input, weather card displays data).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sz w:val="28"/>
          <w:szCs w:val="28"/>
          <w:rtl w:val="0"/>
        </w:rPr>
        <w:t xml:space="preserve">: Confirm API calls return accurate data and integrate seamlessly with the UI.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Cross-Browser Testing</w:t>
      </w:r>
      <w:r w:rsidDel="00000000" w:rsidR="00000000" w:rsidRPr="00000000">
        <w:rPr>
          <w:sz w:val="28"/>
          <w:szCs w:val="28"/>
          <w:rtl w:val="0"/>
        </w:rPr>
        <w:t xml:space="preserve">: Test compatibility on Chrome, Firefox, Safari, and Edge.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 Responsiveness Testing</w:t>
      </w:r>
      <w:r w:rsidDel="00000000" w:rsidR="00000000" w:rsidRPr="00000000">
        <w:rPr>
          <w:sz w:val="28"/>
          <w:szCs w:val="28"/>
          <w:rtl w:val="0"/>
        </w:rPr>
        <w:t xml:space="preserve">: Check layout and functionality on mobile devices (e.g., iPhone, Android).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Testing</w:t>
      </w:r>
      <w:r w:rsidDel="00000000" w:rsidR="00000000" w:rsidRPr="00000000">
        <w:rPr>
          <w:sz w:val="28"/>
          <w:szCs w:val="28"/>
          <w:rtl w:val="0"/>
        </w:rPr>
        <w:t xml:space="preserve">: Gather feedback from peers or potential users on usability and design.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Tracking</w:t>
      </w:r>
      <w:r w:rsidDel="00000000" w:rsidR="00000000" w:rsidRPr="00000000">
        <w:rPr>
          <w:sz w:val="28"/>
          <w:szCs w:val="28"/>
          <w:rtl w:val="0"/>
        </w:rPr>
        <w:t xml:space="preserve">: Log bugs or issues in GitHub Issues (e.g., "Weather data not updating on invalid city") and resolve them before deployment.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phase guarantees SkyCast performs as intended under diverse conditions.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