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12AD8" w:rsidRDefault="007C0543" w:rsidP="004979C1">
      <w:pPr>
        <w:jc w:val="center"/>
        <w:rPr>
          <w:b/>
          <w:bCs/>
        </w:rPr>
      </w:pPr>
      <w:r w:rsidRPr="007C0543">
        <w:rPr>
          <w:rStyle w:val="TitleChar"/>
          <w:lang w:val="en-US"/>
        </w:rPr>
        <w:t>Prompt Engineering Documentation</w:t>
      </w:r>
      <w:r w:rsidR="00B12AD8" w:rsidRPr="007C0543">
        <w:rPr>
          <w:rStyle w:val="TitleChar"/>
        </w:rPr>
        <w:br/>
      </w:r>
      <w:r w:rsidR="00B12AD8">
        <w:rPr>
          <w:b/>
          <w:bCs/>
        </w:rPr>
        <w:t>__________________________________________________________________________________</w:t>
      </w:r>
    </w:p>
    <w:p w:rsidR="00BB0F85" w:rsidRPr="00BB0F85" w:rsidRDefault="00BB0F85" w:rsidP="00BB0F85">
      <w:pPr>
        <w:rPr>
          <w:b/>
          <w:bCs/>
        </w:rPr>
      </w:pPr>
      <w:r w:rsidRPr="00BB0F85">
        <w:rPr>
          <w:b/>
          <w:bCs/>
        </w:rPr>
        <w:t>1. Evaluate Emotion, Gaze, and MetaKGP Scores:</w:t>
      </w:r>
    </w:p>
    <w:p w:rsidR="00BB0F85" w:rsidRPr="00BB0F85" w:rsidRDefault="00BB0F85" w:rsidP="00BB0F85">
      <w:pPr>
        <w:rPr>
          <w:b/>
          <w:bCs/>
        </w:rPr>
      </w:pPr>
      <w:r w:rsidRPr="00BB0F85">
        <w:rPr>
          <w:b/>
          <w:bCs/>
        </w:rPr>
        <w:t>Prompt:</w:t>
      </w:r>
      <w:r w:rsidRPr="00BB0F85">
        <w:rPr>
          <w:b/>
          <w:bCs/>
        </w:rPr>
        <w:br/>
      </w:r>
      <w:r w:rsidRPr="00BB0F85">
        <w:t>Analyse the emotion scores, gaze metrics, and MetaKGP data for each candidate. Identify the dominant emotions displayed during their introduction and assess their potential impact on overall communication.</w:t>
      </w:r>
      <w:r w:rsidR="004E170F">
        <w:br/>
      </w:r>
      <w:r w:rsidR="004E170F">
        <w:rPr>
          <w:b/>
          <w:bCs/>
        </w:rPr>
        <w:t>Response</w:t>
      </w:r>
      <w:r w:rsidR="004E170F" w:rsidRPr="00BB0F85">
        <w:rPr>
          <w:b/>
          <w:bCs/>
        </w:rPr>
        <w:t>:</w:t>
      </w:r>
      <w:r w:rsidR="004E170F">
        <w:rPr>
          <w:b/>
          <w:bCs/>
        </w:rPr>
        <w:t xml:space="preserve"> </w:t>
      </w:r>
      <w:r w:rsidR="004E170F" w:rsidRPr="004E170F">
        <w:t xml:space="preserve"> </w:t>
      </w:r>
      <w:r w:rsidR="004E170F">
        <w:t xml:space="preserve">Python code for giving </w:t>
      </w:r>
      <w:r w:rsidR="00154C3C">
        <w:t>a</w:t>
      </w:r>
      <w:r w:rsidR="004E170F">
        <w:t xml:space="preserve"> descriptive analysis of all three</w:t>
      </w:r>
      <w:r w:rsidR="00000000">
        <w:rPr>
          <w:b/>
          <w:bCs/>
        </w:rPr>
        <w:pict>
          <v:rect id="_x0000_i1025" style="width:0;height:1.5pt" o:hralign="center" o:hrstd="t" o:hr="t" fillcolor="#a0a0a0" stroked="f"/>
        </w:pict>
      </w:r>
    </w:p>
    <w:p w:rsidR="00BB0F85" w:rsidRPr="00BB0F85" w:rsidRDefault="00BB0F85" w:rsidP="00BB0F85">
      <w:pPr>
        <w:rPr>
          <w:b/>
          <w:bCs/>
        </w:rPr>
      </w:pPr>
      <w:r w:rsidRPr="00BB0F85">
        <w:rPr>
          <w:b/>
          <w:bCs/>
        </w:rPr>
        <w:t>2. Separate Graphs for Emotion, Gaze, and MetaKGP:</w:t>
      </w:r>
    </w:p>
    <w:p w:rsidR="00BB0F85" w:rsidRPr="00BB0F85" w:rsidRDefault="00BB0F85" w:rsidP="00BB0F85">
      <w:r w:rsidRPr="00BB0F85">
        <w:rPr>
          <w:b/>
          <w:bCs/>
        </w:rPr>
        <w:t>Prompt:</w:t>
      </w:r>
      <w:r w:rsidRPr="00BB0F85">
        <w:rPr>
          <w:b/>
          <w:bCs/>
        </w:rPr>
        <w:br/>
      </w:r>
      <w:r w:rsidRPr="00BB0F85">
        <w:t>Generate individual graphs for emotion scores, gaze metrics, and MetaKGP data. Ensure each graph clearly represents the distinct data sets to facilitate a focused analysis of each factor.</w:t>
      </w:r>
      <w:r w:rsidR="004E170F">
        <w:br/>
      </w:r>
      <w:r w:rsidR="004E170F">
        <w:rPr>
          <w:b/>
          <w:bCs/>
        </w:rPr>
        <w:t>Response</w:t>
      </w:r>
      <w:r w:rsidR="004E170F" w:rsidRPr="00BB0F85">
        <w:rPr>
          <w:b/>
          <w:bCs/>
        </w:rPr>
        <w:t>:</w:t>
      </w:r>
      <w:r w:rsidR="004E170F" w:rsidRPr="004E170F">
        <w:t xml:space="preserve"> </w:t>
      </w:r>
      <w:r w:rsidR="004E170F">
        <w:t xml:space="preserve">Python code </w:t>
      </w:r>
      <w:r w:rsidR="00154C3C">
        <w:t>for giving</w:t>
      </w:r>
      <w:r w:rsidR="004E170F">
        <w:t xml:space="preserve"> 3 individual graphs</w:t>
      </w:r>
    </w:p>
    <w:p w:rsidR="00BB0F85" w:rsidRPr="00BB0F85" w:rsidRDefault="00000000" w:rsidP="00BB0F85">
      <w:pPr>
        <w:rPr>
          <w:b/>
          <w:bCs/>
        </w:rPr>
      </w:pPr>
      <w:r>
        <w:rPr>
          <w:b/>
          <w:bCs/>
        </w:rPr>
        <w:pict>
          <v:rect id="_x0000_i1026" style="width:0;height:1.5pt" o:hralign="center" o:hrstd="t" o:hr="t" fillcolor="#a0a0a0" stroked="f"/>
        </w:pict>
      </w:r>
    </w:p>
    <w:p w:rsidR="00BB0F85" w:rsidRPr="00BB0F85" w:rsidRDefault="00BB0F85" w:rsidP="00BB0F85">
      <w:pPr>
        <w:rPr>
          <w:b/>
          <w:bCs/>
        </w:rPr>
      </w:pPr>
      <w:r w:rsidRPr="00BB0F85">
        <w:rPr>
          <w:b/>
          <w:bCs/>
        </w:rPr>
        <w:t>3. Comparing Graph Representations:</w:t>
      </w:r>
    </w:p>
    <w:p w:rsidR="00BB0F85" w:rsidRDefault="00BB0F85" w:rsidP="00BB0F85">
      <w:r w:rsidRPr="00BB0F85">
        <w:rPr>
          <w:b/>
          <w:bCs/>
        </w:rPr>
        <w:t>Prompt:</w:t>
      </w:r>
      <w:r w:rsidRPr="00BB0F85">
        <w:rPr>
          <w:b/>
          <w:bCs/>
        </w:rPr>
        <w:br/>
      </w:r>
      <w:r w:rsidRPr="00BB0F85">
        <w:t>Compare the effectiveness of using separate graphs versus combined representations for emotions, gaze, and metadata. Which approach provides clearer insights for performance evaluation, and why?</w:t>
      </w:r>
    </w:p>
    <w:p w:rsidR="004E170F" w:rsidRPr="00BB0F85" w:rsidRDefault="004E170F" w:rsidP="00BB0F85">
      <w:r>
        <w:rPr>
          <w:b/>
          <w:bCs/>
        </w:rPr>
        <w:t>Response</w:t>
      </w:r>
      <w:r w:rsidRPr="00BB0F85">
        <w:rPr>
          <w:b/>
          <w:bCs/>
        </w:rPr>
        <w:t>:</w:t>
      </w:r>
      <w:r>
        <w:rPr>
          <w:b/>
          <w:bCs/>
        </w:rPr>
        <w:t xml:space="preserve"> </w:t>
      </w:r>
      <w:r w:rsidRPr="004E170F">
        <w:t xml:space="preserve">If your goal is to provide detailed feedback and </w:t>
      </w:r>
      <w:r w:rsidR="00154C3C" w:rsidRPr="004E170F">
        <w:t>analyse</w:t>
      </w:r>
      <w:r w:rsidRPr="004E170F">
        <w:t xml:space="preserve"> each factor's impact on a candidate's performance, separate graphs are the better choice.</w:t>
      </w:r>
    </w:p>
    <w:p w:rsidR="00BB0F85" w:rsidRPr="00BB0F85" w:rsidRDefault="00000000" w:rsidP="00BB0F85">
      <w:pPr>
        <w:rPr>
          <w:b/>
          <w:bCs/>
        </w:rPr>
      </w:pPr>
      <w:r>
        <w:rPr>
          <w:b/>
          <w:bCs/>
        </w:rPr>
        <w:pict>
          <v:rect id="_x0000_i1027" style="width:0;height:1.5pt" o:hralign="center" o:hrstd="t" o:hr="t" fillcolor="#a0a0a0" stroked="f"/>
        </w:pict>
      </w:r>
    </w:p>
    <w:p w:rsidR="00BB0F85" w:rsidRPr="00BB0F85" w:rsidRDefault="00BB0F85" w:rsidP="00BB0F85">
      <w:pPr>
        <w:rPr>
          <w:b/>
          <w:bCs/>
        </w:rPr>
      </w:pPr>
      <w:r w:rsidRPr="00BB0F85">
        <w:rPr>
          <w:b/>
          <w:bCs/>
        </w:rPr>
        <w:t>4. Factor Weighting and Overall Score Calculation:</w:t>
      </w:r>
    </w:p>
    <w:p w:rsidR="004E170F" w:rsidRDefault="00BB0F85" w:rsidP="00BB0F85">
      <w:r w:rsidRPr="00BB0F85">
        <w:rPr>
          <w:b/>
          <w:bCs/>
        </w:rPr>
        <w:t>Prompt:</w:t>
      </w:r>
      <w:r w:rsidRPr="00BB0F85">
        <w:rPr>
          <w:b/>
          <w:bCs/>
        </w:rPr>
        <w:br/>
      </w:r>
      <w:r w:rsidRPr="00BB0F85">
        <w:t xml:space="preserve">Interpret the data from emotions, gaze, and metadata. Assign appropriate weightage to each factor based on their </w:t>
      </w:r>
      <w:r w:rsidR="00801210">
        <w:t>correlation</w:t>
      </w:r>
    </w:p>
    <w:p w:rsidR="00BB0F85" w:rsidRPr="00BB0F85" w:rsidRDefault="00000000" w:rsidP="00BB0F85">
      <w:pPr>
        <w:rPr>
          <w:b/>
          <w:bCs/>
        </w:rPr>
      </w:pPr>
      <w:r>
        <w:rPr>
          <w:b/>
          <w:bCs/>
        </w:rPr>
        <w:pict>
          <v:rect id="_x0000_i1028" style="width:0;height:1.5pt" o:hralign="center" o:hrstd="t" o:hr="t" fillcolor="#a0a0a0" stroked="f"/>
        </w:pict>
      </w:r>
    </w:p>
    <w:p w:rsidR="00BB0F85" w:rsidRPr="00BB0F85" w:rsidRDefault="00BB0F85" w:rsidP="00BB0F85">
      <w:pPr>
        <w:rPr>
          <w:b/>
          <w:bCs/>
        </w:rPr>
      </w:pPr>
      <w:r w:rsidRPr="00BB0F85">
        <w:rPr>
          <w:b/>
          <w:bCs/>
        </w:rPr>
        <w:t>5. Emotional Stability and Communication Effectiveness:</w:t>
      </w:r>
    </w:p>
    <w:p w:rsidR="00BB0F85" w:rsidRPr="00BB0F85" w:rsidRDefault="00BB0F85" w:rsidP="00BB0F85">
      <w:r w:rsidRPr="00BB0F85">
        <w:rPr>
          <w:b/>
          <w:bCs/>
        </w:rPr>
        <w:t>Prompt:</w:t>
      </w:r>
      <w:r w:rsidRPr="00BB0F85">
        <w:rPr>
          <w:b/>
          <w:bCs/>
        </w:rPr>
        <w:br/>
      </w:r>
      <w:r w:rsidRPr="00BB0F85">
        <w:t>Assess how emotional stability or fluctuations in candidates' behaviour might influence their communication effectiveness. Consider how emotions like confidence, anxiety, or excitement could impact their performance.</w:t>
      </w:r>
    </w:p>
    <w:p w:rsidR="00BB0F85" w:rsidRPr="00BB0F85" w:rsidRDefault="00000000" w:rsidP="00BB0F85">
      <w:pPr>
        <w:rPr>
          <w:b/>
          <w:bCs/>
        </w:rPr>
      </w:pPr>
      <w:r>
        <w:rPr>
          <w:b/>
          <w:bCs/>
        </w:rPr>
        <w:pict>
          <v:rect id="_x0000_i1029" style="width:0;height:1.5pt" o:hralign="center" o:hrstd="t" o:hr="t" fillcolor="#a0a0a0" stroked="f"/>
        </w:pict>
      </w:r>
    </w:p>
    <w:p w:rsidR="00BB0F85" w:rsidRPr="00BB0F85" w:rsidRDefault="00BB0F85" w:rsidP="00BB0F85">
      <w:pPr>
        <w:rPr>
          <w:b/>
          <w:bCs/>
        </w:rPr>
      </w:pPr>
      <w:r w:rsidRPr="00BB0F85">
        <w:rPr>
          <w:b/>
          <w:bCs/>
        </w:rPr>
        <w:t>6. Transcript Analysis for Communication Quality:</w:t>
      </w:r>
    </w:p>
    <w:p w:rsidR="00BB0F85" w:rsidRDefault="00BB0F85" w:rsidP="00BB0F85">
      <w:r w:rsidRPr="00BB0F85">
        <w:rPr>
          <w:b/>
          <w:bCs/>
        </w:rPr>
        <w:t>Prompt:</w:t>
      </w:r>
      <w:r w:rsidRPr="00BB0F85">
        <w:rPr>
          <w:b/>
          <w:bCs/>
        </w:rPr>
        <w:br/>
      </w:r>
      <w:r w:rsidRPr="00BB0F85">
        <w:t>Analyse the transcript scores to evaluate each candidate's communication quality. Focus on key factors such as fluency, clarity, and coherence.</w:t>
      </w:r>
    </w:p>
    <w:p w:rsidR="00BB0F85" w:rsidRPr="00BB0F85" w:rsidRDefault="004E170F" w:rsidP="00BB0F85">
      <w:pPr>
        <w:rPr>
          <w:b/>
          <w:bCs/>
        </w:rPr>
      </w:pPr>
      <w:r>
        <w:rPr>
          <w:b/>
          <w:bCs/>
        </w:rPr>
        <w:lastRenderedPageBreak/>
        <w:t>Response</w:t>
      </w:r>
      <w:r w:rsidRPr="00BB0F85">
        <w:rPr>
          <w:b/>
          <w:bCs/>
        </w:rPr>
        <w:t>:</w:t>
      </w:r>
      <w:r>
        <w:rPr>
          <w:b/>
          <w:bCs/>
        </w:rPr>
        <w:t xml:space="preserve"> </w:t>
      </w:r>
      <w:r w:rsidRPr="004E170F">
        <w:t xml:space="preserve"> </w:t>
      </w:r>
      <w:r>
        <w:t xml:space="preserve">Python code for giving </w:t>
      </w:r>
      <w:r w:rsidR="00154C3C">
        <w:t>a</w:t>
      </w:r>
      <w:r>
        <w:t xml:space="preserve"> descriptive analysis</w:t>
      </w:r>
      <w:r w:rsidR="00000000">
        <w:rPr>
          <w:b/>
          <w:bCs/>
        </w:rPr>
        <w:pict>
          <v:rect id="_x0000_i1030" style="width:0;height:1.5pt" o:hralign="center" o:hrstd="t" o:hr="t" fillcolor="#a0a0a0" stroked="f"/>
        </w:pict>
      </w:r>
    </w:p>
    <w:p w:rsidR="00BB0F85" w:rsidRPr="00BB0F85" w:rsidRDefault="00BB0F85" w:rsidP="00BB0F85">
      <w:pPr>
        <w:rPr>
          <w:b/>
          <w:bCs/>
        </w:rPr>
      </w:pPr>
      <w:r w:rsidRPr="00BB0F85">
        <w:rPr>
          <w:b/>
          <w:bCs/>
        </w:rPr>
        <w:t>7. Identifying and Excluding Irrelevant Data:</w:t>
      </w:r>
    </w:p>
    <w:p w:rsidR="00BB0F85" w:rsidRDefault="00BB0F85" w:rsidP="00BB0F85">
      <w:r w:rsidRPr="00BB0F85">
        <w:rPr>
          <w:b/>
          <w:bCs/>
        </w:rPr>
        <w:t>Prompt</w:t>
      </w:r>
      <w:r w:rsidR="004E170F">
        <w:rPr>
          <w:b/>
          <w:bCs/>
        </w:rPr>
        <w:t>1</w:t>
      </w:r>
      <w:r w:rsidRPr="00BB0F85">
        <w:rPr>
          <w:b/>
          <w:bCs/>
        </w:rPr>
        <w:t>:</w:t>
      </w:r>
      <w:r w:rsidR="004E170F">
        <w:rPr>
          <w:b/>
          <w:bCs/>
        </w:rPr>
        <w:t xml:space="preserve"> </w:t>
      </w:r>
      <w:r w:rsidRPr="00BB0F85">
        <w:t>Explain the prominence of the 'id' field in the data. Determine whether it is essential for</w:t>
      </w:r>
      <w:r w:rsidRPr="00BB0F85">
        <w:rPr>
          <w:b/>
          <w:bCs/>
        </w:rPr>
        <w:t xml:space="preserve"> </w:t>
      </w:r>
      <w:r w:rsidRPr="00BB0F85">
        <w:t>communication analysis, and, if not, modify the code to exclude 'id' from the visualizations and re-focus on key communication metrics.</w:t>
      </w:r>
    </w:p>
    <w:p w:rsidR="004E170F" w:rsidRPr="00BB0F85" w:rsidRDefault="004E170F" w:rsidP="00BB0F85">
      <w:r>
        <w:rPr>
          <w:b/>
          <w:bCs/>
        </w:rPr>
        <w:t>Response</w:t>
      </w:r>
      <w:r w:rsidRPr="00BB0F85">
        <w:rPr>
          <w:b/>
          <w:bCs/>
        </w:rPr>
        <w:t>:</w:t>
      </w:r>
      <w:r>
        <w:rPr>
          <w:b/>
          <w:bCs/>
        </w:rPr>
        <w:t xml:space="preserve"> </w:t>
      </w:r>
      <w:r w:rsidRPr="004E170F">
        <w:t xml:space="preserve"> Nature of id: It seems to be a unique identifier or sequential numbering that doesn't contribute to understanding fluency, engagement, confidence, or other communication aspects. Impact on Visualization: The high values overshadow other important metrics, making it harder to interpret the actual communication scores.</w:t>
      </w:r>
      <w:r>
        <w:br/>
      </w:r>
      <w:r>
        <w:br/>
      </w:r>
      <w:r w:rsidRPr="00BB0F85">
        <w:rPr>
          <w:b/>
          <w:bCs/>
        </w:rPr>
        <w:t>Prompt</w:t>
      </w:r>
      <w:r>
        <w:rPr>
          <w:b/>
          <w:bCs/>
        </w:rPr>
        <w:t>2</w:t>
      </w:r>
      <w:r w:rsidRPr="00BB0F85">
        <w:rPr>
          <w:b/>
          <w:bCs/>
        </w:rPr>
        <w:t>:</w:t>
      </w:r>
      <w:r>
        <w:rPr>
          <w:b/>
          <w:bCs/>
        </w:rPr>
        <w:t xml:space="preserve"> </w:t>
      </w:r>
      <w:r w:rsidRPr="004E170F">
        <w:t>Modify the code to exclude non-relevant columns like id from the analysis. Re-evaluate Key Metrics: Focus on metrics like positive, negative, confident, concise, enthusiastic, and speech_speed that directly impact communication effectiveness.</w:t>
      </w:r>
    </w:p>
    <w:p w:rsidR="00BB0F85" w:rsidRPr="00BB0F85" w:rsidRDefault="00000000" w:rsidP="00BB0F85">
      <w:pPr>
        <w:rPr>
          <w:b/>
          <w:bCs/>
        </w:rPr>
      </w:pPr>
      <w:r>
        <w:rPr>
          <w:b/>
          <w:bCs/>
        </w:rPr>
        <w:pict>
          <v:rect id="_x0000_i1031" style="width:0;height:1.5pt" o:hralign="center" o:hrstd="t" o:hr="t" fillcolor="#a0a0a0" stroked="f"/>
        </w:pict>
      </w:r>
    </w:p>
    <w:p w:rsidR="00BB0F85" w:rsidRPr="00BB0F85" w:rsidRDefault="00BB0F85" w:rsidP="00BB0F85">
      <w:pPr>
        <w:rPr>
          <w:b/>
          <w:bCs/>
        </w:rPr>
      </w:pPr>
      <w:r w:rsidRPr="00BB0F85">
        <w:rPr>
          <w:b/>
          <w:bCs/>
        </w:rPr>
        <w:t>8. Transcript Metrics Weighting and Scoring:</w:t>
      </w:r>
    </w:p>
    <w:p w:rsidR="00BB0F85" w:rsidRPr="00BB0F85" w:rsidRDefault="00BB0F85" w:rsidP="00BB0F85">
      <w:r w:rsidRPr="00BB0F85">
        <w:rPr>
          <w:b/>
          <w:bCs/>
        </w:rPr>
        <w:t>Prompt:</w:t>
      </w:r>
      <w:r w:rsidRPr="00BB0F85">
        <w:rPr>
          <w:b/>
          <w:bCs/>
        </w:rPr>
        <w:br/>
      </w:r>
      <w:r w:rsidRPr="00BB0F85">
        <w:t>Interpret the transcript data and assign weightages to key communication metrics—positivity, negativity, confidence, conciseness, enthusiasm, and speech speed. Calculate an overall transcript score using these weighted factors</w:t>
      </w:r>
      <w:r w:rsidR="00801210">
        <w:t xml:space="preserve"> based on correlation</w:t>
      </w:r>
      <w:r w:rsidRPr="00BB0F85">
        <w:t>, and display the results in a bar chart.</w:t>
      </w:r>
    </w:p>
    <w:p w:rsidR="00BB0F85" w:rsidRPr="00BB0F85" w:rsidRDefault="00000000" w:rsidP="00BB0F85">
      <w:pPr>
        <w:rPr>
          <w:b/>
          <w:bCs/>
        </w:rPr>
      </w:pPr>
      <w:r>
        <w:rPr>
          <w:b/>
          <w:bCs/>
        </w:rPr>
        <w:pict>
          <v:rect id="_x0000_i1032" style="width:0;height:1.5pt" o:hralign="center" o:hrstd="t" o:hr="t" fillcolor="#a0a0a0" stroked="f"/>
        </w:pict>
      </w:r>
    </w:p>
    <w:p w:rsidR="00BB0F85" w:rsidRPr="00BB0F85" w:rsidRDefault="00BB0F85" w:rsidP="00BB0F85">
      <w:pPr>
        <w:rPr>
          <w:b/>
          <w:bCs/>
        </w:rPr>
      </w:pPr>
      <w:r w:rsidRPr="00BB0F85">
        <w:rPr>
          <w:b/>
          <w:bCs/>
        </w:rPr>
        <w:t>9. Overall Transcript Score Interpretation:</w:t>
      </w:r>
    </w:p>
    <w:p w:rsidR="00BB0F85" w:rsidRDefault="00BB0F85" w:rsidP="00BB0F85">
      <w:r w:rsidRPr="00BB0F85">
        <w:rPr>
          <w:b/>
          <w:bCs/>
        </w:rPr>
        <w:t>Prompt:</w:t>
      </w:r>
      <w:r w:rsidRPr="00BB0F85">
        <w:rPr>
          <w:b/>
          <w:bCs/>
        </w:rPr>
        <w:br/>
      </w:r>
      <w:r w:rsidRPr="00BB0F85">
        <w:t>Interpret the overall transcript scores for each candidate, detailing their performance across communication metrics such as positivity, confidence, and clarity. Highlight top performers and areas where improvement is needed.</w:t>
      </w:r>
    </w:p>
    <w:p w:rsidR="00BA52DD" w:rsidRDefault="00BA52DD" w:rsidP="00BB0F85">
      <w:r>
        <w:rPr>
          <w:b/>
          <w:bCs/>
        </w:rPr>
        <w:t>Response</w:t>
      </w:r>
      <w:r w:rsidRPr="00BB0F85">
        <w:rPr>
          <w:b/>
          <w:bCs/>
        </w:rPr>
        <w:t>:</w:t>
      </w:r>
    </w:p>
    <w:p w:rsidR="00BA52DD" w:rsidRPr="00BA52DD" w:rsidRDefault="00BA52DD" w:rsidP="00BA52DD">
      <w:pPr>
        <w:spacing w:after="0"/>
        <w:rPr>
          <w:b/>
          <w:bCs/>
        </w:rPr>
      </w:pPr>
      <w:r w:rsidRPr="00BA52DD">
        <w:rPr>
          <w:b/>
          <w:bCs/>
        </w:rPr>
        <w:t>Top Performers:</w:t>
      </w:r>
    </w:p>
    <w:p w:rsidR="00BA52DD" w:rsidRPr="00BA52DD" w:rsidRDefault="00BA52DD" w:rsidP="00BA52DD">
      <w:pPr>
        <w:numPr>
          <w:ilvl w:val="0"/>
          <w:numId w:val="19"/>
        </w:numPr>
        <w:spacing w:after="0"/>
      </w:pPr>
      <w:r w:rsidRPr="00BA52DD">
        <w:rPr>
          <w:b/>
          <w:bCs/>
        </w:rPr>
        <w:t>Candidate 2 (0.81):</w:t>
      </w:r>
      <w:r w:rsidRPr="00BA52DD">
        <w:t xml:space="preserve"> Highest score due to strong positivity, confidence, and enthusiasm, with balanced speech speed.</w:t>
      </w:r>
    </w:p>
    <w:p w:rsidR="00BA52DD" w:rsidRPr="00BA52DD" w:rsidRDefault="00BA52DD" w:rsidP="00BA52DD">
      <w:pPr>
        <w:numPr>
          <w:ilvl w:val="0"/>
          <w:numId w:val="19"/>
        </w:numPr>
        <w:spacing w:after="0"/>
      </w:pPr>
      <w:r w:rsidRPr="00BA52DD">
        <w:rPr>
          <w:b/>
          <w:bCs/>
        </w:rPr>
        <w:t>Candidate 1 (0.78):</w:t>
      </w:r>
      <w:r w:rsidRPr="00BA52DD">
        <w:t xml:space="preserve"> Strong in positivity and confidence, with moderate enthusiasm, making them a solid communicator.</w:t>
      </w:r>
    </w:p>
    <w:p w:rsidR="00BA52DD" w:rsidRPr="00BA52DD" w:rsidRDefault="00BA52DD" w:rsidP="00BA52DD">
      <w:pPr>
        <w:numPr>
          <w:ilvl w:val="0"/>
          <w:numId w:val="19"/>
        </w:numPr>
        <w:spacing w:after="0"/>
      </w:pPr>
      <w:r w:rsidRPr="00BA52DD">
        <w:rPr>
          <w:b/>
          <w:bCs/>
        </w:rPr>
        <w:t>Candidate 9 (0.74):</w:t>
      </w:r>
      <w:r w:rsidRPr="00BA52DD">
        <w:t xml:space="preserve"> High enthusiasm and confidence contribute to effective communication.</w:t>
      </w:r>
    </w:p>
    <w:p w:rsidR="00BA52DD" w:rsidRPr="00BA52DD" w:rsidRDefault="00BA52DD" w:rsidP="00BA52DD">
      <w:pPr>
        <w:spacing w:after="0"/>
        <w:rPr>
          <w:b/>
          <w:bCs/>
        </w:rPr>
      </w:pPr>
      <w:r w:rsidRPr="00BA52DD">
        <w:rPr>
          <w:b/>
          <w:bCs/>
        </w:rPr>
        <w:t>Moderate Performers:</w:t>
      </w:r>
    </w:p>
    <w:p w:rsidR="00BA52DD" w:rsidRPr="00BA52DD" w:rsidRDefault="00BA52DD" w:rsidP="00BA52DD">
      <w:pPr>
        <w:numPr>
          <w:ilvl w:val="0"/>
          <w:numId w:val="20"/>
        </w:numPr>
        <w:spacing w:after="0"/>
      </w:pPr>
      <w:r w:rsidRPr="00BA52DD">
        <w:rPr>
          <w:b/>
          <w:bCs/>
        </w:rPr>
        <w:t>Candidate 3 (0.72):</w:t>
      </w:r>
      <w:r w:rsidRPr="00BA52DD">
        <w:t xml:space="preserve"> Strong speech speed but lower positivity and confidence.</w:t>
      </w:r>
    </w:p>
    <w:p w:rsidR="00BA52DD" w:rsidRPr="00BA52DD" w:rsidRDefault="00BA52DD" w:rsidP="00BA52DD">
      <w:pPr>
        <w:numPr>
          <w:ilvl w:val="0"/>
          <w:numId w:val="20"/>
        </w:numPr>
        <w:spacing w:after="0"/>
      </w:pPr>
      <w:r w:rsidRPr="00BA52DD">
        <w:rPr>
          <w:b/>
          <w:bCs/>
        </w:rPr>
        <w:t>Candidate 6 (0.71):</w:t>
      </w:r>
      <w:r w:rsidRPr="00BA52DD">
        <w:t xml:space="preserve"> Good confidence and enthusiasm, with balanced speech speed.</w:t>
      </w:r>
    </w:p>
    <w:p w:rsidR="00BA52DD" w:rsidRPr="00BA52DD" w:rsidRDefault="00BA52DD" w:rsidP="00BA52DD">
      <w:pPr>
        <w:numPr>
          <w:ilvl w:val="0"/>
          <w:numId w:val="20"/>
        </w:numPr>
        <w:spacing w:after="0"/>
      </w:pPr>
      <w:r w:rsidRPr="00BA52DD">
        <w:rPr>
          <w:b/>
          <w:bCs/>
        </w:rPr>
        <w:t>Candidate 7 (0.69):</w:t>
      </w:r>
      <w:r w:rsidRPr="00BA52DD">
        <w:t xml:space="preserve"> Strong confidence and positivity but needs improvement in clarity and pacing.</w:t>
      </w:r>
    </w:p>
    <w:p w:rsidR="00BA52DD" w:rsidRPr="00BA52DD" w:rsidRDefault="00BA52DD" w:rsidP="00BA52DD">
      <w:pPr>
        <w:spacing w:after="0"/>
        <w:rPr>
          <w:b/>
          <w:bCs/>
        </w:rPr>
      </w:pPr>
      <w:r w:rsidRPr="00BA52DD">
        <w:rPr>
          <w:b/>
          <w:bCs/>
        </w:rPr>
        <w:t>Areas for Improvement:</w:t>
      </w:r>
    </w:p>
    <w:p w:rsidR="00BA52DD" w:rsidRPr="00BA52DD" w:rsidRDefault="00BA52DD" w:rsidP="00BA52DD">
      <w:pPr>
        <w:numPr>
          <w:ilvl w:val="0"/>
          <w:numId w:val="21"/>
        </w:numPr>
        <w:spacing w:after="0"/>
      </w:pPr>
      <w:r w:rsidRPr="00BA52DD">
        <w:rPr>
          <w:b/>
          <w:bCs/>
        </w:rPr>
        <w:t>Candidate 10 (0.70):</w:t>
      </w:r>
      <w:r w:rsidRPr="00BA52DD">
        <w:t xml:space="preserve"> Low confidence and enthusiasm, with high negative scores.</w:t>
      </w:r>
    </w:p>
    <w:p w:rsidR="00BA52DD" w:rsidRPr="00BA52DD" w:rsidRDefault="00BA52DD" w:rsidP="00BA52DD">
      <w:pPr>
        <w:numPr>
          <w:ilvl w:val="0"/>
          <w:numId w:val="21"/>
        </w:numPr>
        <w:spacing w:after="0"/>
      </w:pPr>
      <w:r w:rsidRPr="00BA52DD">
        <w:rPr>
          <w:b/>
          <w:bCs/>
        </w:rPr>
        <w:t>Candidate 4 (0.70):</w:t>
      </w:r>
      <w:r w:rsidRPr="00BA52DD">
        <w:t xml:space="preserve"> Good positivity and conciseness but lower confidence.</w:t>
      </w:r>
    </w:p>
    <w:p w:rsidR="00BA52DD" w:rsidRPr="00BA52DD" w:rsidRDefault="00BA52DD" w:rsidP="00BA52DD">
      <w:pPr>
        <w:numPr>
          <w:ilvl w:val="0"/>
          <w:numId w:val="21"/>
        </w:numPr>
        <w:spacing w:after="0"/>
      </w:pPr>
      <w:r w:rsidRPr="00BA52DD">
        <w:rPr>
          <w:b/>
          <w:bCs/>
        </w:rPr>
        <w:t>Candidate 5 (0.67):</w:t>
      </w:r>
      <w:r w:rsidRPr="00BA52DD">
        <w:t xml:space="preserve"> Moderate scores across the board, lacking standout performance.</w:t>
      </w:r>
    </w:p>
    <w:p w:rsidR="00BA52DD" w:rsidRPr="00BB0F85" w:rsidRDefault="00BA52DD" w:rsidP="00BB0F85">
      <w:pPr>
        <w:numPr>
          <w:ilvl w:val="0"/>
          <w:numId w:val="21"/>
        </w:numPr>
        <w:spacing w:after="0"/>
      </w:pPr>
      <w:r w:rsidRPr="00BA52DD">
        <w:rPr>
          <w:b/>
          <w:bCs/>
        </w:rPr>
        <w:t>Candidate 8 (0.67):</w:t>
      </w:r>
      <w:r w:rsidRPr="00BA52DD">
        <w:t xml:space="preserve"> Lowest score, needs improvement in confidence, positivity, and conciseness.</w:t>
      </w:r>
    </w:p>
    <w:p w:rsidR="00BB0F85" w:rsidRPr="00BB0F85" w:rsidRDefault="00000000" w:rsidP="00BB0F85">
      <w:pPr>
        <w:rPr>
          <w:b/>
          <w:bCs/>
        </w:rPr>
      </w:pPr>
      <w:r>
        <w:rPr>
          <w:b/>
          <w:bCs/>
        </w:rPr>
        <w:lastRenderedPageBreak/>
        <w:pict>
          <v:rect id="_x0000_i1033" style="width:0;height:1.5pt" o:hralign="center" o:hrstd="t" o:hr="t" fillcolor="#a0a0a0" stroked="f"/>
        </w:pict>
      </w:r>
    </w:p>
    <w:p w:rsidR="00BB0F85" w:rsidRPr="00BB0F85" w:rsidRDefault="00BB0F85" w:rsidP="00BB0F85">
      <w:pPr>
        <w:rPr>
          <w:b/>
          <w:bCs/>
        </w:rPr>
      </w:pPr>
      <w:r w:rsidRPr="00BB0F85">
        <w:rPr>
          <w:b/>
          <w:bCs/>
        </w:rPr>
        <w:t>10. Text Analysis for Key Themes and Expertise:</w:t>
      </w:r>
    </w:p>
    <w:p w:rsidR="00BB0F85" w:rsidRDefault="00BB0F85" w:rsidP="00BB0F85">
      <w:r w:rsidRPr="00BB0F85">
        <w:rPr>
          <w:b/>
          <w:bCs/>
        </w:rPr>
        <w:t>Prompt:</w:t>
      </w:r>
      <w:r w:rsidRPr="00BB0F85">
        <w:rPr>
          <w:b/>
          <w:bCs/>
        </w:rPr>
        <w:br/>
      </w:r>
      <w:r w:rsidRPr="00BB0F85">
        <w:t>Perform a detailed text analysis of the candidate transcripts to identify recurring themes, tone, confidence, and potential areas of expertise. Highlight how these factors contribute to the candidate's communication style.</w:t>
      </w:r>
    </w:p>
    <w:p w:rsidR="00BB0F85" w:rsidRPr="00BB0F85" w:rsidRDefault="00000000" w:rsidP="00BB0F85">
      <w:pPr>
        <w:rPr>
          <w:b/>
          <w:bCs/>
        </w:rPr>
      </w:pPr>
      <w:r>
        <w:rPr>
          <w:b/>
          <w:bCs/>
        </w:rPr>
        <w:pict>
          <v:rect id="_x0000_i1034" style="width:0;height:1.5pt" o:hralign="center" o:hrstd="t" o:hr="t" fillcolor="#a0a0a0" stroked="f"/>
        </w:pict>
      </w:r>
    </w:p>
    <w:p w:rsidR="00BB0F85" w:rsidRPr="00BB0F85" w:rsidRDefault="00BB0F85" w:rsidP="00BB0F85">
      <w:pPr>
        <w:rPr>
          <w:b/>
          <w:bCs/>
        </w:rPr>
      </w:pPr>
      <w:r w:rsidRPr="00BB0F85">
        <w:rPr>
          <w:b/>
          <w:bCs/>
        </w:rPr>
        <w:t>11. Recruitment and Confidence Scoring:</w:t>
      </w:r>
    </w:p>
    <w:p w:rsidR="00BB0F85" w:rsidRPr="00BB0F85" w:rsidRDefault="00BB0F85" w:rsidP="00BB0F85">
      <w:r w:rsidRPr="00BB0F85">
        <w:rPr>
          <w:b/>
          <w:bCs/>
        </w:rPr>
        <w:t>Prompt:</w:t>
      </w:r>
      <w:r w:rsidRPr="00BB0F85">
        <w:rPr>
          <w:b/>
          <w:bCs/>
        </w:rPr>
        <w:br/>
      </w:r>
      <w:r w:rsidRPr="00BB0F85">
        <w:t>Analyse only the words related to recruitment in the transcripts and assign scores to each candidate based on these keywords. Create a table showing each candidate’s scores for recruitment-related terms and confidence levels.</w:t>
      </w:r>
    </w:p>
    <w:p w:rsidR="00BB0F85" w:rsidRPr="00BB0F85" w:rsidRDefault="00000000" w:rsidP="00BB0F85">
      <w:pPr>
        <w:rPr>
          <w:b/>
          <w:bCs/>
        </w:rPr>
      </w:pPr>
      <w:r>
        <w:rPr>
          <w:b/>
          <w:bCs/>
        </w:rPr>
        <w:pict>
          <v:rect id="_x0000_i1035" style="width:0;height:1.5pt" o:hralign="center" o:hrstd="t" o:hr="t" fillcolor="#a0a0a0" stroked="f"/>
        </w:pict>
      </w:r>
    </w:p>
    <w:p w:rsidR="00BB0F85" w:rsidRPr="00BB0F85" w:rsidRDefault="00BB0F85" w:rsidP="00BB0F85">
      <w:pPr>
        <w:rPr>
          <w:b/>
          <w:bCs/>
        </w:rPr>
      </w:pPr>
      <w:r w:rsidRPr="00BB0F85">
        <w:rPr>
          <w:b/>
          <w:bCs/>
        </w:rPr>
        <w:t>12. Weighting Recruitment and Confidence Metrics:</w:t>
      </w:r>
    </w:p>
    <w:p w:rsidR="00BB0F85" w:rsidRPr="00BB0F85" w:rsidRDefault="00BB0F85" w:rsidP="00BB0F85">
      <w:r w:rsidRPr="00BB0F85">
        <w:rPr>
          <w:b/>
          <w:bCs/>
        </w:rPr>
        <w:t>Prompt:</w:t>
      </w:r>
      <w:r w:rsidRPr="00BB0F85">
        <w:rPr>
          <w:b/>
          <w:bCs/>
        </w:rPr>
        <w:br/>
      </w:r>
      <w:r w:rsidRPr="00BB0F85">
        <w:t>Assign weightage to confidence and recruitment-related terms according to their importance</w:t>
      </w:r>
      <w:r w:rsidR="00801210">
        <w:t>.</w:t>
      </w:r>
      <w:r w:rsidRPr="00BB0F85">
        <w:t xml:space="preserve"> Calculate the overall score for each candidate and visualize the results in a bar graph.</w:t>
      </w:r>
    </w:p>
    <w:p w:rsidR="00BB0F85" w:rsidRPr="00BB0F85" w:rsidRDefault="00000000" w:rsidP="00BB0F85">
      <w:pPr>
        <w:rPr>
          <w:b/>
          <w:bCs/>
        </w:rPr>
      </w:pPr>
      <w:r>
        <w:rPr>
          <w:b/>
          <w:bCs/>
        </w:rPr>
        <w:pict>
          <v:rect id="_x0000_i1036" style="width:0;height:1.5pt" o:hralign="center" o:hrstd="t" o:hr="t" fillcolor="#a0a0a0" stroked="f"/>
        </w:pict>
      </w:r>
    </w:p>
    <w:p w:rsidR="00BB0F85" w:rsidRPr="00BB0F85" w:rsidRDefault="00BB0F85" w:rsidP="00BB0F85">
      <w:pPr>
        <w:rPr>
          <w:b/>
          <w:bCs/>
        </w:rPr>
      </w:pPr>
      <w:r w:rsidRPr="00BB0F85">
        <w:rPr>
          <w:b/>
          <w:bCs/>
        </w:rPr>
        <w:t>13. Consolidating Scores from All Data Sets:</w:t>
      </w:r>
    </w:p>
    <w:p w:rsidR="00BB0F85" w:rsidRPr="00BB0F85" w:rsidRDefault="00BB0F85" w:rsidP="00BB0F85">
      <w:r w:rsidRPr="00BB0F85">
        <w:rPr>
          <w:b/>
          <w:bCs/>
        </w:rPr>
        <w:t>Prompt:</w:t>
      </w:r>
      <w:r w:rsidRPr="00BB0F85">
        <w:rPr>
          <w:b/>
          <w:bCs/>
        </w:rPr>
        <w:br/>
      </w:r>
      <w:r w:rsidRPr="00BB0F85">
        <w:t>Create a new table that consolidates each candidate’s overall scores across all three data sets—emotions, gaze, and transcript data. Visualize the combined scores using a bar chart.</w:t>
      </w:r>
    </w:p>
    <w:p w:rsidR="00BA52DD" w:rsidRDefault="00000000" w:rsidP="00BB0F85">
      <w:pPr>
        <w:rPr>
          <w:b/>
          <w:bCs/>
        </w:rPr>
      </w:pPr>
      <w:r>
        <w:rPr>
          <w:b/>
          <w:bCs/>
        </w:rPr>
        <w:pict>
          <v:rect id="_x0000_i1037" style="width:0;height:1.5pt" o:hralign="center" o:hrstd="t" o:hr="t" fillcolor="#a0a0a0" stroked="f"/>
        </w:pict>
      </w:r>
    </w:p>
    <w:p w:rsidR="00BB0F85" w:rsidRPr="00BB0F85" w:rsidRDefault="00BB0F85" w:rsidP="00BB0F85">
      <w:pPr>
        <w:rPr>
          <w:b/>
          <w:bCs/>
        </w:rPr>
      </w:pPr>
      <w:r w:rsidRPr="00BB0F85">
        <w:rPr>
          <w:b/>
          <w:bCs/>
        </w:rPr>
        <w:t>14. Combined Graph for Emotion, Transcript, and Text Data:</w:t>
      </w:r>
    </w:p>
    <w:p w:rsidR="00BB0F85" w:rsidRPr="00BB0F85" w:rsidRDefault="00BB0F85" w:rsidP="00BB0F85">
      <w:r w:rsidRPr="00BB0F85">
        <w:rPr>
          <w:b/>
          <w:bCs/>
        </w:rPr>
        <w:t>Prompt:</w:t>
      </w:r>
      <w:r w:rsidRPr="00BB0F85">
        <w:rPr>
          <w:b/>
          <w:bCs/>
        </w:rPr>
        <w:br/>
      </w:r>
      <w:r w:rsidRPr="00BB0F85">
        <w:t>Merge the graphs for emotion data, transcript scores, and transcript text analysis into one comprehensive visualization. Use this combined graph to draw clear insights from all the data.</w:t>
      </w:r>
    </w:p>
    <w:p w:rsidR="00BB0F85" w:rsidRPr="00BB0F85" w:rsidRDefault="00000000" w:rsidP="00BB0F85">
      <w:pPr>
        <w:rPr>
          <w:b/>
          <w:bCs/>
        </w:rPr>
      </w:pPr>
      <w:r>
        <w:rPr>
          <w:b/>
          <w:bCs/>
        </w:rPr>
        <w:pict>
          <v:rect id="_x0000_i1038" style="width:0;height:1.5pt" o:hralign="center" o:hrstd="t" o:hr="t" fillcolor="#a0a0a0" stroked="f"/>
        </w:pict>
      </w:r>
    </w:p>
    <w:p w:rsidR="00801210" w:rsidRPr="00BB0F85" w:rsidRDefault="00801210" w:rsidP="00801210">
      <w:pPr>
        <w:rPr>
          <w:b/>
          <w:bCs/>
        </w:rPr>
      </w:pPr>
      <w:r w:rsidRPr="00BB0F85">
        <w:rPr>
          <w:b/>
          <w:bCs/>
        </w:rPr>
        <w:t>1</w:t>
      </w:r>
      <w:r>
        <w:rPr>
          <w:b/>
          <w:bCs/>
        </w:rPr>
        <w:t>5</w:t>
      </w:r>
      <w:r w:rsidRPr="00BB0F85">
        <w:rPr>
          <w:b/>
          <w:bCs/>
        </w:rPr>
        <w:t>.</w:t>
      </w:r>
      <w:r>
        <w:rPr>
          <w:b/>
          <w:bCs/>
        </w:rPr>
        <w:t xml:space="preserve"> Threshold criteria and calculating with weightage of each dataset</w:t>
      </w:r>
    </w:p>
    <w:p w:rsidR="00801210" w:rsidRPr="00BB0F85" w:rsidRDefault="00801210" w:rsidP="00801210">
      <w:r w:rsidRPr="00BB0F85">
        <w:rPr>
          <w:b/>
          <w:bCs/>
        </w:rPr>
        <w:t>Prompt:</w:t>
      </w:r>
      <w:r w:rsidRPr="00BB0F85">
        <w:rPr>
          <w:b/>
          <w:bCs/>
        </w:rPr>
        <w:br/>
      </w:r>
      <w:r>
        <w:t xml:space="preserve">calculate the threshold according to the weightage of each data set and also create the recruit and do not recruit classification table. </w:t>
      </w:r>
    </w:p>
    <w:p w:rsidR="00801210" w:rsidRDefault="00801210" w:rsidP="00801210">
      <w:pPr>
        <w:rPr>
          <w:b/>
          <w:bCs/>
        </w:rPr>
      </w:pPr>
      <w:r>
        <w:rPr>
          <w:b/>
          <w:bCs/>
        </w:rPr>
        <w:pict>
          <v:rect id="_x0000_i1042" style="width:0;height:1.5pt" o:hralign="center" o:bullet="t" o:hrstd="t" o:hr="t" fillcolor="#a0a0a0" stroked="f"/>
        </w:pict>
      </w:r>
    </w:p>
    <w:p w:rsidR="00FB4B45" w:rsidRDefault="00801210" w:rsidP="00801210">
      <w:pPr>
        <w:rPr>
          <w:b/>
          <w:bCs/>
          <w:sz w:val="18"/>
          <w:szCs w:val="18"/>
        </w:rPr>
      </w:pPr>
      <w:r>
        <w:rPr>
          <w:b/>
          <w:bCs/>
        </w:rPr>
        <w:t>16</w:t>
      </w:r>
      <w:r w:rsidRPr="00BB0F85">
        <w:rPr>
          <w:b/>
          <w:bCs/>
        </w:rPr>
        <w:t>.</w:t>
      </w:r>
      <w:r>
        <w:rPr>
          <w:b/>
          <w:bCs/>
        </w:rPr>
        <w:t xml:space="preserve"> </w:t>
      </w:r>
      <w:r w:rsidRPr="00FC4676">
        <w:rPr>
          <w:b/>
          <w:bCs/>
          <w:sz w:val="18"/>
          <w:szCs w:val="18"/>
        </w:rPr>
        <w:t>Actionable Insights Based on Data Analysis</w:t>
      </w:r>
    </w:p>
    <w:p w:rsidR="00801210" w:rsidRDefault="00801210" w:rsidP="0080121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17. </w:t>
      </w:r>
      <w:r w:rsidRPr="00FC4676">
        <w:rPr>
          <w:b/>
          <w:bCs/>
          <w:sz w:val="18"/>
          <w:szCs w:val="18"/>
        </w:rPr>
        <w:t>Communication Skills Analysis</w:t>
      </w:r>
    </w:p>
    <w:p w:rsidR="00801210" w:rsidRDefault="00801210" w:rsidP="0080121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18. </w:t>
      </w:r>
      <w:r w:rsidRPr="00FC4676">
        <w:rPr>
          <w:b/>
          <w:bCs/>
          <w:sz w:val="18"/>
          <w:szCs w:val="18"/>
        </w:rPr>
        <w:t>Additional Insights</w:t>
      </w:r>
    </w:p>
    <w:p w:rsidR="00801210" w:rsidRPr="00801210" w:rsidRDefault="00801210" w:rsidP="0080121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____________________________________________________________________________________________________</w:t>
      </w:r>
    </w:p>
    <w:sectPr w:rsidR="00801210" w:rsidRPr="00801210" w:rsidSect="00154C3C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54" style="width:0;height:1.5pt" o:hralign="center" o:bullet="t" o:hrstd="t" o:hr="t" fillcolor="#a0a0a0" stroked="f"/>
    </w:pict>
  </w:numPicBullet>
  <w:numPicBullet w:numPicBulletId="1">
    <w:pict>
      <v:rect id="_x0000_i1055" style="width:0;height:1.5pt" o:hralign="center" o:bullet="t" o:hrstd="t" o:hr="t" fillcolor="#a0a0a0" stroked="f"/>
    </w:pict>
  </w:numPicBullet>
  <w:abstractNum w:abstractNumId="0" w15:restartNumberingAfterBreak="0">
    <w:nsid w:val="047E013D"/>
    <w:multiLevelType w:val="hybridMultilevel"/>
    <w:tmpl w:val="6AF806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C2E48"/>
    <w:multiLevelType w:val="multilevel"/>
    <w:tmpl w:val="8C3E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C110F"/>
    <w:multiLevelType w:val="multilevel"/>
    <w:tmpl w:val="510A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96104"/>
    <w:multiLevelType w:val="multilevel"/>
    <w:tmpl w:val="539C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225ED"/>
    <w:multiLevelType w:val="hybridMultilevel"/>
    <w:tmpl w:val="74FA35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81EC9"/>
    <w:multiLevelType w:val="multilevel"/>
    <w:tmpl w:val="5CAA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30D71"/>
    <w:multiLevelType w:val="multilevel"/>
    <w:tmpl w:val="CE0A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272DBD"/>
    <w:multiLevelType w:val="multilevel"/>
    <w:tmpl w:val="B944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8802DA"/>
    <w:multiLevelType w:val="multilevel"/>
    <w:tmpl w:val="26A8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6B6C07"/>
    <w:multiLevelType w:val="multilevel"/>
    <w:tmpl w:val="489A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D53548"/>
    <w:multiLevelType w:val="multilevel"/>
    <w:tmpl w:val="851C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7537D3"/>
    <w:multiLevelType w:val="multilevel"/>
    <w:tmpl w:val="9AF0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2F6A07"/>
    <w:multiLevelType w:val="multilevel"/>
    <w:tmpl w:val="B30E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1673C5"/>
    <w:multiLevelType w:val="multilevel"/>
    <w:tmpl w:val="26A8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EB43C0"/>
    <w:multiLevelType w:val="multilevel"/>
    <w:tmpl w:val="A8AC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C30A43"/>
    <w:multiLevelType w:val="multilevel"/>
    <w:tmpl w:val="26A8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D3009D"/>
    <w:multiLevelType w:val="hybridMultilevel"/>
    <w:tmpl w:val="722C5A70"/>
    <w:lvl w:ilvl="0" w:tplc="D1BE161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DA3F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FC84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304D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7A0B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42DC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B74D1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CC50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7E54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72F97F07"/>
    <w:multiLevelType w:val="multilevel"/>
    <w:tmpl w:val="00E6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9D3BF3"/>
    <w:multiLevelType w:val="multilevel"/>
    <w:tmpl w:val="4082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E353F9"/>
    <w:multiLevelType w:val="multilevel"/>
    <w:tmpl w:val="8018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301463"/>
    <w:multiLevelType w:val="multilevel"/>
    <w:tmpl w:val="A53E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6F0632"/>
    <w:multiLevelType w:val="multilevel"/>
    <w:tmpl w:val="26A8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012541">
    <w:abstractNumId w:val="8"/>
  </w:num>
  <w:num w:numId="2" w16cid:durableId="920942653">
    <w:abstractNumId w:val="12"/>
  </w:num>
  <w:num w:numId="3" w16cid:durableId="1674260504">
    <w:abstractNumId w:val="20"/>
  </w:num>
  <w:num w:numId="4" w16cid:durableId="306404036">
    <w:abstractNumId w:val="11"/>
  </w:num>
  <w:num w:numId="5" w16cid:durableId="1672295320">
    <w:abstractNumId w:val="14"/>
  </w:num>
  <w:num w:numId="6" w16cid:durableId="1364791245">
    <w:abstractNumId w:val="3"/>
  </w:num>
  <w:num w:numId="7" w16cid:durableId="933854016">
    <w:abstractNumId w:val="10"/>
  </w:num>
  <w:num w:numId="8" w16cid:durableId="2051294848">
    <w:abstractNumId w:val="5"/>
  </w:num>
  <w:num w:numId="9" w16cid:durableId="983311639">
    <w:abstractNumId w:val="17"/>
  </w:num>
  <w:num w:numId="10" w16cid:durableId="555891565">
    <w:abstractNumId w:val="1"/>
  </w:num>
  <w:num w:numId="11" w16cid:durableId="580331802">
    <w:abstractNumId w:val="2"/>
  </w:num>
  <w:num w:numId="12" w16cid:durableId="273442256">
    <w:abstractNumId w:val="19"/>
  </w:num>
  <w:num w:numId="13" w16cid:durableId="124125542">
    <w:abstractNumId w:val="6"/>
  </w:num>
  <w:num w:numId="14" w16cid:durableId="1664771830">
    <w:abstractNumId w:val="9"/>
  </w:num>
  <w:num w:numId="15" w16cid:durableId="2097827310">
    <w:abstractNumId w:val="7"/>
  </w:num>
  <w:num w:numId="16" w16cid:durableId="1231159837">
    <w:abstractNumId w:val="18"/>
  </w:num>
  <w:num w:numId="17" w16cid:durableId="1832061461">
    <w:abstractNumId w:val="0"/>
  </w:num>
  <w:num w:numId="18" w16cid:durableId="1515805822">
    <w:abstractNumId w:val="4"/>
  </w:num>
  <w:num w:numId="19" w16cid:durableId="1341350517">
    <w:abstractNumId w:val="21"/>
  </w:num>
  <w:num w:numId="20" w16cid:durableId="1848055414">
    <w:abstractNumId w:val="15"/>
  </w:num>
  <w:num w:numId="21" w16cid:durableId="444621875">
    <w:abstractNumId w:val="13"/>
  </w:num>
  <w:num w:numId="22" w16cid:durableId="2540247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03"/>
    <w:rsid w:val="000D5003"/>
    <w:rsid w:val="00154C3C"/>
    <w:rsid w:val="001A7AF2"/>
    <w:rsid w:val="001B2ECA"/>
    <w:rsid w:val="004979C1"/>
    <w:rsid w:val="004E170F"/>
    <w:rsid w:val="0051203F"/>
    <w:rsid w:val="007C0543"/>
    <w:rsid w:val="00801210"/>
    <w:rsid w:val="00B12AD8"/>
    <w:rsid w:val="00BA52DD"/>
    <w:rsid w:val="00BB0F85"/>
    <w:rsid w:val="00F66EE6"/>
    <w:rsid w:val="00FB4B45"/>
    <w:rsid w:val="00FF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E9A74"/>
  <w15:chartTrackingRefBased/>
  <w15:docId w15:val="{C34A441F-8E53-47AE-9C8B-A34BB18B2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0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2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C05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5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Namita Meena</dc:creator>
  <cp:keywords/>
  <dc:description/>
  <cp:lastModifiedBy>Namita Meena</cp:lastModifiedBy>
  <cp:revision>7</cp:revision>
  <dcterms:created xsi:type="dcterms:W3CDTF">2024-09-05T13:06:00Z</dcterms:created>
  <dcterms:modified xsi:type="dcterms:W3CDTF">2024-09-05T22:29:00Z</dcterms:modified>
</cp:coreProperties>
</file>