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B350B" w14:textId="1A0C5495" w:rsidR="008F3E37" w:rsidRDefault="008F3E37" w:rsidP="008F3E37">
      <w:pPr>
        <w:shd w:val="clear" w:color="auto" w:fill="FFFFFF"/>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b/>
          <w:bCs/>
          <w:color w:val="000000"/>
          <w:sz w:val="21"/>
          <w:szCs w:val="21"/>
        </w:rPr>
        <w:t>Bước 1 — Xác định đúng vị trí IEEE 830 cho toàn bộ nội dung/sơ đồ</w:t>
      </w:r>
      <w:r w:rsidRPr="008F3E37">
        <w:rPr>
          <w:rFonts w:ascii="SFProDisplay" w:eastAsia="Times New Roman" w:hAnsi="SFProDisplay" w:cs="Times New Roman"/>
          <w:color w:val="000000"/>
          <w:sz w:val="21"/>
          <w:szCs w:val="21"/>
        </w:rPr>
        <w:t xml:space="preserve"> (điền cột còn trống, đã làm mẫu 2 dòng đầu):</w:t>
      </w:r>
    </w:p>
    <w:p w14:paraId="7EB62464" w14:textId="74E5B231" w:rsidR="008D3402" w:rsidRPr="008F3E37" w:rsidRDefault="008D3402"/>
    <w:tbl>
      <w:tblPr>
        <w:tblW w:w="0" w:type="auto"/>
        <w:shd w:val="clear" w:color="auto" w:fill="FFFFFF"/>
        <w:tblCellMar>
          <w:left w:w="0" w:type="dxa"/>
          <w:right w:w="0" w:type="dxa"/>
        </w:tblCellMar>
        <w:tblLook w:val="04A0" w:firstRow="1" w:lastRow="0" w:firstColumn="1" w:lastColumn="0" w:noHBand="0" w:noVBand="1"/>
      </w:tblPr>
      <w:tblGrid>
        <w:gridCol w:w="3660"/>
        <w:gridCol w:w="2775"/>
        <w:gridCol w:w="2925"/>
      </w:tblGrid>
      <w:tr w:rsidR="008F3E37" w:rsidRPr="008F3E37" w14:paraId="6C4D0ACB" w14:textId="77777777" w:rsidTr="008F3E37">
        <w:trPr>
          <w:tblHead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DA1B86E" w14:textId="77777777" w:rsidR="008F3E37" w:rsidRPr="008F3E37" w:rsidRDefault="008F3E37" w:rsidP="008F3E37">
            <w:pPr>
              <w:spacing w:after="0" w:line="240" w:lineRule="auto"/>
              <w:jc w:val="center"/>
              <w:rPr>
                <w:rFonts w:ascii="SFProDisplay" w:eastAsia="Times New Roman" w:hAnsi="SFProDisplay" w:cs="Times New Roman"/>
                <w:b/>
                <w:bCs/>
                <w:color w:val="000000"/>
                <w:sz w:val="24"/>
                <w:szCs w:val="24"/>
              </w:rPr>
            </w:pPr>
            <w:r w:rsidRPr="008F3E37">
              <w:rPr>
                <w:rFonts w:ascii="SFProDisplay" w:eastAsia="Times New Roman" w:hAnsi="SFProDisplay" w:cs="Times New Roman"/>
                <w:b/>
                <w:bCs/>
                <w:color w:val="FFFFFF"/>
                <w:sz w:val="21"/>
                <w:szCs w:val="21"/>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02D4F5D" w14:textId="77777777" w:rsidR="008F3E37" w:rsidRPr="008F3E37" w:rsidRDefault="008F3E37" w:rsidP="008F3E37">
            <w:pPr>
              <w:spacing w:after="0" w:line="240" w:lineRule="auto"/>
              <w:jc w:val="center"/>
              <w:rPr>
                <w:rFonts w:ascii="SFProDisplay" w:eastAsia="Times New Roman" w:hAnsi="SFProDisplay" w:cs="Times New Roman"/>
                <w:b/>
                <w:bCs/>
                <w:color w:val="000000"/>
                <w:sz w:val="24"/>
                <w:szCs w:val="24"/>
              </w:rPr>
            </w:pPr>
            <w:r w:rsidRPr="008F3E37">
              <w:rPr>
                <w:rFonts w:ascii="SFProDisplay" w:eastAsia="Times New Roman" w:hAnsi="SFProDisplay" w:cs="Times New Roman"/>
                <w:b/>
                <w:bCs/>
                <w:color w:val="FFFFFF"/>
                <w:sz w:val="21"/>
                <w:szCs w:val="21"/>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54AA949" w14:textId="77777777" w:rsidR="008F3E37" w:rsidRPr="008F3E37" w:rsidRDefault="008F3E37" w:rsidP="008F3E37">
            <w:pPr>
              <w:spacing w:after="0" w:line="240" w:lineRule="auto"/>
              <w:jc w:val="center"/>
              <w:rPr>
                <w:rFonts w:ascii="SFProDisplay" w:eastAsia="Times New Roman" w:hAnsi="SFProDisplay" w:cs="Times New Roman"/>
                <w:b/>
                <w:bCs/>
                <w:color w:val="000000"/>
                <w:sz w:val="24"/>
                <w:szCs w:val="24"/>
              </w:rPr>
            </w:pPr>
            <w:r w:rsidRPr="008F3E37">
              <w:rPr>
                <w:rFonts w:ascii="SFProDisplay" w:eastAsia="Times New Roman" w:hAnsi="SFProDisplay" w:cs="Times New Roman"/>
                <w:b/>
                <w:bCs/>
                <w:color w:val="FFFFFF"/>
                <w:sz w:val="21"/>
                <w:szCs w:val="21"/>
              </w:rPr>
              <w:t>Đúng/Sai — vị trí đúng nếu sai</w:t>
            </w:r>
          </w:p>
        </w:tc>
      </w:tr>
      <w:tr w:rsidR="008F3E37" w:rsidRPr="008F3E37" w14:paraId="0CD84486" w14:textId="77777777" w:rsidTr="008F3E3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2A3ED34"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5CFCD9D"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00FE530" w14:textId="3C141680" w:rsidR="008F3E37" w:rsidRPr="008F3E37" w:rsidRDefault="008F3E37" w:rsidP="008F3E37">
            <w:pPr>
              <w:spacing w:after="0" w:line="240" w:lineRule="auto"/>
              <w:rPr>
                <w:rFonts w:ascii="SFProDisplay" w:eastAsia="Times New Roman" w:hAnsi="SFProDisplay" w:cs="Times New Roman"/>
                <w:color w:val="000000"/>
                <w:sz w:val="24"/>
                <w:szCs w:val="24"/>
                <w:lang w:val="vi-VN"/>
              </w:rPr>
            </w:pPr>
            <w:r w:rsidRPr="008F3E37">
              <w:rPr>
                <w:rFonts w:ascii="SFProDisplay" w:eastAsia="Times New Roman" w:hAnsi="SFProDisplay" w:cs="Times New Roman"/>
                <w:color w:val="000000"/>
                <w:sz w:val="21"/>
                <w:szCs w:val="21"/>
              </w:rPr>
              <w:t xml:space="preserve">Sai — đúng là </w:t>
            </w:r>
            <w:r w:rsidR="004746E7">
              <w:rPr>
                <w:rFonts w:ascii="SFProDisplay" w:eastAsia="Times New Roman" w:hAnsi="SFProDisplay" w:cs="Times New Roman"/>
                <w:color w:val="000000"/>
                <w:sz w:val="21"/>
                <w:szCs w:val="21"/>
              </w:rPr>
              <w:t>Defination</w:t>
            </w:r>
          </w:p>
        </w:tc>
      </w:tr>
      <w:tr w:rsidR="008F3E37" w:rsidRPr="008F3E37" w14:paraId="4A9AA040" w14:textId="77777777" w:rsidTr="008F3E3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FC9733D"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E56CB98"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2CD574A"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Đúng</w:t>
            </w:r>
          </w:p>
        </w:tc>
      </w:tr>
      <w:tr w:rsidR="008F3E37" w:rsidRPr="008F3E37" w14:paraId="7DCAA309" w14:textId="77777777" w:rsidTr="008F3E3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902A685"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5BB0C0A" w14:textId="6882BAD6" w:rsidR="008F3E37" w:rsidRPr="008F3E37" w:rsidRDefault="008F3E37" w:rsidP="008F3E37">
            <w:pPr>
              <w:spacing w:after="0" w:line="240" w:lineRule="auto"/>
              <w:rPr>
                <w:rFonts w:ascii="SFProDisplay" w:eastAsia="Times New Roman" w:hAnsi="SFProDisplay" w:cs="Times New Roman"/>
                <w:color w:val="000000"/>
                <w:sz w:val="24"/>
                <w:szCs w:val="24"/>
              </w:rPr>
            </w:pPr>
            <w:r>
              <w:t>Overall Description</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3C9BFA9" w14:textId="06413F9B" w:rsidR="008F3E37" w:rsidRPr="008F3E37" w:rsidRDefault="00087819" w:rsidP="008F3E37">
            <w:pPr>
              <w:spacing w:after="0" w:line="240" w:lineRule="auto"/>
              <w:rPr>
                <w:rFonts w:ascii="SFProDisplay" w:eastAsia="Times New Roman" w:hAnsi="SFProDisplay" w:cs="Times New Roman"/>
                <w:color w:val="000000"/>
                <w:sz w:val="24"/>
                <w:szCs w:val="24"/>
              </w:rPr>
            </w:pPr>
            <w:r w:rsidRPr="00087819">
              <w:rPr>
                <w:rFonts w:ascii="SFProDisplay" w:eastAsia="Times New Roman" w:hAnsi="SFProDisplay" w:cs="Times New Roman"/>
                <w:color w:val="000000"/>
                <w:sz w:val="24"/>
                <w:szCs w:val="24"/>
              </w:rPr>
              <w:t>Sai — đúng là 2. Overall Description</w:t>
            </w:r>
          </w:p>
        </w:tc>
      </w:tr>
      <w:tr w:rsidR="008F3E37" w:rsidRPr="008F3E37" w14:paraId="0635C732" w14:textId="77777777" w:rsidTr="008F3E3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1DD9F02" w14:textId="77777777" w:rsidR="008F3E37" w:rsidRPr="008F3E37" w:rsidRDefault="008F3E37" w:rsidP="008F3E37">
            <w:pPr>
              <w:spacing w:after="0" w:line="240" w:lineRule="auto"/>
              <w:rPr>
                <w:rFonts w:ascii="SFProDisplay" w:eastAsia="Times New Roman" w:hAnsi="SFProDisplay" w:cs="Times New Roman"/>
                <w:color w:val="000000"/>
                <w:sz w:val="24"/>
                <w:szCs w:val="24"/>
              </w:rPr>
            </w:pPr>
            <w:r w:rsidRPr="008F3E37">
              <w:rPr>
                <w:rFonts w:ascii="SFProDisplay" w:eastAsia="Times New Roman" w:hAnsi="SFProDisplay" w:cs="Times New Roman"/>
                <w:color w:val="000000"/>
                <w:sz w:val="21"/>
                <w:szCs w:val="21"/>
              </w:rPr>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E29EA9E" w14:textId="2C3A9481" w:rsidR="008F3E37" w:rsidRPr="008F3E37" w:rsidRDefault="008F3E37" w:rsidP="008F3E37">
            <w:pPr>
              <w:spacing w:after="0" w:line="240" w:lineRule="auto"/>
              <w:rPr>
                <w:rFonts w:ascii="SFProDisplay" w:eastAsia="Times New Roman" w:hAnsi="SFProDisplay" w:cs="Times New Roman"/>
                <w:color w:val="000000"/>
                <w:sz w:val="24"/>
                <w:szCs w:val="24"/>
              </w:rPr>
            </w:pPr>
            <w: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91A6F89" w14:textId="553CC83B" w:rsidR="008F3E37" w:rsidRPr="008F3E37" w:rsidRDefault="00087819" w:rsidP="008F3E37">
            <w:pPr>
              <w:spacing w:after="0" w:line="240" w:lineRule="auto"/>
              <w:rPr>
                <w:rFonts w:ascii="SFProDisplay" w:eastAsia="Times New Roman" w:hAnsi="SFProDisplay" w:cs="Times New Roman"/>
                <w:color w:val="000000"/>
                <w:sz w:val="24"/>
                <w:szCs w:val="24"/>
              </w:rPr>
            </w:pPr>
            <w:r>
              <w:t xml:space="preserve">Sai — đúng là </w:t>
            </w:r>
            <w:r>
              <w:rPr>
                <w:rStyle w:val="Strong"/>
              </w:rPr>
              <w:t>Phụ lục hoặc 2. Overall Description (Use Case Diagrams/Scenarios)</w:t>
            </w:r>
          </w:p>
        </w:tc>
      </w:tr>
    </w:tbl>
    <w:p w14:paraId="1BB19EA4" w14:textId="676ADF02" w:rsidR="008F3E37" w:rsidRDefault="008F3E37">
      <w:pPr>
        <w:rPr>
          <w:lang w:val="vi-VN"/>
        </w:rPr>
      </w:pPr>
    </w:p>
    <w:p w14:paraId="436333AB" w14:textId="77777777" w:rsidR="008F3E37" w:rsidRPr="008F3E37" w:rsidRDefault="008F3E37" w:rsidP="008F3E37">
      <w:pPr>
        <w:shd w:val="clear" w:color="auto" w:fill="FFFFFF"/>
        <w:spacing w:after="0" w:line="240" w:lineRule="auto"/>
        <w:rPr>
          <w:rFonts w:ascii="SFProDisplay" w:eastAsia="Times New Roman" w:hAnsi="SFProDisplay" w:cs="Times New Roman"/>
          <w:color w:val="000000"/>
          <w:sz w:val="24"/>
          <w:szCs w:val="24"/>
          <w:lang w:val="vi-VN"/>
        </w:rPr>
      </w:pPr>
      <w:r w:rsidRPr="008F3E37">
        <w:rPr>
          <w:rFonts w:ascii="SFProDisplay" w:eastAsia="Times New Roman" w:hAnsi="SFProDisplay" w:cs="Times New Roman"/>
          <w:b/>
          <w:bCs/>
          <w:color w:val="000000"/>
          <w:sz w:val="21"/>
          <w:szCs w:val="21"/>
          <w:lang w:val="vi-VN"/>
        </w:rPr>
        <w:t>Bước 2 — Chuẩn hóa các yêu cầu chức năng theo đặc tính vàng</w:t>
      </w:r>
      <w:r w:rsidRPr="008F3E37">
        <w:rPr>
          <w:rFonts w:ascii="SFProDisplay" w:eastAsia="Times New Roman" w:hAnsi="SFProDisplay" w:cs="Times New Roman"/>
          <w:color w:val="000000"/>
          <w:sz w:val="21"/>
          <w:szCs w:val="21"/>
          <w:lang w:val="vi-VN"/>
        </w:rPr>
        <w:t xml:space="preserve"> (mỗi yêu cầu có thể vi phạm 1 đặc tính khác nhau, tự xác định):</w:t>
      </w:r>
    </w:p>
    <w:tbl>
      <w:tblPr>
        <w:tblW w:w="0" w:type="auto"/>
        <w:jc w:val="center"/>
        <w:tblCellMar>
          <w:left w:w="0" w:type="dxa"/>
          <w:right w:w="0" w:type="dxa"/>
        </w:tblCellMar>
        <w:tblLook w:val="04A0" w:firstRow="1" w:lastRow="0" w:firstColumn="1" w:lastColumn="0" w:noHBand="0" w:noVBand="1"/>
      </w:tblPr>
      <w:tblGrid>
        <w:gridCol w:w="1595"/>
        <w:gridCol w:w="5002"/>
        <w:gridCol w:w="2763"/>
      </w:tblGrid>
      <w:tr w:rsidR="00087819" w:rsidRPr="00087819" w14:paraId="29106AE7" w14:textId="77777777" w:rsidTr="00087819">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AD8F15B"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FB01330"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0DCFE31"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Viết lại đạt chuẩn</w:t>
            </w:r>
          </w:p>
        </w:tc>
      </w:tr>
      <w:tr w:rsidR="00087819" w:rsidRPr="00087819" w14:paraId="069CD2CF" w14:textId="77777777" w:rsidTr="00087819">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5E1F63B"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REQ-02</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8B03F39"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Complete (chưa xét tình huống mã giảm giá không hợp lệ/hết hạn)</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C766F69"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Viết lại: "Khách hàng có thể nhập mã giảm giá. Nếu mã hợp lệ và còn hiệu lực, hệ thống trừ đúng số tiền tương ứng vào tổng hóa đơn. Nếu mã không hợp lệ hoặc hết hạn, hệ thống hiển thị thông báo lỗi và không trừ tiền."</w:t>
            </w:r>
          </w:p>
        </w:tc>
      </w:tr>
      <w:tr w:rsidR="00087819" w:rsidRPr="00087819" w14:paraId="3BB2E336" w14:textId="77777777" w:rsidTr="00087819">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9500380"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REQ-03</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DA31719"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Verifiable (mơ hồ: 'nhanh chóng và ổn định' không đo lường được)</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4B9EC82" w14:textId="77777777" w:rsidR="00087819" w:rsidRPr="00087819" w:rsidRDefault="00087819" w:rsidP="00087819">
            <w:pPr>
              <w:spacing w:after="0" w:line="240" w:lineRule="auto"/>
              <w:jc w:val="center"/>
              <w:rPr>
                <w:rFonts w:ascii="Times New Roman" w:eastAsia="Times New Roman" w:hAnsi="Times New Roman" w:cs="Times New Roman"/>
                <w:b/>
                <w:bCs/>
                <w:color w:val="FFFFFF"/>
                <w:sz w:val="21"/>
                <w:szCs w:val="21"/>
              </w:rPr>
            </w:pPr>
            <w:r w:rsidRPr="00087819">
              <w:rPr>
                <w:rFonts w:ascii="Times New Roman" w:eastAsia="Times New Roman" w:hAnsi="Times New Roman" w:cs="Times New Roman"/>
                <w:b/>
                <w:bCs/>
                <w:color w:val="FFFFFF"/>
                <w:sz w:val="21"/>
                <w:szCs w:val="21"/>
              </w:rPr>
              <w:t>Viết lại: "Hệ thống phải xử lý giao dịch thanh toán trong thời gian ≤ 3 giây cho mỗi yêu cầu, với tỷ lệ thành công ≥ 99% trong điều kiện tải bình thường."</w:t>
            </w:r>
          </w:p>
        </w:tc>
      </w:tr>
    </w:tbl>
    <w:p w14:paraId="09FA3B67" w14:textId="049136D4" w:rsidR="008F3E37" w:rsidRPr="00087819" w:rsidRDefault="008F3E37"/>
    <w:sectPr w:rsidR="008F3E37" w:rsidRPr="00087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FProDisplay">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37"/>
    <w:rsid w:val="00087819"/>
    <w:rsid w:val="004746E7"/>
    <w:rsid w:val="008D3402"/>
    <w:rsid w:val="008F3E37"/>
    <w:rsid w:val="00EF36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C604"/>
  <w15:chartTrackingRefBased/>
  <w15:docId w15:val="{F9F0B35F-6302-4F71-9339-8EB8ECC0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3E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3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2450">
      <w:bodyDiv w:val="1"/>
      <w:marLeft w:val="0"/>
      <w:marRight w:val="0"/>
      <w:marTop w:val="0"/>
      <w:marBottom w:val="0"/>
      <w:divBdr>
        <w:top w:val="none" w:sz="0" w:space="0" w:color="auto"/>
        <w:left w:val="none" w:sz="0" w:space="0" w:color="auto"/>
        <w:bottom w:val="none" w:sz="0" w:space="0" w:color="auto"/>
        <w:right w:val="none" w:sz="0" w:space="0" w:color="auto"/>
      </w:divBdr>
    </w:div>
    <w:div w:id="87508260">
      <w:bodyDiv w:val="1"/>
      <w:marLeft w:val="0"/>
      <w:marRight w:val="0"/>
      <w:marTop w:val="0"/>
      <w:marBottom w:val="0"/>
      <w:divBdr>
        <w:top w:val="none" w:sz="0" w:space="0" w:color="auto"/>
        <w:left w:val="none" w:sz="0" w:space="0" w:color="auto"/>
        <w:bottom w:val="none" w:sz="0" w:space="0" w:color="auto"/>
        <w:right w:val="none" w:sz="0" w:space="0" w:color="auto"/>
      </w:divBdr>
      <w:divsChild>
        <w:div w:id="430857456">
          <w:marLeft w:val="0"/>
          <w:marRight w:val="0"/>
          <w:marTop w:val="0"/>
          <w:marBottom w:val="360"/>
          <w:divBdr>
            <w:top w:val="none" w:sz="0" w:space="0" w:color="auto"/>
            <w:left w:val="none" w:sz="0" w:space="0" w:color="auto"/>
            <w:bottom w:val="none" w:sz="0" w:space="0" w:color="auto"/>
            <w:right w:val="none" w:sz="0" w:space="0" w:color="auto"/>
          </w:divBdr>
        </w:div>
      </w:divsChild>
    </w:div>
    <w:div w:id="527107310">
      <w:bodyDiv w:val="1"/>
      <w:marLeft w:val="0"/>
      <w:marRight w:val="0"/>
      <w:marTop w:val="0"/>
      <w:marBottom w:val="0"/>
      <w:divBdr>
        <w:top w:val="none" w:sz="0" w:space="0" w:color="auto"/>
        <w:left w:val="none" w:sz="0" w:space="0" w:color="auto"/>
        <w:bottom w:val="none" w:sz="0" w:space="0" w:color="auto"/>
        <w:right w:val="none" w:sz="0" w:space="0" w:color="auto"/>
      </w:divBdr>
      <w:divsChild>
        <w:div w:id="1499729118">
          <w:marLeft w:val="0"/>
          <w:marRight w:val="0"/>
          <w:marTop w:val="0"/>
          <w:marBottom w:val="360"/>
          <w:divBdr>
            <w:top w:val="none" w:sz="0" w:space="0" w:color="auto"/>
            <w:left w:val="none" w:sz="0" w:space="0" w:color="auto"/>
            <w:bottom w:val="none" w:sz="0" w:space="0" w:color="auto"/>
            <w:right w:val="none" w:sz="0" w:space="0" w:color="auto"/>
          </w:divBdr>
        </w:div>
      </w:divsChild>
    </w:div>
    <w:div w:id="688534022">
      <w:bodyDiv w:val="1"/>
      <w:marLeft w:val="0"/>
      <w:marRight w:val="0"/>
      <w:marTop w:val="0"/>
      <w:marBottom w:val="0"/>
      <w:divBdr>
        <w:top w:val="none" w:sz="0" w:space="0" w:color="auto"/>
        <w:left w:val="none" w:sz="0" w:space="0" w:color="auto"/>
        <w:bottom w:val="none" w:sz="0" w:space="0" w:color="auto"/>
        <w:right w:val="none" w:sz="0" w:space="0" w:color="auto"/>
      </w:divBdr>
    </w:div>
    <w:div w:id="98763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2026-10-02T03:20:00Z</dcterms:created>
  <dcterms:modified xsi:type="dcterms:W3CDTF">2026-10-02T03:57:00Z</dcterms:modified>
</cp:coreProperties>
</file>