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6" w:type="dxa"/>
        <w:tblLook w:val="01E0" w:firstRow="1" w:lastRow="1" w:firstColumn="1" w:lastColumn="1" w:noHBand="0" w:noVBand="0"/>
      </w:tblPr>
      <w:tblGrid>
        <w:gridCol w:w="2358"/>
        <w:gridCol w:w="7128"/>
      </w:tblGrid>
      <w:tr w:rsidR="00DC6AFF" w:rsidRPr="00DC6AFF" w:rsidTr="00F96313">
        <w:trPr>
          <w:trHeight w:val="890"/>
        </w:trPr>
        <w:tc>
          <w:tcPr>
            <w:tcW w:w="2358" w:type="dxa"/>
          </w:tcPr>
          <w:p w:rsidR="00DC6AFF" w:rsidRPr="00DC6AFF" w:rsidRDefault="00DC6AFF" w:rsidP="00DC6AFF">
            <w:pPr>
              <w:tabs>
                <w:tab w:val="left" w:pos="567"/>
                <w:tab w:val="left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AF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66D2BA" wp14:editId="4BAF1A30">
                  <wp:extent cx="773430" cy="984885"/>
                  <wp:effectExtent l="0" t="0" r="0" b="0"/>
                  <wp:docPr id="1" name="Picture 1" descr="sait_icon_wordmark_colo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it_icon_wordmark_colo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430" cy="984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DC6AFF" w:rsidRPr="00DC6AFF" w:rsidRDefault="00DC6AFF" w:rsidP="00DC6AFF">
            <w:pPr>
              <w:tabs>
                <w:tab w:val="left" w:pos="567"/>
                <w:tab w:val="left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DC6AFF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CPRG 250</w:t>
            </w:r>
          </w:p>
          <w:p w:rsidR="00DC6AFF" w:rsidRPr="00DC6AFF" w:rsidRDefault="00DC6AFF" w:rsidP="00DC6AFF">
            <w:pPr>
              <w:tabs>
                <w:tab w:val="left" w:pos="567"/>
                <w:tab w:val="left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DC6AFF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Assignment 2</w:t>
            </w:r>
            <w:r w:rsidRPr="00DC6AFF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br/>
              <w:t>Modules 4 Part 5-6, Module 5</w:t>
            </w:r>
          </w:p>
          <w:p w:rsidR="00DC6AFF" w:rsidRPr="00DC6AFF" w:rsidRDefault="00DC6AFF" w:rsidP="00DC6AFF">
            <w:pPr>
              <w:tabs>
                <w:tab w:val="left" w:pos="567"/>
                <w:tab w:val="left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DC6AFF" w:rsidRPr="00DC6AFF" w:rsidRDefault="00DC6AFF" w:rsidP="00DC6AFF">
      <w:pPr>
        <w:tabs>
          <w:tab w:val="left" w:pos="567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AFF" w:rsidRPr="00DC6AFF" w:rsidRDefault="00DC6AFF" w:rsidP="00DC6AFF">
      <w:pPr>
        <w:tabs>
          <w:tab w:val="left" w:pos="567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475" w:rsidRPr="00F71475" w:rsidRDefault="00F71475" w:rsidP="00DC6AFF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714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Instructions:</w:t>
      </w:r>
    </w:p>
    <w:p w:rsidR="00F71475" w:rsidRDefault="00F71475" w:rsidP="00DC6AFF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AFF" w:rsidRPr="00F71475" w:rsidRDefault="00DC6AFF" w:rsidP="00F71475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1475">
        <w:rPr>
          <w:rFonts w:ascii="Times New Roman" w:eastAsia="Times New Roman" w:hAnsi="Times New Roman" w:cs="Times New Roman"/>
          <w:sz w:val="24"/>
          <w:szCs w:val="24"/>
        </w:rPr>
        <w:t xml:space="preserve">CREATE the SQL and SQL*PLUS commands to answer the following questions using the Walnut Grove </w:t>
      </w:r>
      <w:r w:rsidR="0012340F" w:rsidRPr="00F71475">
        <w:rPr>
          <w:rFonts w:ascii="Times New Roman" w:eastAsia="Times New Roman" w:hAnsi="Times New Roman" w:cs="Times New Roman"/>
          <w:sz w:val="24"/>
          <w:szCs w:val="24"/>
        </w:rPr>
        <w:t>Bank (WGB) database</w:t>
      </w:r>
      <w:r w:rsidRPr="00F71475">
        <w:rPr>
          <w:rFonts w:ascii="Times New Roman" w:eastAsia="Times New Roman" w:hAnsi="Times New Roman" w:cs="Times New Roman"/>
          <w:sz w:val="24"/>
          <w:szCs w:val="24"/>
        </w:rPr>
        <w:t xml:space="preserve"> as found in the Course Content-&gt; Course Resources-&gt;Databases section of D2L. </w:t>
      </w:r>
      <w:r w:rsidRPr="00F71475">
        <w:rPr>
          <w:rFonts w:ascii="Times New Roman" w:eastAsia="Times New Roman" w:hAnsi="Times New Roman" w:cs="Times New Roman"/>
          <w:b/>
          <w:sz w:val="24"/>
          <w:szCs w:val="24"/>
        </w:rPr>
        <w:t xml:space="preserve">Don’t forget to CLEAR COLUMNS and CLEAR BREAKS between the solution for each question. </w:t>
      </w:r>
    </w:p>
    <w:p w:rsidR="008F51F7" w:rsidRPr="00F71475" w:rsidRDefault="008F51F7" w:rsidP="00F71475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F71475">
        <w:rPr>
          <w:rFonts w:ascii="Times New Roman" w:eastAsia="Times New Roman" w:hAnsi="Times New Roman" w:cs="Times New Roman"/>
          <w:sz w:val="24"/>
          <w:szCs w:val="24"/>
        </w:rPr>
        <w:t>Submit 2 files:</w:t>
      </w:r>
      <w:r w:rsidR="00F71475" w:rsidRPr="00F7147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F71475">
        <w:rPr>
          <w:rFonts w:ascii="Times New Roman" w:eastAsia="Times New Roman" w:hAnsi="Times New Roman" w:cs="Times New Roman"/>
          <w:sz w:val="24"/>
          <w:szCs w:val="24"/>
        </w:rPr>
        <w:t>script</w:t>
      </w:r>
      <w:r w:rsidR="00F71475" w:rsidRPr="00F71475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Pr="00F714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475" w:rsidRPr="00F7147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71475">
        <w:rPr>
          <w:rFonts w:ascii="Times New Roman" w:eastAsia="Times New Roman" w:hAnsi="Times New Roman" w:cs="Times New Roman"/>
          <w:sz w:val="24"/>
          <w:szCs w:val="24"/>
        </w:rPr>
        <w:t>assignment_2.sql</w:t>
      </w:r>
      <w:r w:rsidR="00F71475" w:rsidRPr="00F7147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714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71475" w:rsidRPr="00F714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F71475">
        <w:rPr>
          <w:rFonts w:ascii="Times New Roman" w:eastAsia="Times New Roman" w:hAnsi="Times New Roman" w:cs="Times New Roman"/>
          <w:sz w:val="24"/>
          <w:szCs w:val="24"/>
        </w:rPr>
        <w:t>spool</w:t>
      </w:r>
      <w:r w:rsidR="00F71475" w:rsidRPr="00F71475">
        <w:rPr>
          <w:rFonts w:ascii="Times New Roman" w:eastAsia="Times New Roman" w:hAnsi="Times New Roman" w:cs="Times New Roman"/>
          <w:sz w:val="24"/>
          <w:szCs w:val="24"/>
        </w:rPr>
        <w:t xml:space="preserve"> file (</w:t>
      </w:r>
      <w:r w:rsidRPr="00F71475">
        <w:rPr>
          <w:rFonts w:ascii="Times New Roman" w:eastAsia="Times New Roman" w:hAnsi="Times New Roman" w:cs="Times New Roman"/>
          <w:sz w:val="24"/>
          <w:szCs w:val="24"/>
        </w:rPr>
        <w:t>assignment_2.txt</w:t>
      </w:r>
      <w:r w:rsidR="00F71475" w:rsidRPr="00F7147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6AFF" w:rsidRPr="00F71475" w:rsidRDefault="00F71475" w:rsidP="00F71475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Remember to set echo 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beginning of the s</w:t>
      </w:r>
      <w:r w:rsidR="0012340F">
        <w:rPr>
          <w:rFonts w:ascii="Times New Roman" w:eastAsia="Times New Roman" w:hAnsi="Times New Roman" w:cs="Times New Roman"/>
          <w:sz w:val="24"/>
          <w:szCs w:val="24"/>
        </w:rPr>
        <w:t>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102642" w:rsidRPr="00F71475" w:rsidRDefault="0012340F" w:rsidP="00F71475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your output must match the mentioned output in terms of column headings, sorting of the records and the </w:t>
      </w:r>
      <w:r w:rsidR="004A1ED5">
        <w:rPr>
          <w:rFonts w:ascii="Times New Roman" w:eastAsia="Times New Roman" w:hAnsi="Times New Roman" w:cs="Times New Roman"/>
          <w:sz w:val="24"/>
          <w:szCs w:val="24"/>
        </w:rPr>
        <w:t>case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upper, lower…) </w:t>
      </w:r>
    </w:p>
    <w:p w:rsidR="00102642" w:rsidRDefault="00102642" w:rsidP="00DC6AFF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ED5" w:rsidRDefault="004A1ED5" w:rsidP="00DC6AFF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6AFF" w:rsidRDefault="008F6FB1" w:rsidP="008F6FB1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customer list and categorize their accounts based on their account balances</w:t>
      </w:r>
    </w:p>
    <w:p w:rsidR="008F6FB1" w:rsidRPr="008F6FB1" w:rsidRDefault="008F6FB1" w:rsidP="008F6FB1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635"/>
        <w:gridCol w:w="4545"/>
      </w:tblGrid>
      <w:tr w:rsidR="008F6FB1" w:rsidTr="00BA7D34">
        <w:tc>
          <w:tcPr>
            <w:tcW w:w="4635" w:type="dxa"/>
          </w:tcPr>
          <w:p w:rsidR="008F6FB1" w:rsidRDefault="008F6FB1" w:rsidP="00DC6AFF">
            <w:r>
              <w:t>Balance</w:t>
            </w:r>
          </w:p>
        </w:tc>
        <w:tc>
          <w:tcPr>
            <w:tcW w:w="4545" w:type="dxa"/>
          </w:tcPr>
          <w:p w:rsidR="008F6FB1" w:rsidRDefault="008F6FB1" w:rsidP="00DC6AFF">
            <w:r>
              <w:t>Category</w:t>
            </w:r>
          </w:p>
        </w:tc>
      </w:tr>
      <w:tr w:rsidR="008F6FB1" w:rsidTr="00BA7D34">
        <w:tc>
          <w:tcPr>
            <w:tcW w:w="4635" w:type="dxa"/>
          </w:tcPr>
          <w:p w:rsidR="008F6FB1" w:rsidRDefault="008F6FB1" w:rsidP="00DC6AFF">
            <w:r>
              <w:t>0</w:t>
            </w:r>
          </w:p>
        </w:tc>
        <w:tc>
          <w:tcPr>
            <w:tcW w:w="4545" w:type="dxa"/>
          </w:tcPr>
          <w:p w:rsidR="008F6FB1" w:rsidRPr="008F6FB1" w:rsidRDefault="008F6FB1" w:rsidP="00DC6AFF">
            <w:r>
              <w:t>Zero balance</w:t>
            </w:r>
          </w:p>
        </w:tc>
      </w:tr>
      <w:tr w:rsidR="008F6FB1" w:rsidTr="00BA7D34">
        <w:tc>
          <w:tcPr>
            <w:tcW w:w="4635" w:type="dxa"/>
          </w:tcPr>
          <w:p w:rsidR="008F6FB1" w:rsidRDefault="008F6FB1" w:rsidP="00DC6AFF">
            <w:r>
              <w:t>1-1000</w:t>
            </w:r>
          </w:p>
        </w:tc>
        <w:tc>
          <w:tcPr>
            <w:tcW w:w="4545" w:type="dxa"/>
          </w:tcPr>
          <w:p w:rsidR="008F6FB1" w:rsidRDefault="008F6FB1" w:rsidP="00DC6AFF">
            <w:r w:rsidRPr="008F6FB1">
              <w:t>Low Balance in</w:t>
            </w:r>
            <w:r>
              <w:t xml:space="preserve"> </w:t>
            </w:r>
            <w:proofErr w:type="spellStart"/>
            <w:r w:rsidRPr="008F6FB1">
              <w:rPr>
                <w:b/>
                <w:i/>
              </w:rPr>
              <w:t>account_de</w:t>
            </w:r>
            <w:r>
              <w:rPr>
                <w:b/>
                <w:i/>
              </w:rPr>
              <w:t>s</w:t>
            </w:r>
            <w:r w:rsidRPr="008F6FB1">
              <w:rPr>
                <w:b/>
                <w:i/>
              </w:rPr>
              <w:t>cription</w:t>
            </w:r>
            <w:proofErr w:type="spellEnd"/>
          </w:p>
        </w:tc>
      </w:tr>
      <w:tr w:rsidR="008F6FB1" w:rsidTr="00BA7D34">
        <w:tc>
          <w:tcPr>
            <w:tcW w:w="4635" w:type="dxa"/>
          </w:tcPr>
          <w:p w:rsidR="008F6FB1" w:rsidRDefault="008F6FB1" w:rsidP="00DC6AFF">
            <w:r>
              <w:t>1001-5000</w:t>
            </w:r>
          </w:p>
        </w:tc>
        <w:tc>
          <w:tcPr>
            <w:tcW w:w="4545" w:type="dxa"/>
          </w:tcPr>
          <w:p w:rsidR="008F6FB1" w:rsidRDefault="008F6FB1" w:rsidP="00DC6AFF">
            <w:r w:rsidRPr="008F6FB1">
              <w:t xml:space="preserve">Intermediate Balance in </w:t>
            </w:r>
            <w:proofErr w:type="spellStart"/>
            <w:r w:rsidRPr="008F6FB1">
              <w:rPr>
                <w:b/>
                <w:i/>
              </w:rPr>
              <w:t>account_de</w:t>
            </w:r>
            <w:r>
              <w:rPr>
                <w:b/>
                <w:i/>
              </w:rPr>
              <w:t>s</w:t>
            </w:r>
            <w:r w:rsidRPr="008F6FB1">
              <w:rPr>
                <w:b/>
                <w:i/>
              </w:rPr>
              <w:t>cription</w:t>
            </w:r>
            <w:proofErr w:type="spellEnd"/>
          </w:p>
        </w:tc>
      </w:tr>
      <w:tr w:rsidR="008F6FB1" w:rsidTr="00BA7D34">
        <w:tc>
          <w:tcPr>
            <w:tcW w:w="4635" w:type="dxa"/>
          </w:tcPr>
          <w:p w:rsidR="008F6FB1" w:rsidRDefault="008F6FB1" w:rsidP="008F6FB1">
            <w:r>
              <w:t>&gt; 5000</w:t>
            </w:r>
          </w:p>
        </w:tc>
        <w:tc>
          <w:tcPr>
            <w:tcW w:w="4545" w:type="dxa"/>
          </w:tcPr>
          <w:p w:rsidR="008F6FB1" w:rsidRDefault="008F6FB1" w:rsidP="00DC6AFF">
            <w:r w:rsidRPr="008F6FB1">
              <w:t>High Balance in</w:t>
            </w:r>
            <w:r>
              <w:t xml:space="preserve"> </w:t>
            </w:r>
            <w:proofErr w:type="spellStart"/>
            <w:r w:rsidRPr="008F6FB1">
              <w:rPr>
                <w:b/>
                <w:i/>
              </w:rPr>
              <w:t>account_de</w:t>
            </w:r>
            <w:r>
              <w:rPr>
                <w:b/>
                <w:i/>
              </w:rPr>
              <w:t>s</w:t>
            </w:r>
            <w:r w:rsidRPr="008F6FB1">
              <w:rPr>
                <w:b/>
                <w:i/>
              </w:rPr>
              <w:t>cription</w:t>
            </w:r>
            <w:proofErr w:type="spellEnd"/>
          </w:p>
        </w:tc>
      </w:tr>
    </w:tbl>
    <w:p w:rsidR="00166954" w:rsidRDefault="00166954" w:rsidP="00DC6AFF"/>
    <w:p w:rsidR="00F03416" w:rsidRDefault="00F03416" w:rsidP="00DC6AFF"/>
    <w:p w:rsidR="008F6FB1" w:rsidRDefault="008F6FB1" w:rsidP="008F6FB1">
      <w:pPr>
        <w:jc w:val="center"/>
      </w:pPr>
      <w:r>
        <w:rPr>
          <w:noProof/>
        </w:rPr>
        <w:drawing>
          <wp:inline distT="0" distB="0" distL="0" distR="0" wp14:anchorId="1FD6E2DA" wp14:editId="152E8E9D">
            <wp:extent cx="6572250" cy="2239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BA" w:rsidRDefault="00214DBA" w:rsidP="008F6FB1">
      <w:pPr>
        <w:jc w:val="center"/>
      </w:pPr>
    </w:p>
    <w:p w:rsidR="00102642" w:rsidRDefault="00102642" w:rsidP="008F6FB1">
      <w:pPr>
        <w:jc w:val="center"/>
      </w:pPr>
    </w:p>
    <w:p w:rsidR="00102642" w:rsidRDefault="00102642" w:rsidP="008F6FB1">
      <w:pPr>
        <w:jc w:val="center"/>
      </w:pPr>
    </w:p>
    <w:p w:rsidR="00214DBA" w:rsidRDefault="00214DBA" w:rsidP="00214DBA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214DBA">
        <w:rPr>
          <w:rFonts w:ascii="Times New Roman" w:eastAsia="Times New Roman" w:hAnsi="Times New Roman" w:cs="Times New Roman"/>
          <w:sz w:val="24"/>
          <w:szCs w:val="24"/>
        </w:rPr>
        <w:t xml:space="preserve">List the name of the customer, </w:t>
      </w:r>
      <w:r w:rsidR="006D7946">
        <w:rPr>
          <w:rFonts w:ascii="Times New Roman" w:eastAsia="Times New Roman" w:hAnsi="Times New Roman" w:cs="Times New Roman"/>
          <w:sz w:val="24"/>
          <w:szCs w:val="24"/>
        </w:rPr>
        <w:t xml:space="preserve">phone number (be careful for the format), account number, </w:t>
      </w:r>
      <w:r w:rsidRPr="00214DBA">
        <w:rPr>
          <w:rFonts w:ascii="Times New Roman" w:eastAsia="Times New Roman" w:hAnsi="Times New Roman" w:cs="Times New Roman"/>
          <w:sz w:val="24"/>
          <w:szCs w:val="24"/>
        </w:rPr>
        <w:t xml:space="preserve">account type and balance for individual(s) who have the </w:t>
      </w:r>
      <w:r w:rsidRPr="00214DBA">
        <w:rPr>
          <w:rFonts w:ascii="Times New Roman" w:eastAsia="Times New Roman" w:hAnsi="Times New Roman" w:cs="Times New Roman"/>
          <w:b/>
          <w:sz w:val="24"/>
          <w:szCs w:val="24"/>
        </w:rPr>
        <w:t>largest account balance</w:t>
      </w:r>
      <w:r w:rsidRPr="00214DBA">
        <w:rPr>
          <w:rFonts w:ascii="Times New Roman" w:eastAsia="Times New Roman" w:hAnsi="Times New Roman" w:cs="Times New Roman"/>
          <w:sz w:val="24"/>
          <w:szCs w:val="24"/>
        </w:rPr>
        <w:t xml:space="preserve"> for each account type.  Solve using standard non-correlated, multi-column, multi-row subquery. Sort by account type and then name.</w:t>
      </w:r>
    </w:p>
    <w:p w:rsidR="006D7946" w:rsidRDefault="006D7946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noProof/>
        </w:rPr>
      </w:pPr>
    </w:p>
    <w:p w:rsidR="006D7946" w:rsidRDefault="006D7946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37EC12" wp14:editId="0D02B7F8">
            <wp:extent cx="6353092" cy="146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7312" cy="14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42" w:rsidRDefault="00102642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102642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102642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6D7946" w:rsidRDefault="006D7946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6D7946" w:rsidRPr="00F03416" w:rsidRDefault="006D7946" w:rsidP="00F03416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F03416">
        <w:rPr>
          <w:rFonts w:ascii="Times New Roman" w:eastAsia="Times New Roman" w:hAnsi="Times New Roman" w:cs="Times New Roman"/>
          <w:sz w:val="24"/>
          <w:szCs w:val="24"/>
        </w:rPr>
        <w:t>Solve Question 2 using a correlated sub-query</w:t>
      </w:r>
      <w:r w:rsidR="00C74C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40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2340F" w:rsidRPr="00F03416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F03416">
        <w:rPr>
          <w:rFonts w:ascii="Times New Roman" w:eastAsia="Times New Roman" w:hAnsi="Times New Roman" w:cs="Times New Roman"/>
          <w:sz w:val="24"/>
          <w:szCs w:val="24"/>
        </w:rPr>
        <w:t xml:space="preserve"> a traditional join. Link the inner and outer query using the </w:t>
      </w:r>
      <w:proofErr w:type="spellStart"/>
      <w:r w:rsidRPr="00F03416">
        <w:rPr>
          <w:rFonts w:ascii="Times New Roman" w:eastAsia="Times New Roman" w:hAnsi="Times New Roman" w:cs="Times New Roman"/>
          <w:sz w:val="24"/>
          <w:szCs w:val="24"/>
        </w:rPr>
        <w:t>account_type</w:t>
      </w:r>
      <w:proofErr w:type="spellEnd"/>
      <w:r w:rsidRPr="00F034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946" w:rsidRDefault="006D7946" w:rsidP="006D7946">
      <w:pPr>
        <w:pStyle w:val="ListParagraph"/>
        <w:spacing w:after="0" w:line="240" w:lineRule="auto"/>
      </w:pPr>
    </w:p>
    <w:p w:rsidR="006D7946" w:rsidRDefault="006D7946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DC10F" wp14:editId="5EAE14F0">
            <wp:extent cx="6572250" cy="151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42" w:rsidRDefault="00102642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102642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102642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102642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6503BC" w:rsidRDefault="006503BC" w:rsidP="006D794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</w:p>
    <w:p w:rsidR="006503BC" w:rsidRPr="00695626" w:rsidRDefault="00695626" w:rsidP="0069562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95626">
        <w:rPr>
          <w:rFonts w:ascii="Times New Roman" w:eastAsia="Times New Roman" w:hAnsi="Times New Roman" w:cs="Times New Roman"/>
          <w:sz w:val="24"/>
          <w:szCs w:val="24"/>
        </w:rPr>
        <w:t xml:space="preserve">Show the top 2 customer information in terms of the number of </w:t>
      </w:r>
      <w:r w:rsidR="001C599B">
        <w:rPr>
          <w:rFonts w:ascii="Times New Roman" w:eastAsia="Times New Roman" w:hAnsi="Times New Roman" w:cs="Times New Roman"/>
          <w:sz w:val="24"/>
          <w:szCs w:val="24"/>
        </w:rPr>
        <w:t xml:space="preserve">active </w:t>
      </w:r>
      <w:r w:rsidRPr="00695626">
        <w:rPr>
          <w:rFonts w:ascii="Times New Roman" w:eastAsia="Times New Roman" w:hAnsi="Times New Roman" w:cs="Times New Roman"/>
          <w:sz w:val="24"/>
          <w:szCs w:val="24"/>
        </w:rPr>
        <w:t>account</w:t>
      </w:r>
      <w:r w:rsidR="005D44E0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  <w:r w:rsidRPr="00695626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 w:rsidR="001C599B">
        <w:rPr>
          <w:rFonts w:ascii="Times New Roman" w:eastAsia="Times New Roman" w:hAnsi="Times New Roman" w:cs="Times New Roman"/>
          <w:sz w:val="24"/>
          <w:szCs w:val="24"/>
        </w:rPr>
        <w:t xml:space="preserve">Active account types are used to perform some transactions. </w:t>
      </w:r>
      <w:r w:rsidRPr="00695626">
        <w:rPr>
          <w:rFonts w:ascii="Times New Roman" w:eastAsia="Times New Roman" w:hAnsi="Times New Roman" w:cs="Times New Roman"/>
          <w:sz w:val="24"/>
          <w:szCs w:val="24"/>
        </w:rPr>
        <w:t xml:space="preserve">Solve with JOIN… USING. Use Top-N </w:t>
      </w:r>
      <w:r w:rsidR="0012340F">
        <w:rPr>
          <w:rFonts w:ascii="Times New Roman" w:eastAsia="Times New Roman" w:hAnsi="Times New Roman" w:cs="Times New Roman"/>
          <w:sz w:val="24"/>
          <w:szCs w:val="24"/>
        </w:rPr>
        <w:t xml:space="preserve">analysis </w:t>
      </w:r>
      <w:r w:rsidR="0012340F" w:rsidRPr="0069562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695626">
        <w:rPr>
          <w:rFonts w:ascii="Times New Roman" w:eastAsia="Times New Roman" w:hAnsi="Times New Roman" w:cs="Times New Roman"/>
          <w:sz w:val="24"/>
          <w:szCs w:val="24"/>
        </w:rPr>
        <w:t>Module 4 Part 6)</w:t>
      </w:r>
    </w:p>
    <w:p w:rsidR="00695626" w:rsidRDefault="00695626" w:rsidP="0069562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102642" w:rsidP="00695626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5626" w:rsidRDefault="00695626" w:rsidP="00695626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B4D53" wp14:editId="5FA376EF">
            <wp:extent cx="65722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42" w:rsidRDefault="00102642" w:rsidP="00695626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102642" w:rsidP="00695626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C0C58" w:rsidRDefault="007C0C58" w:rsidP="00695626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03416" w:rsidRDefault="00F03416" w:rsidP="00695626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03416" w:rsidRDefault="00F03416" w:rsidP="00695626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521926" w:rsidP="00102642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Oracle </w:t>
      </w:r>
      <w:r w:rsidR="00804B0A">
        <w:rPr>
          <w:rFonts w:ascii="Times New Roman" w:eastAsia="Times New Roman" w:hAnsi="Times New Roman" w:cs="Times New Roman"/>
          <w:sz w:val="24"/>
          <w:szCs w:val="24"/>
        </w:rPr>
        <w:t xml:space="preserve">rollup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enhanced aggregation feature </w:t>
      </w:r>
      <w:r w:rsidR="00804B0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8F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4B0A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642">
        <w:rPr>
          <w:rFonts w:ascii="Times New Roman" w:eastAsia="Times New Roman" w:hAnsi="Times New Roman" w:cs="Times New Roman"/>
          <w:sz w:val="24"/>
          <w:szCs w:val="24"/>
        </w:rPr>
        <w:t xml:space="preserve">how the names of the customers and </w:t>
      </w:r>
      <w:r w:rsidR="00903AE9">
        <w:rPr>
          <w:rFonts w:ascii="Times New Roman" w:eastAsia="Times New Roman" w:hAnsi="Times New Roman" w:cs="Times New Roman"/>
          <w:sz w:val="24"/>
          <w:szCs w:val="24"/>
        </w:rPr>
        <w:t>for each customer</w:t>
      </w:r>
      <w:r w:rsidR="008F51F7">
        <w:rPr>
          <w:rFonts w:ascii="Times New Roman" w:eastAsia="Times New Roman" w:hAnsi="Times New Roman" w:cs="Times New Roman"/>
          <w:sz w:val="24"/>
          <w:szCs w:val="24"/>
        </w:rPr>
        <w:t>, show</w:t>
      </w:r>
      <w:r w:rsidR="008F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4B0A">
        <w:rPr>
          <w:rFonts w:ascii="Times New Roman" w:eastAsia="Times New Roman" w:hAnsi="Times New Roman" w:cs="Times New Roman"/>
          <w:sz w:val="24"/>
          <w:szCs w:val="24"/>
        </w:rPr>
        <w:t>the total of transaction amounts, the transaction dates and transaction amount itself</w:t>
      </w:r>
      <w:r w:rsidR="001026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A0130">
        <w:rPr>
          <w:rFonts w:ascii="Times New Roman" w:eastAsia="Times New Roman" w:hAnsi="Times New Roman" w:cs="Times New Roman"/>
          <w:sz w:val="24"/>
          <w:szCs w:val="24"/>
        </w:rPr>
        <w:t xml:space="preserve">Those </w:t>
      </w:r>
      <w:r w:rsidR="00102642">
        <w:rPr>
          <w:rFonts w:ascii="Times New Roman" w:eastAsia="Times New Roman" w:hAnsi="Times New Roman" w:cs="Times New Roman"/>
          <w:sz w:val="24"/>
          <w:szCs w:val="24"/>
        </w:rPr>
        <w:t xml:space="preserve">customers </w:t>
      </w:r>
      <w:r w:rsidR="003A0130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8F5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642">
        <w:rPr>
          <w:rFonts w:ascii="Times New Roman" w:eastAsia="Times New Roman" w:hAnsi="Times New Roman" w:cs="Times New Roman"/>
          <w:sz w:val="24"/>
          <w:szCs w:val="24"/>
        </w:rPr>
        <w:t xml:space="preserve">not have address2. </w:t>
      </w:r>
      <w:r w:rsidR="00804B0A">
        <w:rPr>
          <w:rFonts w:ascii="Times New Roman" w:eastAsia="Times New Roman" w:hAnsi="Times New Roman" w:cs="Times New Roman"/>
          <w:sz w:val="24"/>
          <w:szCs w:val="24"/>
        </w:rPr>
        <w:t>You can use a suitable aggregation levels to produce the following report.</w:t>
      </w:r>
    </w:p>
    <w:p w:rsidR="00F03416" w:rsidRPr="00F03416" w:rsidRDefault="00F03416" w:rsidP="00F03416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C58" w:rsidRDefault="007C0C58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939FDA" wp14:editId="4F6B447B">
            <wp:extent cx="6057900" cy="5225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42" w:rsidRDefault="00102642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102642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416" w:rsidRDefault="00F03416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416" w:rsidRDefault="00F03416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416" w:rsidRDefault="00F03416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416" w:rsidRDefault="00F03416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416" w:rsidRDefault="00F03416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416" w:rsidRDefault="00F03416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416" w:rsidRDefault="00F03416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416" w:rsidRDefault="00F03416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3416" w:rsidRDefault="00F03416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102642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102642" w:rsidP="00102642">
      <w:pPr>
        <w:pStyle w:val="ListParagraph"/>
        <w:numPr>
          <w:ilvl w:val="0"/>
          <w:numId w:val="2"/>
        </w:num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102642">
        <w:rPr>
          <w:rFonts w:ascii="Times New Roman" w:eastAsia="Times New Roman" w:hAnsi="Times New Roman" w:cs="Times New Roman"/>
          <w:sz w:val="24"/>
          <w:szCs w:val="24"/>
        </w:rPr>
        <w:t xml:space="preserve">Create a report of all customers and their transactions as shown below. Note that the “Cust #” is a combination of the customer number </w:t>
      </w:r>
      <w:r w:rsidR="00B30C0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30C05" w:rsidRPr="0010264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102642">
        <w:rPr>
          <w:rFonts w:ascii="Times New Roman" w:eastAsia="Times New Roman" w:hAnsi="Times New Roman" w:cs="Times New Roman"/>
          <w:sz w:val="24"/>
          <w:szCs w:val="24"/>
        </w:rPr>
        <w:t xml:space="preserve"> account type.  </w:t>
      </w:r>
      <w:r w:rsidR="003140E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02642">
        <w:rPr>
          <w:rFonts w:ascii="Times New Roman" w:eastAsia="Times New Roman" w:hAnsi="Times New Roman" w:cs="Times New Roman"/>
          <w:sz w:val="24"/>
          <w:szCs w:val="24"/>
        </w:rPr>
        <w:t xml:space="preserve">he transaction amount is negative if the transaction type is a “D” (Debit), </w:t>
      </w:r>
      <w:r w:rsidR="00E71DDA">
        <w:rPr>
          <w:rFonts w:ascii="Times New Roman" w:eastAsia="Times New Roman" w:hAnsi="Times New Roman" w:cs="Times New Roman"/>
          <w:sz w:val="24"/>
          <w:szCs w:val="24"/>
        </w:rPr>
        <w:t xml:space="preserve">so you </w:t>
      </w:r>
      <w:r w:rsidR="00B30C05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="00B30C05" w:rsidRPr="00102642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B30C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C05" w:rsidRPr="00102642">
        <w:rPr>
          <w:rFonts w:ascii="Times New Roman" w:eastAsia="Times New Roman" w:hAnsi="Times New Roman" w:cs="Times New Roman"/>
          <w:sz w:val="24"/>
          <w:szCs w:val="24"/>
        </w:rPr>
        <w:t>CASE</w:t>
      </w:r>
      <w:r w:rsidRPr="00102642">
        <w:rPr>
          <w:rFonts w:ascii="Times New Roman" w:eastAsia="Times New Roman" w:hAnsi="Times New Roman" w:cs="Times New Roman"/>
          <w:sz w:val="24"/>
          <w:szCs w:val="24"/>
        </w:rPr>
        <w:t xml:space="preserve"> or DECODE to change the sign. Put the solution for this question in a separate script. Submit the script and spool file (report) to Brightspace.</w:t>
      </w:r>
    </w:p>
    <w:p w:rsidR="00F03416" w:rsidRPr="00F03416" w:rsidRDefault="00F03416" w:rsidP="00F03416">
      <w:pPr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102642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102642" w:rsidRDefault="004D110B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12A9C" wp14:editId="23681129">
            <wp:extent cx="6344920" cy="5987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0287" cy="60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46" w:rsidRDefault="00D50346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885A09" wp14:editId="20C32D7B">
            <wp:extent cx="6177915" cy="57408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340" cy="57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346" w:rsidRPr="002E614C" w:rsidRDefault="00D50346" w:rsidP="00102642">
      <w:pPr>
        <w:pStyle w:val="ListParagraph"/>
        <w:tabs>
          <w:tab w:val="left" w:pos="567"/>
          <w:tab w:val="left" w:pos="1134"/>
          <w:tab w:val="left" w:pos="3000"/>
        </w:tabs>
        <w:autoSpaceDE w:val="0"/>
        <w:autoSpaceDN w:val="0"/>
        <w:adjustRightInd w:val="0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sectPr w:rsidR="00D50346" w:rsidRPr="002E614C" w:rsidSect="00F03416">
      <w:pgSz w:w="12240" w:h="15840"/>
      <w:pgMar w:top="108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3CE4"/>
    <w:multiLevelType w:val="hybridMultilevel"/>
    <w:tmpl w:val="0E64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61F6"/>
    <w:multiLevelType w:val="hybridMultilevel"/>
    <w:tmpl w:val="5CA82494"/>
    <w:lvl w:ilvl="0" w:tplc="A3F228D2">
      <w:start w:val="100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32F6"/>
    <w:multiLevelType w:val="hybridMultilevel"/>
    <w:tmpl w:val="63C28D0E"/>
    <w:lvl w:ilvl="0" w:tplc="99DCFF0E">
      <w:start w:val="100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1547F"/>
    <w:multiLevelType w:val="hybridMultilevel"/>
    <w:tmpl w:val="B70034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4129"/>
    <w:multiLevelType w:val="hybridMultilevel"/>
    <w:tmpl w:val="CAFA563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846E5"/>
    <w:multiLevelType w:val="hybridMultilevel"/>
    <w:tmpl w:val="3F064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42D1D"/>
    <w:multiLevelType w:val="hybridMultilevel"/>
    <w:tmpl w:val="26387E28"/>
    <w:lvl w:ilvl="0" w:tplc="9F6A4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8550C6"/>
    <w:multiLevelType w:val="hybridMultilevel"/>
    <w:tmpl w:val="BA3AE548"/>
    <w:lvl w:ilvl="0" w:tplc="416093BA">
      <w:start w:val="100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92A8E"/>
    <w:multiLevelType w:val="hybridMultilevel"/>
    <w:tmpl w:val="8CB8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xtzQyNTI0MrAwMTdQ0lEKTi0uzszPAykwqgUAQuqUNywAAAA="/>
  </w:docVars>
  <w:rsids>
    <w:rsidRoot w:val="00DC6AFF"/>
    <w:rsid w:val="00092B59"/>
    <w:rsid w:val="00102642"/>
    <w:rsid w:val="0012340F"/>
    <w:rsid w:val="00166954"/>
    <w:rsid w:val="001C599B"/>
    <w:rsid w:val="00214DBA"/>
    <w:rsid w:val="002B57A3"/>
    <w:rsid w:val="002D5C3E"/>
    <w:rsid w:val="002E614C"/>
    <w:rsid w:val="0030207F"/>
    <w:rsid w:val="003140E6"/>
    <w:rsid w:val="003A0130"/>
    <w:rsid w:val="004A1ED5"/>
    <w:rsid w:val="004D110B"/>
    <w:rsid w:val="00521926"/>
    <w:rsid w:val="005D44E0"/>
    <w:rsid w:val="006503BC"/>
    <w:rsid w:val="00685B6E"/>
    <w:rsid w:val="00695626"/>
    <w:rsid w:val="006B313E"/>
    <w:rsid w:val="006B432D"/>
    <w:rsid w:val="006D3B35"/>
    <w:rsid w:val="006D7946"/>
    <w:rsid w:val="00717CCF"/>
    <w:rsid w:val="007C0C58"/>
    <w:rsid w:val="00804B0A"/>
    <w:rsid w:val="008F51F7"/>
    <w:rsid w:val="008F6FB1"/>
    <w:rsid w:val="00903AE9"/>
    <w:rsid w:val="00A84BB1"/>
    <w:rsid w:val="00B30C05"/>
    <w:rsid w:val="00BA7D34"/>
    <w:rsid w:val="00C72E18"/>
    <w:rsid w:val="00C74C8D"/>
    <w:rsid w:val="00C93605"/>
    <w:rsid w:val="00D50346"/>
    <w:rsid w:val="00DC6AFF"/>
    <w:rsid w:val="00E71DDA"/>
    <w:rsid w:val="00EB183A"/>
    <w:rsid w:val="00F03416"/>
    <w:rsid w:val="00F7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1674"/>
  <w15:chartTrackingRefBased/>
  <w15:docId w15:val="{00E8B9AD-FF94-4DA3-96CF-65B2BEC9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CF"/>
    <w:pPr>
      <w:ind w:left="720"/>
      <w:contextualSpacing/>
    </w:pPr>
  </w:style>
  <w:style w:type="table" w:styleId="TableGrid">
    <w:name w:val="Table Grid"/>
    <w:basedOn w:val="TableNormal"/>
    <w:uiPriority w:val="39"/>
    <w:rsid w:val="008F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Moussa</dc:creator>
  <cp:keywords/>
  <dc:description/>
  <cp:lastModifiedBy>Mohamed Mohamed</cp:lastModifiedBy>
  <cp:revision>24</cp:revision>
  <dcterms:created xsi:type="dcterms:W3CDTF">2020-06-08T06:24:00Z</dcterms:created>
  <dcterms:modified xsi:type="dcterms:W3CDTF">2020-06-15T06:06:00Z</dcterms:modified>
</cp:coreProperties>
</file>