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3EF" w:rsidRPr="003223EF" w:rsidRDefault="003223EF" w:rsidP="0087580C">
      <w:pPr>
        <w:shd w:val="clear" w:color="auto" w:fill="F8F9FA"/>
        <w:spacing w:after="100" w:afterAutospacing="1" w:line="240" w:lineRule="auto"/>
        <w:outlineLvl w:val="2"/>
        <w:rPr>
          <w:rFonts w:ascii="Segoe UI" w:eastAsia="Times New Roman" w:hAnsi="Segoe UI" w:cs="Segoe UI"/>
          <w:b/>
          <w:bCs/>
          <w:color w:val="4F81BD" w:themeColor="accent1"/>
          <w:sz w:val="40"/>
          <w:szCs w:val="40"/>
        </w:rPr>
      </w:pPr>
      <w:r w:rsidRPr="003223EF">
        <w:rPr>
          <w:rFonts w:ascii="Segoe UI" w:eastAsia="Times New Roman" w:hAnsi="Segoe UI" w:cs="Segoe UI"/>
          <w:b/>
          <w:bCs/>
          <w:color w:val="4F81BD" w:themeColor="accent1"/>
          <w:sz w:val="40"/>
          <w:szCs w:val="40"/>
        </w:rPr>
        <w:t>DIFFERENT TYPES OF CHARTS USED FOR VISUAL ANALYTICS</w:t>
      </w:r>
    </w:p>
    <w:p w:rsidR="0087580C" w:rsidRPr="0087580C" w:rsidRDefault="0087580C" w:rsidP="0087580C">
      <w:pPr>
        <w:shd w:val="clear" w:color="auto" w:fill="F8F9FA"/>
        <w:spacing w:after="100" w:afterAutospacing="1" w:line="240" w:lineRule="auto"/>
        <w:outlineLvl w:val="2"/>
        <w:rPr>
          <w:rFonts w:ascii="Times New Roman" w:eastAsia="Times New Roman" w:hAnsi="Times New Roman" w:cs="Times New Roman"/>
          <w:b/>
          <w:bCs/>
          <w:color w:val="132E57"/>
          <w:sz w:val="27"/>
          <w:szCs w:val="27"/>
        </w:rPr>
      </w:pPr>
      <w:r w:rsidRPr="0087580C">
        <w:rPr>
          <w:rFonts w:ascii="Times New Roman" w:eastAsia="Times New Roman" w:hAnsi="Times New Roman" w:cs="Times New Roman"/>
          <w:b/>
          <w:bCs/>
          <w:color w:val="132E57"/>
          <w:sz w:val="27"/>
          <w:szCs w:val="27"/>
        </w:rPr>
        <w:t>#1 Line Graphs</w:t>
      </w:r>
    </w:p>
    <w:p w:rsidR="0087580C" w:rsidRPr="0087580C" w:rsidRDefault="0087580C" w:rsidP="0087580C">
      <w:pPr>
        <w:shd w:val="clear" w:color="auto" w:fill="F8F9FA"/>
        <w:spacing w:after="100" w:afterAutospacing="1" w:line="240" w:lineRule="auto"/>
        <w:rPr>
          <w:rFonts w:ascii="Times New Roman" w:eastAsia="Times New Roman" w:hAnsi="Times New Roman" w:cs="Times New Roman"/>
          <w:color w:val="676767"/>
          <w:sz w:val="28"/>
          <w:szCs w:val="28"/>
        </w:rPr>
      </w:pPr>
      <w:r w:rsidRPr="0087580C">
        <w:rPr>
          <w:rFonts w:ascii="Times New Roman" w:eastAsia="Times New Roman" w:hAnsi="Times New Roman" w:cs="Times New Roman"/>
          <w:color w:val="676767"/>
          <w:sz w:val="28"/>
          <w:szCs w:val="28"/>
        </w:rPr>
        <w:t>The most common, simplest, and classic type of chart graph is the line graph. This is the perfect solution for showing multiple series of closely related series of data.  Since line graphs are very light-weight (they only consist of lines, as opposed to more complex chart types, as shown further below), they are great for a minimalistic look.</w:t>
      </w:r>
    </w:p>
    <w:p w:rsidR="0087580C" w:rsidRPr="003223EF" w:rsidRDefault="0087580C">
      <w:pPr>
        <w:rPr>
          <w:rFonts w:ascii="Times New Roman" w:hAnsi="Times New Roman" w:cs="Times New Roman"/>
        </w:rPr>
      </w:pPr>
      <w:r w:rsidRPr="003223EF">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e graph example" style="width:23.75pt;height:23.75pt"/>
        </w:pict>
      </w:r>
      <w:r w:rsidRPr="003223EF">
        <w:rPr>
          <w:rFonts w:ascii="Times New Roman" w:hAnsi="Times New Roman" w:cs="Times New Roman"/>
        </w:rPr>
        <w:pict>
          <v:shape id="_x0000_i1026" type="#_x0000_t75" alt="line graph example" style="width:23.75pt;height:23.75pt"/>
        </w:pict>
      </w:r>
      <w:r w:rsidRPr="003223EF">
        <w:rPr>
          <w:rFonts w:ascii="Times New Roman" w:hAnsi="Times New Roman" w:cs="Times New Roman"/>
        </w:rPr>
        <w:pict>
          <v:shape id="_x0000_i1027" type="#_x0000_t75" alt="line graph example" style="width:23.75pt;height:23.75pt"/>
        </w:pict>
      </w:r>
      <w:r w:rsidRPr="003223EF">
        <w:rPr>
          <w:rFonts w:ascii="Times New Roman" w:hAnsi="Times New Roman" w:cs="Times New Roman"/>
        </w:rPr>
        <w:pict>
          <v:shape id="_x0000_i1028" type="#_x0000_t75" alt="line graph example" style="width:23.75pt;height:23.75pt"/>
        </w:pict>
      </w:r>
      <w:r w:rsidRPr="003223EF">
        <w:rPr>
          <w:rFonts w:ascii="Times New Roman" w:hAnsi="Times New Roman" w:cs="Times New Roman"/>
        </w:rPr>
        <w:pict>
          <v:shape id="_x0000_i1029" type="#_x0000_t75" alt="line graph example" style="width:23.75pt;height:23.75pt"/>
        </w:pict>
      </w:r>
      <w:r w:rsidRPr="003223EF">
        <w:rPr>
          <w:rFonts w:ascii="Times New Roman" w:hAnsi="Times New Roman" w:cs="Times New Roman"/>
        </w:rPr>
        <w:pict>
          <v:shape id="_x0000_i1030" type="#_x0000_t75" alt="line graph example" style="width:23.75pt;height:23.75pt"/>
        </w:pict>
      </w:r>
      <w:r w:rsidRPr="003223EF">
        <w:rPr>
          <w:rFonts w:ascii="Times New Roman" w:hAnsi="Times New Roman" w:cs="Times New Roman"/>
        </w:rPr>
        <w:drawing>
          <wp:inline distT="0" distB="0" distL="0" distR="0">
            <wp:extent cx="5943600" cy="3518099"/>
            <wp:effectExtent l="19050" t="0" r="0" b="0"/>
            <wp:docPr id="2"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
                    <a:srcRect/>
                    <a:stretch>
                      <a:fillRect/>
                    </a:stretch>
                  </pic:blipFill>
                  <pic:spPr bwMode="auto">
                    <a:xfrm>
                      <a:off x="0" y="0"/>
                      <a:ext cx="5943600" cy="3518099"/>
                    </a:xfrm>
                    <a:prstGeom prst="rect">
                      <a:avLst/>
                    </a:prstGeom>
                    <a:noFill/>
                    <a:ln w="9525">
                      <a:noFill/>
                      <a:miter lim="800000"/>
                      <a:headEnd/>
                      <a:tailEnd/>
                    </a:ln>
                  </pic:spPr>
                </pic:pic>
              </a:graphicData>
            </a:graphic>
          </wp:inline>
        </w:drawing>
      </w:r>
    </w:p>
    <w:p w:rsidR="0087580C" w:rsidRPr="003223EF" w:rsidRDefault="0087580C" w:rsidP="0087580C">
      <w:pPr>
        <w:pStyle w:val="Heading3"/>
        <w:shd w:val="clear" w:color="auto" w:fill="F8F9FA"/>
        <w:spacing w:before="0" w:beforeAutospacing="0"/>
        <w:rPr>
          <w:color w:val="132E57"/>
        </w:rPr>
      </w:pPr>
      <w:r w:rsidRPr="003223EF">
        <w:rPr>
          <w:color w:val="132E57"/>
        </w:rPr>
        <w:t>#2 Bar Graphs</w:t>
      </w:r>
    </w:p>
    <w:p w:rsidR="0087580C" w:rsidRPr="003223EF" w:rsidRDefault="0087580C" w:rsidP="0087580C">
      <w:pPr>
        <w:pStyle w:val="NormalWeb"/>
        <w:shd w:val="clear" w:color="auto" w:fill="F8F9FA"/>
        <w:spacing w:before="0" w:beforeAutospacing="0"/>
        <w:rPr>
          <w:color w:val="676767"/>
          <w:sz w:val="28"/>
          <w:szCs w:val="28"/>
        </w:rPr>
      </w:pPr>
      <w:r w:rsidRPr="003223EF">
        <w:rPr>
          <w:color w:val="676767"/>
          <w:sz w:val="28"/>
          <w:szCs w:val="28"/>
        </w:rPr>
        <w:t>Bars (or columns) are the best types of graphs for presenting a single data series. Bar charts have a much heavier weight to them than line graphs do, so they really emphasize a point and stand out on the page.</w:t>
      </w:r>
    </w:p>
    <w:p w:rsidR="0087580C" w:rsidRPr="003223EF" w:rsidRDefault="0087580C" w:rsidP="0087580C">
      <w:pPr>
        <w:pStyle w:val="NormalWeb"/>
        <w:shd w:val="clear" w:color="auto" w:fill="F8F9FA"/>
        <w:spacing w:before="0" w:beforeAutospacing="0"/>
        <w:rPr>
          <w:color w:val="676767"/>
          <w:sz w:val="28"/>
          <w:szCs w:val="28"/>
        </w:rPr>
      </w:pPr>
      <w:r w:rsidRPr="003223EF">
        <w:rPr>
          <w:color w:val="676767"/>
          <w:sz w:val="28"/>
          <w:szCs w:val="28"/>
        </w:rPr>
        <w:lastRenderedPageBreak/>
        <w:t> </w:t>
      </w:r>
      <w:r w:rsidRPr="003223EF">
        <w:pict>
          <v:shape id="_x0000_i1031" type="#_x0000_t75" alt="types of graphs bar graph" style="width:23.75pt;height:23.75pt"/>
        </w:pict>
      </w:r>
      <w:r w:rsidRPr="003223EF">
        <w:pict>
          <v:shape id="_x0000_i1032" type="#_x0000_t75" alt="types of graphs bar graph" style="width:23.75pt;height:23.75pt"/>
        </w:pict>
      </w:r>
      <w:r w:rsidRPr="003223EF">
        <w:drawing>
          <wp:inline distT="0" distB="0" distL="0" distR="0">
            <wp:extent cx="5923915" cy="3706495"/>
            <wp:effectExtent l="19050" t="0" r="63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
                    <a:srcRect/>
                    <a:stretch>
                      <a:fillRect/>
                    </a:stretch>
                  </pic:blipFill>
                  <pic:spPr bwMode="auto">
                    <a:xfrm>
                      <a:off x="0" y="0"/>
                      <a:ext cx="5923915" cy="3706495"/>
                    </a:xfrm>
                    <a:prstGeom prst="rect">
                      <a:avLst/>
                    </a:prstGeom>
                    <a:noFill/>
                    <a:ln w="9525">
                      <a:noFill/>
                      <a:miter lim="800000"/>
                      <a:headEnd/>
                      <a:tailEnd/>
                    </a:ln>
                  </pic:spPr>
                </pic:pic>
              </a:graphicData>
            </a:graphic>
          </wp:inline>
        </w:drawing>
      </w:r>
    </w:p>
    <w:p w:rsidR="0087580C" w:rsidRPr="003223EF" w:rsidRDefault="0087580C">
      <w:pPr>
        <w:rPr>
          <w:rFonts w:ascii="Times New Roman" w:hAnsi="Times New Roman" w:cs="Times New Roman"/>
        </w:rPr>
      </w:pPr>
    </w:p>
    <w:p w:rsidR="0087580C" w:rsidRPr="003223EF" w:rsidRDefault="0087580C" w:rsidP="0087580C">
      <w:pPr>
        <w:pStyle w:val="Heading3"/>
        <w:shd w:val="clear" w:color="auto" w:fill="F8F9FA"/>
        <w:spacing w:before="0" w:beforeAutospacing="0"/>
        <w:rPr>
          <w:color w:val="132E57"/>
        </w:rPr>
      </w:pPr>
      <w:r w:rsidRPr="003223EF">
        <w:rPr>
          <w:color w:val="132E57"/>
        </w:rPr>
        <w:t>#3 Combo Chart</w:t>
      </w:r>
    </w:p>
    <w:p w:rsidR="0087580C" w:rsidRPr="003223EF" w:rsidRDefault="0087580C" w:rsidP="0087580C">
      <w:pPr>
        <w:pStyle w:val="NormalWeb"/>
        <w:shd w:val="clear" w:color="auto" w:fill="F8F9FA"/>
        <w:spacing w:before="0" w:beforeAutospacing="0"/>
        <w:rPr>
          <w:color w:val="676767"/>
          <w:sz w:val="28"/>
          <w:szCs w:val="28"/>
        </w:rPr>
      </w:pPr>
      <w:r w:rsidRPr="003223EF">
        <w:rPr>
          <w:color w:val="676767"/>
          <w:sz w:val="28"/>
          <w:szCs w:val="28"/>
        </w:rPr>
        <w:t>The above two types of graphs can be combined to create a combo chart with bars and lines.  This is very useful when presenting two data series that have a very different scale and might be expressed in different units.  The most common example is dollars on one axis and percentage on the other axis.</w:t>
      </w:r>
    </w:p>
    <w:p w:rsidR="0087580C" w:rsidRPr="003223EF" w:rsidRDefault="0087580C">
      <w:pPr>
        <w:rPr>
          <w:rFonts w:ascii="Times New Roman" w:hAnsi="Times New Roman" w:cs="Times New Roman"/>
        </w:rPr>
      </w:pPr>
      <w:r w:rsidRPr="003223EF">
        <w:rPr>
          <w:rFonts w:ascii="Times New Roman" w:hAnsi="Times New Roman" w:cs="Times New Roman"/>
        </w:rPr>
        <w:lastRenderedPageBreak/>
        <w:drawing>
          <wp:inline distT="0" distB="0" distL="0" distR="0">
            <wp:extent cx="5943600" cy="3633243"/>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
                    <a:srcRect/>
                    <a:stretch>
                      <a:fillRect/>
                    </a:stretch>
                  </pic:blipFill>
                  <pic:spPr bwMode="auto">
                    <a:xfrm>
                      <a:off x="0" y="0"/>
                      <a:ext cx="5943600" cy="3633243"/>
                    </a:xfrm>
                    <a:prstGeom prst="rect">
                      <a:avLst/>
                    </a:prstGeom>
                    <a:noFill/>
                    <a:ln w="9525">
                      <a:noFill/>
                      <a:miter lim="800000"/>
                      <a:headEnd/>
                      <a:tailEnd/>
                    </a:ln>
                  </pic:spPr>
                </pic:pic>
              </a:graphicData>
            </a:graphic>
          </wp:inline>
        </w:drawing>
      </w:r>
    </w:p>
    <w:p w:rsidR="0087580C" w:rsidRPr="003223EF" w:rsidRDefault="0087580C" w:rsidP="0087580C">
      <w:pPr>
        <w:pStyle w:val="Heading3"/>
        <w:shd w:val="clear" w:color="auto" w:fill="F8F9FA"/>
        <w:spacing w:before="0" w:beforeAutospacing="0"/>
        <w:rPr>
          <w:color w:val="132E57"/>
        </w:rPr>
      </w:pPr>
      <w:r w:rsidRPr="003223EF">
        <w:rPr>
          <w:color w:val="132E57"/>
        </w:rPr>
        <w:t xml:space="preserve">#4 </w:t>
      </w:r>
      <w:proofErr w:type="spellStart"/>
      <w:r w:rsidRPr="003223EF">
        <w:rPr>
          <w:color w:val="132E57"/>
        </w:rPr>
        <w:t>Scatterplot</w:t>
      </w:r>
      <w:proofErr w:type="spellEnd"/>
    </w:p>
    <w:p w:rsidR="0087580C" w:rsidRPr="003223EF" w:rsidRDefault="0087580C" w:rsidP="0087580C">
      <w:pPr>
        <w:pStyle w:val="NormalWeb"/>
        <w:shd w:val="clear" w:color="auto" w:fill="F8F9FA"/>
        <w:spacing w:before="0" w:beforeAutospacing="0"/>
        <w:rPr>
          <w:color w:val="676767"/>
          <w:sz w:val="28"/>
          <w:szCs w:val="28"/>
        </w:rPr>
      </w:pPr>
      <w:r w:rsidRPr="003223EF">
        <w:rPr>
          <w:color w:val="676767"/>
          <w:sz w:val="28"/>
          <w:szCs w:val="28"/>
        </w:rPr>
        <w:t xml:space="preserve">The </w:t>
      </w:r>
      <w:proofErr w:type="spellStart"/>
      <w:r w:rsidRPr="003223EF">
        <w:rPr>
          <w:color w:val="676767"/>
          <w:sz w:val="28"/>
          <w:szCs w:val="28"/>
        </w:rPr>
        <w:t>scatterplot</w:t>
      </w:r>
      <w:proofErr w:type="spellEnd"/>
      <w:r w:rsidRPr="003223EF">
        <w:rPr>
          <w:color w:val="676767"/>
          <w:sz w:val="28"/>
          <w:szCs w:val="28"/>
        </w:rPr>
        <w:t xml:space="preserve"> is excellent for showing the relationship between two data series and determining their correlation.  The </w:t>
      </w:r>
      <w:proofErr w:type="spellStart"/>
      <w:r w:rsidRPr="003223EF">
        <w:rPr>
          <w:color w:val="676767"/>
          <w:sz w:val="28"/>
          <w:szCs w:val="28"/>
        </w:rPr>
        <w:t>scatterplot</w:t>
      </w:r>
      <w:proofErr w:type="spellEnd"/>
      <w:r w:rsidRPr="003223EF">
        <w:rPr>
          <w:color w:val="676767"/>
          <w:sz w:val="28"/>
          <w:szCs w:val="28"/>
        </w:rPr>
        <w:t xml:space="preserve"> is great for showing what a distribution of data points looks like and for drawing a line of best fit for regression analysis.</w:t>
      </w:r>
    </w:p>
    <w:p w:rsidR="0087580C" w:rsidRPr="003223EF" w:rsidRDefault="0087580C">
      <w:pPr>
        <w:rPr>
          <w:rFonts w:ascii="Times New Roman" w:hAnsi="Times New Roman" w:cs="Times New Roman"/>
        </w:rPr>
      </w:pPr>
      <w:r w:rsidRPr="003223EF">
        <w:rPr>
          <w:rFonts w:ascii="Times New Roman" w:hAnsi="Times New Roman" w:cs="Times New Roman"/>
        </w:rPr>
        <w:lastRenderedPageBreak/>
        <w:drawing>
          <wp:inline distT="0" distB="0" distL="0" distR="0">
            <wp:extent cx="5943600" cy="4420012"/>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
                    <a:srcRect/>
                    <a:stretch>
                      <a:fillRect/>
                    </a:stretch>
                  </pic:blipFill>
                  <pic:spPr bwMode="auto">
                    <a:xfrm>
                      <a:off x="0" y="0"/>
                      <a:ext cx="5943600" cy="4420012"/>
                    </a:xfrm>
                    <a:prstGeom prst="rect">
                      <a:avLst/>
                    </a:prstGeom>
                    <a:noFill/>
                    <a:ln w="9525">
                      <a:noFill/>
                      <a:miter lim="800000"/>
                      <a:headEnd/>
                      <a:tailEnd/>
                    </a:ln>
                  </pic:spPr>
                </pic:pic>
              </a:graphicData>
            </a:graphic>
          </wp:inline>
        </w:drawing>
      </w:r>
    </w:p>
    <w:p w:rsidR="0087580C" w:rsidRPr="003223EF" w:rsidRDefault="0087580C">
      <w:pPr>
        <w:rPr>
          <w:rFonts w:ascii="Times New Roman" w:hAnsi="Times New Roman" w:cs="Times New Roman"/>
        </w:rPr>
      </w:pPr>
    </w:p>
    <w:p w:rsidR="0087580C" w:rsidRPr="003223EF" w:rsidRDefault="0087580C" w:rsidP="0087580C">
      <w:pPr>
        <w:pStyle w:val="Heading3"/>
        <w:shd w:val="clear" w:color="auto" w:fill="F8F9FA"/>
        <w:spacing w:before="0" w:beforeAutospacing="0"/>
        <w:rPr>
          <w:color w:val="132E57"/>
        </w:rPr>
      </w:pPr>
      <w:r w:rsidRPr="003223EF">
        <w:rPr>
          <w:color w:val="132E57"/>
        </w:rPr>
        <w:t>#5 Waterfall Chart</w:t>
      </w:r>
    </w:p>
    <w:p w:rsidR="0087580C" w:rsidRPr="003223EF" w:rsidRDefault="0087580C" w:rsidP="0087580C">
      <w:pPr>
        <w:pStyle w:val="NormalWeb"/>
        <w:shd w:val="clear" w:color="auto" w:fill="F8F9FA"/>
        <w:spacing w:before="0" w:beforeAutospacing="0"/>
        <w:rPr>
          <w:color w:val="676767"/>
          <w:sz w:val="28"/>
          <w:szCs w:val="28"/>
        </w:rPr>
      </w:pPr>
      <w:r w:rsidRPr="003223EF">
        <w:rPr>
          <w:color w:val="676767"/>
          <w:sz w:val="28"/>
          <w:szCs w:val="28"/>
        </w:rPr>
        <w:t>In Excel 2016, Microsoft finally introduced a waterfall chart feature.  In all older versions of Excel, analysts had to create a custom workaround using stacked column charts.  The waterfall chart is excellent for variance analysis and explaining how an “actual” result was different than a “budget” or how something has changed relative to an original data point.</w:t>
      </w:r>
    </w:p>
    <w:p w:rsidR="00000000" w:rsidRPr="003223EF" w:rsidRDefault="0087580C">
      <w:pPr>
        <w:rPr>
          <w:rFonts w:ascii="Times New Roman" w:hAnsi="Times New Roman" w:cs="Times New Roman"/>
        </w:rPr>
      </w:pPr>
      <w:r w:rsidRPr="003223EF">
        <w:rPr>
          <w:rFonts w:ascii="Times New Roman" w:hAnsi="Times New Roman" w:cs="Times New Roman"/>
        </w:rPr>
        <w:lastRenderedPageBreak/>
        <w:drawing>
          <wp:inline distT="0" distB="0" distL="0" distR="0">
            <wp:extent cx="5943600" cy="3114199"/>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a:srcRect/>
                    <a:stretch>
                      <a:fillRect/>
                    </a:stretch>
                  </pic:blipFill>
                  <pic:spPr bwMode="auto">
                    <a:xfrm>
                      <a:off x="0" y="0"/>
                      <a:ext cx="5943600" cy="3114199"/>
                    </a:xfrm>
                    <a:prstGeom prst="rect">
                      <a:avLst/>
                    </a:prstGeom>
                    <a:noFill/>
                    <a:ln w="9525">
                      <a:noFill/>
                      <a:miter lim="800000"/>
                      <a:headEnd/>
                      <a:tailEnd/>
                    </a:ln>
                  </pic:spPr>
                </pic:pic>
              </a:graphicData>
            </a:graphic>
          </wp:inline>
        </w:drawing>
      </w:r>
    </w:p>
    <w:p w:rsidR="0087580C" w:rsidRPr="003223EF" w:rsidRDefault="0087580C" w:rsidP="0087580C">
      <w:pPr>
        <w:pStyle w:val="Heading3"/>
        <w:shd w:val="clear" w:color="auto" w:fill="F8F9FA"/>
        <w:spacing w:before="0" w:beforeAutospacing="0"/>
        <w:rPr>
          <w:color w:val="132E57"/>
        </w:rPr>
      </w:pPr>
      <w:r w:rsidRPr="003223EF">
        <w:rPr>
          <w:color w:val="132E57"/>
        </w:rPr>
        <w:t>#6 Pie Graph</w:t>
      </w:r>
    </w:p>
    <w:p w:rsidR="0087580C" w:rsidRPr="003223EF" w:rsidRDefault="0087580C" w:rsidP="0087580C">
      <w:pPr>
        <w:pStyle w:val="NormalWeb"/>
        <w:shd w:val="clear" w:color="auto" w:fill="F8F9FA"/>
        <w:spacing w:before="0" w:beforeAutospacing="0"/>
        <w:rPr>
          <w:color w:val="676767"/>
          <w:sz w:val="28"/>
          <w:szCs w:val="28"/>
        </w:rPr>
      </w:pPr>
      <w:r w:rsidRPr="003223EF">
        <w:rPr>
          <w:color w:val="676767"/>
          <w:sz w:val="28"/>
          <w:szCs w:val="28"/>
        </w:rPr>
        <w:t xml:space="preserve">Pie charts have a bad reputation and are known for being messy and hard to read.  However, if you’re trying to illustrate the percentage breakdown of a small number of data points, then they can be very effective.  </w:t>
      </w:r>
      <w:proofErr w:type="gramStart"/>
      <w:r w:rsidRPr="003223EF">
        <w:rPr>
          <w:color w:val="676767"/>
          <w:sz w:val="28"/>
          <w:szCs w:val="28"/>
        </w:rPr>
        <w:t>For example, the percentage of people who prefer bananas, pineapples, and grapes.</w:t>
      </w:r>
      <w:proofErr w:type="gramEnd"/>
    </w:p>
    <w:p w:rsidR="0087580C" w:rsidRPr="003223EF" w:rsidRDefault="0087580C">
      <w:pPr>
        <w:rPr>
          <w:rFonts w:ascii="Times New Roman" w:hAnsi="Times New Roman" w:cs="Times New Roman"/>
        </w:rPr>
      </w:pPr>
      <w:r w:rsidRPr="003223EF">
        <w:rPr>
          <w:rFonts w:ascii="Times New Roman" w:hAnsi="Times New Roman" w:cs="Times New Roman"/>
        </w:rPr>
        <w:drawing>
          <wp:inline distT="0" distB="0" distL="0" distR="0">
            <wp:extent cx="3754755" cy="3006090"/>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9"/>
                    <a:srcRect/>
                    <a:stretch>
                      <a:fillRect/>
                    </a:stretch>
                  </pic:blipFill>
                  <pic:spPr bwMode="auto">
                    <a:xfrm>
                      <a:off x="0" y="0"/>
                      <a:ext cx="3754755" cy="3006090"/>
                    </a:xfrm>
                    <a:prstGeom prst="rect">
                      <a:avLst/>
                    </a:prstGeom>
                    <a:noFill/>
                    <a:ln w="9525">
                      <a:noFill/>
                      <a:miter lim="800000"/>
                      <a:headEnd/>
                      <a:tailEnd/>
                    </a:ln>
                  </pic:spPr>
                </pic:pic>
              </a:graphicData>
            </a:graphic>
          </wp:inline>
        </w:drawing>
      </w:r>
    </w:p>
    <w:p w:rsidR="0087580C" w:rsidRPr="003223EF" w:rsidRDefault="0087580C" w:rsidP="0087580C">
      <w:pPr>
        <w:pStyle w:val="Heading3"/>
        <w:shd w:val="clear" w:color="auto" w:fill="F8F9FA"/>
        <w:spacing w:before="0" w:beforeAutospacing="0"/>
        <w:rPr>
          <w:color w:val="132E57"/>
        </w:rPr>
      </w:pPr>
      <w:r w:rsidRPr="003223EF">
        <w:rPr>
          <w:color w:val="132E57"/>
        </w:rPr>
        <w:t>#7 Histogram</w:t>
      </w:r>
    </w:p>
    <w:p w:rsidR="0087580C" w:rsidRPr="003223EF" w:rsidRDefault="0087580C" w:rsidP="0087580C">
      <w:pPr>
        <w:pStyle w:val="NormalWeb"/>
        <w:shd w:val="clear" w:color="auto" w:fill="F8F9FA"/>
        <w:spacing w:before="0" w:beforeAutospacing="0"/>
        <w:rPr>
          <w:color w:val="676767"/>
          <w:sz w:val="28"/>
          <w:szCs w:val="28"/>
        </w:rPr>
      </w:pPr>
      <w:r w:rsidRPr="003223EF">
        <w:rPr>
          <w:color w:val="676767"/>
          <w:sz w:val="28"/>
          <w:szCs w:val="28"/>
        </w:rPr>
        <w:lastRenderedPageBreak/>
        <w:t>Histograms are a type of graph that shows the distribution of a dataset. They graph the percentage or the number of instances of different categories.  For example, to show the distribution of age categories (0-10, 11-20, 21-30, etc.), we can clearly see which categories are the biggest and how many people fall into each.</w:t>
      </w:r>
    </w:p>
    <w:p w:rsidR="0087580C" w:rsidRPr="003223EF" w:rsidRDefault="009747A7">
      <w:pPr>
        <w:rPr>
          <w:rFonts w:ascii="Times New Roman" w:hAnsi="Times New Roman" w:cs="Times New Roman"/>
        </w:rPr>
      </w:pPr>
      <w:r w:rsidRPr="003223EF">
        <w:rPr>
          <w:rFonts w:ascii="Times New Roman" w:hAnsi="Times New Roman" w:cs="Times New Roman"/>
        </w:rPr>
        <w:drawing>
          <wp:inline distT="0" distB="0" distL="0" distR="0">
            <wp:extent cx="5943600" cy="3718885"/>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
                    <a:srcRect/>
                    <a:stretch>
                      <a:fillRect/>
                    </a:stretch>
                  </pic:blipFill>
                  <pic:spPr bwMode="auto">
                    <a:xfrm>
                      <a:off x="0" y="0"/>
                      <a:ext cx="5943600" cy="3718885"/>
                    </a:xfrm>
                    <a:prstGeom prst="rect">
                      <a:avLst/>
                    </a:prstGeom>
                    <a:noFill/>
                    <a:ln w="9525">
                      <a:noFill/>
                      <a:miter lim="800000"/>
                      <a:headEnd/>
                      <a:tailEnd/>
                    </a:ln>
                  </pic:spPr>
                </pic:pic>
              </a:graphicData>
            </a:graphic>
          </wp:inline>
        </w:drawing>
      </w:r>
    </w:p>
    <w:p w:rsidR="009747A7" w:rsidRPr="009747A7" w:rsidRDefault="009747A7" w:rsidP="009747A7">
      <w:pPr>
        <w:shd w:val="clear" w:color="auto" w:fill="F8F9FA"/>
        <w:spacing w:after="100" w:afterAutospacing="1" w:line="240" w:lineRule="auto"/>
        <w:outlineLvl w:val="2"/>
        <w:rPr>
          <w:rFonts w:ascii="Times New Roman" w:eastAsia="Times New Roman" w:hAnsi="Times New Roman" w:cs="Times New Roman"/>
          <w:b/>
          <w:bCs/>
          <w:color w:val="132E57"/>
          <w:sz w:val="27"/>
          <w:szCs w:val="27"/>
        </w:rPr>
      </w:pPr>
      <w:r w:rsidRPr="009747A7">
        <w:rPr>
          <w:rFonts w:ascii="Times New Roman" w:eastAsia="Times New Roman" w:hAnsi="Times New Roman" w:cs="Times New Roman"/>
          <w:b/>
          <w:bCs/>
          <w:color w:val="132E57"/>
          <w:sz w:val="27"/>
          <w:szCs w:val="27"/>
        </w:rPr>
        <w:t>#8 Gauge Chart</w:t>
      </w:r>
    </w:p>
    <w:p w:rsidR="009747A7" w:rsidRPr="009747A7" w:rsidRDefault="009747A7" w:rsidP="009747A7">
      <w:pPr>
        <w:shd w:val="clear" w:color="auto" w:fill="F8F9FA"/>
        <w:spacing w:after="100" w:afterAutospacing="1" w:line="240" w:lineRule="auto"/>
        <w:rPr>
          <w:rFonts w:ascii="Times New Roman" w:eastAsia="Times New Roman" w:hAnsi="Times New Roman" w:cs="Times New Roman"/>
          <w:color w:val="676767"/>
          <w:sz w:val="28"/>
          <w:szCs w:val="28"/>
        </w:rPr>
      </w:pPr>
      <w:r w:rsidRPr="009747A7">
        <w:rPr>
          <w:rFonts w:ascii="Times New Roman" w:eastAsia="Times New Roman" w:hAnsi="Times New Roman" w:cs="Times New Roman"/>
          <w:color w:val="676767"/>
          <w:sz w:val="28"/>
          <w:szCs w:val="28"/>
        </w:rPr>
        <w:t>The gauge chart is perfect for graphing a single data point and showing where that result fits on a scale from “bad” to “good”.  Gauges are an advanced type of graph, as Excel doesn’t have a standard template for making them.  To build one you have to combine a pie and a doughnut.  Learn how in our data visualization course.</w:t>
      </w:r>
    </w:p>
    <w:p w:rsidR="009747A7" w:rsidRPr="003223EF" w:rsidRDefault="009747A7" w:rsidP="009747A7">
      <w:pPr>
        <w:rPr>
          <w:rFonts w:ascii="Times New Roman" w:eastAsia="Times New Roman" w:hAnsi="Times New Roman" w:cs="Times New Roman"/>
          <w:color w:val="676767"/>
          <w:sz w:val="28"/>
          <w:szCs w:val="28"/>
        </w:rPr>
      </w:pPr>
      <w:hyperlink r:id="rId11" w:history="1">
        <w:r w:rsidRPr="003223EF">
          <w:rPr>
            <w:rFonts w:ascii="Times New Roman" w:eastAsia="Times New Roman" w:hAnsi="Times New Roman" w:cs="Times New Roman"/>
            <w:color w:val="FA621C"/>
            <w:sz w:val="28"/>
            <w:szCs w:val="28"/>
          </w:rPr>
          <w:br/>
        </w:r>
      </w:hyperlink>
      <w:r w:rsidRPr="003223EF">
        <w:rPr>
          <w:rFonts w:ascii="Times New Roman" w:hAnsi="Times New Roman" w:cs="Times New Roman"/>
          <w:szCs w:val="28"/>
        </w:rPr>
        <w:drawing>
          <wp:inline distT="0" distB="0" distL="0" distR="0">
            <wp:extent cx="4182745" cy="2860040"/>
            <wp:effectExtent l="19050" t="0" r="825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
                    <a:srcRect/>
                    <a:stretch>
                      <a:fillRect/>
                    </a:stretch>
                  </pic:blipFill>
                  <pic:spPr bwMode="auto">
                    <a:xfrm>
                      <a:off x="0" y="0"/>
                      <a:ext cx="4182745" cy="2860040"/>
                    </a:xfrm>
                    <a:prstGeom prst="rect">
                      <a:avLst/>
                    </a:prstGeom>
                    <a:noFill/>
                    <a:ln w="9525">
                      <a:noFill/>
                      <a:miter lim="800000"/>
                      <a:headEnd/>
                      <a:tailEnd/>
                    </a:ln>
                  </pic:spPr>
                </pic:pic>
              </a:graphicData>
            </a:graphic>
          </wp:inline>
        </w:drawing>
      </w:r>
    </w:p>
    <w:p w:rsidR="009747A7" w:rsidRPr="003223EF" w:rsidRDefault="009747A7" w:rsidP="009747A7">
      <w:pPr>
        <w:pStyle w:val="Heading3"/>
        <w:shd w:val="clear" w:color="auto" w:fill="F8F9FA"/>
        <w:spacing w:before="0" w:beforeAutospacing="0"/>
        <w:rPr>
          <w:color w:val="132E57"/>
        </w:rPr>
      </w:pPr>
      <w:r w:rsidRPr="003223EF">
        <w:rPr>
          <w:color w:val="132E57"/>
        </w:rPr>
        <w:t>#9 Area Graph</w:t>
      </w:r>
    </w:p>
    <w:p w:rsidR="009747A7" w:rsidRPr="003223EF" w:rsidRDefault="009747A7" w:rsidP="009747A7">
      <w:pPr>
        <w:pStyle w:val="NormalWeb"/>
        <w:shd w:val="clear" w:color="auto" w:fill="F8F9FA"/>
        <w:spacing w:before="0" w:beforeAutospacing="0"/>
        <w:rPr>
          <w:color w:val="676767"/>
          <w:sz w:val="28"/>
          <w:szCs w:val="28"/>
        </w:rPr>
      </w:pPr>
      <w:r w:rsidRPr="003223EF">
        <w:rPr>
          <w:color w:val="676767"/>
          <w:sz w:val="28"/>
          <w:szCs w:val="28"/>
        </w:rPr>
        <w:t>An area chart is a solid area and can be effective when showing stacked, cumulative data series – for example, showing the cumulative sales revenue from different products.  This allows the reader to easily visualize the “area” (or weight) of each series relative to each other.</w:t>
      </w:r>
    </w:p>
    <w:p w:rsidR="009747A7" w:rsidRPr="003223EF" w:rsidRDefault="009747A7" w:rsidP="009747A7">
      <w:pPr>
        <w:rPr>
          <w:rFonts w:ascii="Times New Roman" w:hAnsi="Times New Roman" w:cs="Times New Roman"/>
        </w:rPr>
      </w:pPr>
      <w:r w:rsidRPr="003223EF">
        <w:rPr>
          <w:rFonts w:ascii="Times New Roman" w:hAnsi="Times New Roman" w:cs="Times New Roman"/>
        </w:rPr>
        <w:lastRenderedPageBreak/>
        <w:drawing>
          <wp:inline distT="0" distB="0" distL="0" distR="0">
            <wp:extent cx="5943600" cy="3868977"/>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
                    <a:srcRect/>
                    <a:stretch>
                      <a:fillRect/>
                    </a:stretch>
                  </pic:blipFill>
                  <pic:spPr bwMode="auto">
                    <a:xfrm>
                      <a:off x="0" y="0"/>
                      <a:ext cx="5943600" cy="3868977"/>
                    </a:xfrm>
                    <a:prstGeom prst="rect">
                      <a:avLst/>
                    </a:prstGeom>
                    <a:noFill/>
                    <a:ln w="9525">
                      <a:noFill/>
                      <a:miter lim="800000"/>
                      <a:headEnd/>
                      <a:tailEnd/>
                    </a:ln>
                  </pic:spPr>
                </pic:pic>
              </a:graphicData>
            </a:graphic>
          </wp:inline>
        </w:drawing>
      </w:r>
    </w:p>
    <w:p w:rsidR="009747A7" w:rsidRPr="003223EF" w:rsidRDefault="009747A7" w:rsidP="009747A7">
      <w:pPr>
        <w:pStyle w:val="Heading3"/>
        <w:shd w:val="clear" w:color="auto" w:fill="F8F9FA"/>
        <w:spacing w:before="0" w:beforeAutospacing="0"/>
        <w:rPr>
          <w:color w:val="132E57"/>
        </w:rPr>
      </w:pPr>
      <w:r w:rsidRPr="003223EF">
        <w:rPr>
          <w:color w:val="132E57"/>
        </w:rPr>
        <w:t>#10 Spider chart / radar graph</w:t>
      </w:r>
    </w:p>
    <w:p w:rsidR="009747A7" w:rsidRPr="003223EF" w:rsidRDefault="009747A7" w:rsidP="009747A7">
      <w:pPr>
        <w:pStyle w:val="NormalWeb"/>
        <w:shd w:val="clear" w:color="auto" w:fill="F8F9FA"/>
        <w:spacing w:before="0" w:beforeAutospacing="0"/>
        <w:rPr>
          <w:color w:val="676767"/>
          <w:sz w:val="28"/>
          <w:szCs w:val="28"/>
        </w:rPr>
      </w:pPr>
      <w:r w:rsidRPr="003223EF">
        <w:rPr>
          <w:color w:val="676767"/>
          <w:sz w:val="28"/>
          <w:szCs w:val="28"/>
        </w:rPr>
        <w:t>A spider or radar graph is a very useful type of graph for showing qualitative data or the overall “score” or comparison of multiple series.  For example, a spider/radar can be easily used to compare three different types of phones based on five criteria (speed, screen size, camera quality, memory, apps).</w:t>
      </w:r>
    </w:p>
    <w:p w:rsidR="009747A7" w:rsidRPr="003223EF" w:rsidRDefault="009747A7" w:rsidP="009747A7">
      <w:pPr>
        <w:rPr>
          <w:rFonts w:ascii="Times New Roman" w:hAnsi="Times New Roman" w:cs="Times New Roman"/>
        </w:rPr>
      </w:pPr>
      <w:r w:rsidRPr="003223EF">
        <w:rPr>
          <w:rFonts w:ascii="Times New Roman" w:hAnsi="Times New Roman" w:cs="Times New Roman"/>
        </w:rPr>
        <w:pict>
          <v:shape id="_x0000_i1033" type="#_x0000_t75" alt="spider graph example" style="width:23.75pt;height:23.75pt"/>
        </w:pict>
      </w:r>
      <w:r w:rsidRPr="003223EF">
        <w:rPr>
          <w:rFonts w:ascii="Times New Roman" w:hAnsi="Times New Roman" w:cs="Times New Roman"/>
        </w:rPr>
        <w:drawing>
          <wp:inline distT="0" distB="0" distL="0" distR="0">
            <wp:extent cx="4328795" cy="3560445"/>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4"/>
                    <a:srcRect/>
                    <a:stretch>
                      <a:fillRect/>
                    </a:stretch>
                  </pic:blipFill>
                  <pic:spPr bwMode="auto">
                    <a:xfrm>
                      <a:off x="0" y="0"/>
                      <a:ext cx="4328795" cy="3560445"/>
                    </a:xfrm>
                    <a:prstGeom prst="rect">
                      <a:avLst/>
                    </a:prstGeom>
                    <a:noFill/>
                    <a:ln w="9525">
                      <a:noFill/>
                      <a:miter lim="800000"/>
                      <a:headEnd/>
                      <a:tailEnd/>
                    </a:ln>
                  </pic:spPr>
                </pic:pic>
              </a:graphicData>
            </a:graphic>
          </wp:inline>
        </w:drawing>
      </w:r>
    </w:p>
    <w:p w:rsidR="009747A7" w:rsidRPr="003223EF" w:rsidRDefault="001A6C1E" w:rsidP="009747A7">
      <w:pPr>
        <w:pStyle w:val="Heading3"/>
        <w:shd w:val="clear" w:color="auto" w:fill="FFFFFF"/>
        <w:spacing w:before="306" w:beforeAutospacing="0" w:after="506" w:afterAutospacing="0"/>
        <w:rPr>
          <w:b w:val="0"/>
          <w:bCs w:val="0"/>
          <w:color w:val="000000"/>
          <w:sz w:val="37"/>
          <w:szCs w:val="37"/>
        </w:rPr>
      </w:pPr>
      <w:r w:rsidRPr="003223EF">
        <w:rPr>
          <w:b w:val="0"/>
          <w:bCs w:val="0"/>
          <w:color w:val="000000"/>
          <w:sz w:val="37"/>
          <w:szCs w:val="37"/>
        </w:rPr>
        <w:t>#11</w:t>
      </w:r>
      <w:r w:rsidR="009747A7" w:rsidRPr="003223EF">
        <w:rPr>
          <w:b w:val="0"/>
          <w:bCs w:val="0"/>
          <w:color w:val="000000"/>
          <w:sz w:val="37"/>
          <w:szCs w:val="37"/>
        </w:rPr>
        <w:t>Flow Charts</w:t>
      </w:r>
    </w:p>
    <w:p w:rsidR="009747A7" w:rsidRPr="003223EF" w:rsidRDefault="009747A7" w:rsidP="009747A7">
      <w:pPr>
        <w:pStyle w:val="NormalWeb"/>
        <w:shd w:val="clear" w:color="auto" w:fill="FFFFFF"/>
        <w:spacing w:before="0" w:beforeAutospacing="0" w:after="383" w:afterAutospacing="0"/>
        <w:rPr>
          <w:color w:val="555555"/>
          <w:sz w:val="29"/>
          <w:szCs w:val="29"/>
        </w:rPr>
      </w:pPr>
      <w:r w:rsidRPr="003223EF">
        <w:rPr>
          <w:color w:val="555555"/>
          <w:sz w:val="29"/>
          <w:szCs w:val="29"/>
        </w:rPr>
        <w:t>Oftentimes in business – as well as other industries – a process must be diagrammed. A flow chart allows a process to be sequenced step-by-step, from beginning to end, for the purpose of analyzing, designing, documenting or managing it.</w:t>
      </w:r>
    </w:p>
    <w:p w:rsidR="009747A7" w:rsidRPr="003223EF" w:rsidRDefault="009747A7" w:rsidP="009747A7">
      <w:pPr>
        <w:pStyle w:val="NormalWeb"/>
        <w:shd w:val="clear" w:color="auto" w:fill="FFFFFF"/>
        <w:spacing w:before="0" w:beforeAutospacing="0" w:after="383" w:afterAutospacing="0"/>
        <w:rPr>
          <w:color w:val="555555"/>
          <w:sz w:val="29"/>
          <w:szCs w:val="29"/>
        </w:rPr>
      </w:pPr>
      <w:r w:rsidRPr="003223EF">
        <w:rPr>
          <w:color w:val="555555"/>
          <w:sz w:val="29"/>
          <w:szCs w:val="29"/>
        </w:rPr>
        <w:t>These flow charts can even feature multiple beginnings and ends, with countless pathways and journeys in between.</w:t>
      </w:r>
    </w:p>
    <w:p w:rsidR="009747A7" w:rsidRPr="003223EF" w:rsidRDefault="009747A7" w:rsidP="009747A7">
      <w:pPr>
        <w:rPr>
          <w:rFonts w:ascii="Times New Roman" w:hAnsi="Times New Roman" w:cs="Times New Roman"/>
        </w:rPr>
      </w:pPr>
      <w:r w:rsidRPr="003223EF">
        <w:rPr>
          <w:rFonts w:ascii="Times New Roman" w:hAnsi="Times New Roman" w:cs="Times New Roman"/>
        </w:rPr>
        <w:lastRenderedPageBreak/>
        <w:drawing>
          <wp:inline distT="0" distB="0" distL="0" distR="0">
            <wp:extent cx="5943600" cy="3490214"/>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
                    <a:srcRect/>
                    <a:stretch>
                      <a:fillRect/>
                    </a:stretch>
                  </pic:blipFill>
                  <pic:spPr bwMode="auto">
                    <a:xfrm>
                      <a:off x="0" y="0"/>
                      <a:ext cx="5943600" cy="3490214"/>
                    </a:xfrm>
                    <a:prstGeom prst="rect">
                      <a:avLst/>
                    </a:prstGeom>
                    <a:noFill/>
                    <a:ln w="9525">
                      <a:noFill/>
                      <a:miter lim="800000"/>
                      <a:headEnd/>
                      <a:tailEnd/>
                    </a:ln>
                  </pic:spPr>
                </pic:pic>
              </a:graphicData>
            </a:graphic>
          </wp:inline>
        </w:drawing>
      </w:r>
    </w:p>
    <w:p w:rsidR="009747A7" w:rsidRPr="003223EF" w:rsidRDefault="001A6C1E" w:rsidP="009747A7">
      <w:pPr>
        <w:pStyle w:val="Heading3"/>
        <w:shd w:val="clear" w:color="auto" w:fill="FFFFFF"/>
        <w:spacing w:before="306" w:beforeAutospacing="0" w:after="506" w:afterAutospacing="0"/>
        <w:rPr>
          <w:b w:val="0"/>
          <w:bCs w:val="0"/>
          <w:color w:val="000000"/>
          <w:sz w:val="37"/>
          <w:szCs w:val="37"/>
        </w:rPr>
      </w:pPr>
      <w:r w:rsidRPr="003223EF">
        <w:rPr>
          <w:b w:val="0"/>
          <w:bCs w:val="0"/>
          <w:color w:val="000000"/>
          <w:sz w:val="37"/>
          <w:szCs w:val="37"/>
        </w:rPr>
        <w:t>#12</w:t>
      </w:r>
      <w:r w:rsidR="009747A7" w:rsidRPr="003223EF">
        <w:rPr>
          <w:b w:val="0"/>
          <w:bCs w:val="0"/>
          <w:color w:val="000000"/>
          <w:sz w:val="37"/>
          <w:szCs w:val="37"/>
        </w:rPr>
        <w:t>Gantt Charts</w:t>
      </w:r>
    </w:p>
    <w:p w:rsidR="009747A7" w:rsidRPr="003223EF" w:rsidRDefault="009747A7" w:rsidP="009747A7">
      <w:pPr>
        <w:rPr>
          <w:rFonts w:ascii="Times New Roman" w:hAnsi="Times New Roman" w:cs="Times New Roman"/>
          <w:color w:val="555555"/>
          <w:sz w:val="29"/>
          <w:szCs w:val="29"/>
          <w:shd w:val="clear" w:color="auto" w:fill="FFFFFF"/>
        </w:rPr>
      </w:pPr>
      <w:r w:rsidRPr="003223EF">
        <w:rPr>
          <w:rFonts w:ascii="Times New Roman" w:hAnsi="Times New Roman" w:cs="Times New Roman"/>
          <w:color w:val="555555"/>
          <w:sz w:val="29"/>
          <w:szCs w:val="29"/>
          <w:shd w:val="clear" w:color="auto" w:fill="FFFFFF"/>
        </w:rPr>
        <w:t>Gantt charts are special types of bar graphs used to diagram projects and schedules. The use of colored bars of varying lengths reflect not only a project’s start and end dates, but also important events, tasks, milestones and their timeframes.</w:t>
      </w:r>
    </w:p>
    <w:p w:rsidR="009747A7" w:rsidRPr="003223EF" w:rsidRDefault="009747A7" w:rsidP="009747A7">
      <w:pPr>
        <w:rPr>
          <w:rFonts w:ascii="Times New Roman" w:hAnsi="Times New Roman" w:cs="Times New Roman"/>
        </w:rPr>
      </w:pPr>
      <w:r w:rsidRPr="003223EF">
        <w:rPr>
          <w:rFonts w:ascii="Times New Roman" w:hAnsi="Times New Roman" w:cs="Times New Roman"/>
        </w:rPr>
        <w:lastRenderedPageBreak/>
        <w:drawing>
          <wp:inline distT="0" distB="0" distL="0" distR="0">
            <wp:extent cx="5943600" cy="3636823"/>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
                    <a:srcRect/>
                    <a:stretch>
                      <a:fillRect/>
                    </a:stretch>
                  </pic:blipFill>
                  <pic:spPr bwMode="auto">
                    <a:xfrm>
                      <a:off x="0" y="0"/>
                      <a:ext cx="5943600" cy="3636823"/>
                    </a:xfrm>
                    <a:prstGeom prst="rect">
                      <a:avLst/>
                    </a:prstGeom>
                    <a:noFill/>
                    <a:ln w="9525">
                      <a:noFill/>
                      <a:miter lim="800000"/>
                      <a:headEnd/>
                      <a:tailEnd/>
                    </a:ln>
                  </pic:spPr>
                </pic:pic>
              </a:graphicData>
            </a:graphic>
          </wp:inline>
        </w:drawing>
      </w:r>
    </w:p>
    <w:p w:rsidR="009747A7" w:rsidRPr="003223EF" w:rsidRDefault="001A6C1E" w:rsidP="009747A7">
      <w:pPr>
        <w:pStyle w:val="Heading3"/>
        <w:shd w:val="clear" w:color="auto" w:fill="FFFFFF"/>
        <w:spacing w:before="306" w:beforeAutospacing="0" w:after="506" w:afterAutospacing="0"/>
        <w:rPr>
          <w:b w:val="0"/>
          <w:bCs w:val="0"/>
          <w:color w:val="000000"/>
          <w:sz w:val="37"/>
          <w:szCs w:val="37"/>
        </w:rPr>
      </w:pPr>
      <w:r w:rsidRPr="003223EF">
        <w:rPr>
          <w:b w:val="0"/>
          <w:bCs w:val="0"/>
          <w:color w:val="000000"/>
          <w:sz w:val="37"/>
          <w:szCs w:val="37"/>
        </w:rPr>
        <w:t>#13</w:t>
      </w:r>
      <w:r w:rsidR="009747A7" w:rsidRPr="003223EF">
        <w:rPr>
          <w:b w:val="0"/>
          <w:bCs w:val="0"/>
          <w:color w:val="000000"/>
          <w:sz w:val="37"/>
          <w:szCs w:val="37"/>
        </w:rPr>
        <w:t>Hierarchy Diagrams</w:t>
      </w:r>
    </w:p>
    <w:p w:rsidR="009747A7" w:rsidRPr="003223EF" w:rsidRDefault="009747A7" w:rsidP="009747A7">
      <w:pPr>
        <w:pStyle w:val="NormalWeb"/>
        <w:shd w:val="clear" w:color="auto" w:fill="FFFFFF"/>
        <w:spacing w:before="0" w:beforeAutospacing="0" w:after="383" w:afterAutospacing="0"/>
        <w:rPr>
          <w:color w:val="555555"/>
          <w:sz w:val="29"/>
          <w:szCs w:val="29"/>
        </w:rPr>
      </w:pPr>
      <w:r w:rsidRPr="003223EF">
        <w:rPr>
          <w:color w:val="555555"/>
          <w:sz w:val="29"/>
          <w:szCs w:val="29"/>
        </w:rPr>
        <w:t xml:space="preserve">Similar in appearance to a flow chart, a hierarchical diagram, also known as an organizational chart or an </w:t>
      </w:r>
      <w:proofErr w:type="spellStart"/>
      <w:r w:rsidRPr="003223EF">
        <w:rPr>
          <w:color w:val="555555"/>
          <w:sz w:val="29"/>
          <w:szCs w:val="29"/>
        </w:rPr>
        <w:t>organigram</w:t>
      </w:r>
      <w:proofErr w:type="spellEnd"/>
      <w:r w:rsidRPr="003223EF">
        <w:rPr>
          <w:color w:val="555555"/>
          <w:sz w:val="29"/>
          <w:szCs w:val="29"/>
        </w:rPr>
        <w:t>, illustrates the structure of an organization, as well as the relationships within it.</w:t>
      </w:r>
    </w:p>
    <w:p w:rsidR="009747A7" w:rsidRPr="003223EF" w:rsidRDefault="009747A7" w:rsidP="009747A7">
      <w:pPr>
        <w:pStyle w:val="NormalWeb"/>
        <w:shd w:val="clear" w:color="auto" w:fill="FFFFFF"/>
        <w:spacing w:before="0" w:beforeAutospacing="0" w:after="383" w:afterAutospacing="0"/>
        <w:rPr>
          <w:color w:val="555555"/>
          <w:sz w:val="29"/>
          <w:szCs w:val="29"/>
        </w:rPr>
      </w:pPr>
      <w:r w:rsidRPr="003223EF">
        <w:rPr>
          <w:color w:val="555555"/>
          <w:sz w:val="29"/>
          <w:szCs w:val="29"/>
        </w:rPr>
        <w:t xml:space="preserve">A typical company </w:t>
      </w:r>
      <w:proofErr w:type="spellStart"/>
      <w:r w:rsidRPr="003223EF">
        <w:rPr>
          <w:color w:val="555555"/>
          <w:sz w:val="29"/>
          <w:szCs w:val="29"/>
        </w:rPr>
        <w:t>organigram</w:t>
      </w:r>
      <w:proofErr w:type="spellEnd"/>
      <w:r w:rsidRPr="003223EF">
        <w:rPr>
          <w:color w:val="555555"/>
          <w:sz w:val="29"/>
          <w:szCs w:val="29"/>
        </w:rPr>
        <w:t>, for example, lists the CEO at the top, followed by presidents, vice presidents, managers and so on.</w:t>
      </w:r>
    </w:p>
    <w:p w:rsidR="009747A7" w:rsidRPr="003223EF" w:rsidRDefault="009747A7" w:rsidP="009747A7">
      <w:pPr>
        <w:rPr>
          <w:rFonts w:ascii="Times New Roman" w:hAnsi="Times New Roman" w:cs="Times New Roman"/>
        </w:rPr>
      </w:pPr>
      <w:r w:rsidRPr="003223EF">
        <w:rPr>
          <w:rFonts w:ascii="Times New Roman" w:hAnsi="Times New Roman" w:cs="Times New Roman"/>
        </w:rPr>
        <w:pict>
          <v:shape id="_x0000_i1034" type="#_x0000_t75" alt="types of graphs - project hierarchy diagram" style="width:23.75pt;height:23.75pt"/>
        </w:pict>
      </w:r>
      <w:r w:rsidRPr="003223EF">
        <w:rPr>
          <w:rFonts w:ascii="Times New Roman" w:hAnsi="Times New Roman" w:cs="Times New Roman"/>
        </w:rPr>
        <w:drawing>
          <wp:inline distT="0" distB="0" distL="0" distR="0">
            <wp:extent cx="5943600" cy="5432781"/>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7"/>
                    <a:srcRect/>
                    <a:stretch>
                      <a:fillRect/>
                    </a:stretch>
                  </pic:blipFill>
                  <pic:spPr bwMode="auto">
                    <a:xfrm>
                      <a:off x="0" y="0"/>
                      <a:ext cx="5943600" cy="5432781"/>
                    </a:xfrm>
                    <a:prstGeom prst="rect">
                      <a:avLst/>
                    </a:prstGeom>
                    <a:noFill/>
                    <a:ln w="9525">
                      <a:noFill/>
                      <a:miter lim="800000"/>
                      <a:headEnd/>
                      <a:tailEnd/>
                    </a:ln>
                  </pic:spPr>
                </pic:pic>
              </a:graphicData>
            </a:graphic>
          </wp:inline>
        </w:drawing>
      </w:r>
    </w:p>
    <w:p w:rsidR="009747A7" w:rsidRPr="003223EF" w:rsidRDefault="001A6C1E" w:rsidP="009747A7">
      <w:pPr>
        <w:pStyle w:val="Heading3"/>
        <w:shd w:val="clear" w:color="auto" w:fill="FFFFFF"/>
        <w:spacing w:before="306" w:beforeAutospacing="0" w:after="506" w:afterAutospacing="0"/>
        <w:rPr>
          <w:b w:val="0"/>
          <w:bCs w:val="0"/>
          <w:color w:val="000000"/>
          <w:sz w:val="37"/>
          <w:szCs w:val="37"/>
        </w:rPr>
      </w:pPr>
      <w:r w:rsidRPr="003223EF">
        <w:rPr>
          <w:b w:val="0"/>
          <w:bCs w:val="0"/>
          <w:color w:val="000000"/>
          <w:sz w:val="37"/>
          <w:szCs w:val="37"/>
        </w:rPr>
        <w:t>#14</w:t>
      </w:r>
      <w:r w:rsidR="009747A7" w:rsidRPr="003223EF">
        <w:rPr>
          <w:b w:val="0"/>
          <w:bCs w:val="0"/>
          <w:color w:val="000000"/>
          <w:sz w:val="37"/>
          <w:szCs w:val="37"/>
        </w:rPr>
        <w:t>Sunburst Charts</w:t>
      </w:r>
    </w:p>
    <w:p w:rsidR="001A6C1E" w:rsidRPr="003223EF" w:rsidRDefault="001A6C1E" w:rsidP="001A6C1E">
      <w:pPr>
        <w:pStyle w:val="NormalWeb"/>
        <w:shd w:val="clear" w:color="auto" w:fill="FFFFFF"/>
        <w:spacing w:before="0" w:beforeAutospacing="0" w:after="383" w:afterAutospacing="0"/>
        <w:rPr>
          <w:color w:val="555555"/>
          <w:sz w:val="29"/>
          <w:szCs w:val="29"/>
        </w:rPr>
      </w:pPr>
      <w:r w:rsidRPr="003223EF">
        <w:rPr>
          <w:color w:val="555555"/>
          <w:sz w:val="29"/>
          <w:szCs w:val="29"/>
        </w:rPr>
        <w:t>A type of multi-level pie chart, a sunburst chart is used to illustrate hierarchical data using concentric circles. Each ring of the “sunburst” represents a level in the hierarchy, with the root node represented by the center circle, and the hierarchy moving outward.</w:t>
      </w:r>
    </w:p>
    <w:p w:rsidR="001A6C1E" w:rsidRPr="003223EF" w:rsidRDefault="001A6C1E" w:rsidP="001A6C1E">
      <w:pPr>
        <w:pStyle w:val="NormalWeb"/>
        <w:shd w:val="clear" w:color="auto" w:fill="FFFFFF"/>
        <w:spacing w:before="0" w:beforeAutospacing="0" w:after="383" w:afterAutospacing="0"/>
        <w:rPr>
          <w:color w:val="555555"/>
          <w:sz w:val="29"/>
          <w:szCs w:val="29"/>
        </w:rPr>
      </w:pPr>
      <w:r w:rsidRPr="003223EF">
        <w:rPr>
          <w:color w:val="555555"/>
          <w:sz w:val="29"/>
          <w:szCs w:val="29"/>
        </w:rPr>
        <w:t>While a sunburst chart can be used to illustrate a familiar or company hierarchy, it can also break data down by time periods, creating a historical hierarchy</w:t>
      </w:r>
    </w:p>
    <w:p w:rsidR="009747A7" w:rsidRDefault="001A6C1E" w:rsidP="009747A7">
      <w:r w:rsidRPr="001A6C1E">
        <w:lastRenderedPageBreak/>
        <w:drawing>
          <wp:inline distT="0" distB="0" distL="0" distR="0">
            <wp:extent cx="5943600" cy="5504964"/>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8"/>
                    <a:srcRect/>
                    <a:stretch>
                      <a:fillRect/>
                    </a:stretch>
                  </pic:blipFill>
                  <pic:spPr bwMode="auto">
                    <a:xfrm>
                      <a:off x="0" y="0"/>
                      <a:ext cx="5943600" cy="5504964"/>
                    </a:xfrm>
                    <a:prstGeom prst="rect">
                      <a:avLst/>
                    </a:prstGeom>
                    <a:noFill/>
                    <a:ln w="9525">
                      <a:noFill/>
                      <a:miter lim="800000"/>
                      <a:headEnd/>
                      <a:tailEnd/>
                    </a:ln>
                  </pic:spPr>
                </pic:pic>
              </a:graphicData>
            </a:graphic>
          </wp:inline>
        </w:drawing>
      </w:r>
    </w:p>
    <w:sectPr w:rsidR="009747A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ourier"/>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CA784D"/>
    <w:rsid w:val="001A6C1E"/>
    <w:rsid w:val="003223EF"/>
    <w:rsid w:val="006315BD"/>
    <w:rsid w:val="0087580C"/>
    <w:rsid w:val="009747A7"/>
    <w:rsid w:val="00B653E3"/>
    <w:rsid w:val="00CA784D"/>
    <w:rsid w:val="00FA1E24"/>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3">
    <w:name w:val="heading 3"/>
    <w:basedOn w:val="Normal"/>
    <w:link w:val="Heading3Char"/>
    <w:uiPriority w:val="9"/>
    <w:qFormat/>
    <w:rsid w:val="008758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7580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758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7580C"/>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87580C"/>
    <w:rPr>
      <w:rFonts w:ascii="Tahoma" w:hAnsi="Tahoma" w:cs="Tahoma"/>
      <w:sz w:val="16"/>
      <w:szCs w:val="14"/>
    </w:rPr>
  </w:style>
  <w:style w:type="character" w:styleId="Hyperlink">
    <w:name w:val="Hyperlink"/>
    <w:basedOn w:val="DefaultParagraphFont"/>
    <w:uiPriority w:val="99"/>
    <w:semiHidden/>
    <w:unhideWhenUsed/>
    <w:rsid w:val="0087580C"/>
    <w:rPr>
      <w:color w:val="0000FF"/>
      <w:u w:val="single"/>
    </w:rPr>
  </w:style>
</w:styles>
</file>

<file path=word/webSettings.xml><?xml version="1.0" encoding="utf-8"?>
<w:webSettings xmlns:r="http://schemas.openxmlformats.org/officeDocument/2006/relationships" xmlns:w="http://schemas.openxmlformats.org/wordprocessingml/2006/main">
  <w:divs>
    <w:div w:id="23098362">
      <w:bodyDiv w:val="1"/>
      <w:marLeft w:val="0"/>
      <w:marRight w:val="0"/>
      <w:marTop w:val="0"/>
      <w:marBottom w:val="0"/>
      <w:divBdr>
        <w:top w:val="none" w:sz="0" w:space="0" w:color="auto"/>
        <w:left w:val="none" w:sz="0" w:space="0" w:color="auto"/>
        <w:bottom w:val="none" w:sz="0" w:space="0" w:color="auto"/>
        <w:right w:val="none" w:sz="0" w:space="0" w:color="auto"/>
      </w:divBdr>
    </w:div>
    <w:div w:id="69695308">
      <w:bodyDiv w:val="1"/>
      <w:marLeft w:val="0"/>
      <w:marRight w:val="0"/>
      <w:marTop w:val="0"/>
      <w:marBottom w:val="0"/>
      <w:divBdr>
        <w:top w:val="none" w:sz="0" w:space="0" w:color="auto"/>
        <w:left w:val="none" w:sz="0" w:space="0" w:color="auto"/>
        <w:bottom w:val="none" w:sz="0" w:space="0" w:color="auto"/>
        <w:right w:val="none" w:sz="0" w:space="0" w:color="auto"/>
      </w:divBdr>
    </w:div>
    <w:div w:id="269167907">
      <w:bodyDiv w:val="1"/>
      <w:marLeft w:val="0"/>
      <w:marRight w:val="0"/>
      <w:marTop w:val="0"/>
      <w:marBottom w:val="0"/>
      <w:divBdr>
        <w:top w:val="none" w:sz="0" w:space="0" w:color="auto"/>
        <w:left w:val="none" w:sz="0" w:space="0" w:color="auto"/>
        <w:bottom w:val="none" w:sz="0" w:space="0" w:color="auto"/>
        <w:right w:val="none" w:sz="0" w:space="0" w:color="auto"/>
      </w:divBdr>
    </w:div>
    <w:div w:id="277100615">
      <w:bodyDiv w:val="1"/>
      <w:marLeft w:val="0"/>
      <w:marRight w:val="0"/>
      <w:marTop w:val="0"/>
      <w:marBottom w:val="0"/>
      <w:divBdr>
        <w:top w:val="none" w:sz="0" w:space="0" w:color="auto"/>
        <w:left w:val="none" w:sz="0" w:space="0" w:color="auto"/>
        <w:bottom w:val="none" w:sz="0" w:space="0" w:color="auto"/>
        <w:right w:val="none" w:sz="0" w:space="0" w:color="auto"/>
      </w:divBdr>
    </w:div>
    <w:div w:id="304749142">
      <w:bodyDiv w:val="1"/>
      <w:marLeft w:val="0"/>
      <w:marRight w:val="0"/>
      <w:marTop w:val="0"/>
      <w:marBottom w:val="0"/>
      <w:divBdr>
        <w:top w:val="none" w:sz="0" w:space="0" w:color="auto"/>
        <w:left w:val="none" w:sz="0" w:space="0" w:color="auto"/>
        <w:bottom w:val="none" w:sz="0" w:space="0" w:color="auto"/>
        <w:right w:val="none" w:sz="0" w:space="0" w:color="auto"/>
      </w:divBdr>
    </w:div>
    <w:div w:id="426925673">
      <w:bodyDiv w:val="1"/>
      <w:marLeft w:val="0"/>
      <w:marRight w:val="0"/>
      <w:marTop w:val="0"/>
      <w:marBottom w:val="0"/>
      <w:divBdr>
        <w:top w:val="none" w:sz="0" w:space="0" w:color="auto"/>
        <w:left w:val="none" w:sz="0" w:space="0" w:color="auto"/>
        <w:bottom w:val="none" w:sz="0" w:space="0" w:color="auto"/>
        <w:right w:val="none" w:sz="0" w:space="0" w:color="auto"/>
      </w:divBdr>
    </w:div>
    <w:div w:id="460418487">
      <w:bodyDiv w:val="1"/>
      <w:marLeft w:val="0"/>
      <w:marRight w:val="0"/>
      <w:marTop w:val="0"/>
      <w:marBottom w:val="0"/>
      <w:divBdr>
        <w:top w:val="none" w:sz="0" w:space="0" w:color="auto"/>
        <w:left w:val="none" w:sz="0" w:space="0" w:color="auto"/>
        <w:bottom w:val="none" w:sz="0" w:space="0" w:color="auto"/>
        <w:right w:val="none" w:sz="0" w:space="0" w:color="auto"/>
      </w:divBdr>
    </w:div>
    <w:div w:id="546797139">
      <w:bodyDiv w:val="1"/>
      <w:marLeft w:val="0"/>
      <w:marRight w:val="0"/>
      <w:marTop w:val="0"/>
      <w:marBottom w:val="0"/>
      <w:divBdr>
        <w:top w:val="none" w:sz="0" w:space="0" w:color="auto"/>
        <w:left w:val="none" w:sz="0" w:space="0" w:color="auto"/>
        <w:bottom w:val="none" w:sz="0" w:space="0" w:color="auto"/>
        <w:right w:val="none" w:sz="0" w:space="0" w:color="auto"/>
      </w:divBdr>
    </w:div>
    <w:div w:id="604505154">
      <w:bodyDiv w:val="1"/>
      <w:marLeft w:val="0"/>
      <w:marRight w:val="0"/>
      <w:marTop w:val="0"/>
      <w:marBottom w:val="0"/>
      <w:divBdr>
        <w:top w:val="none" w:sz="0" w:space="0" w:color="auto"/>
        <w:left w:val="none" w:sz="0" w:space="0" w:color="auto"/>
        <w:bottom w:val="none" w:sz="0" w:space="0" w:color="auto"/>
        <w:right w:val="none" w:sz="0" w:space="0" w:color="auto"/>
      </w:divBdr>
    </w:div>
    <w:div w:id="669530132">
      <w:bodyDiv w:val="1"/>
      <w:marLeft w:val="0"/>
      <w:marRight w:val="0"/>
      <w:marTop w:val="0"/>
      <w:marBottom w:val="0"/>
      <w:divBdr>
        <w:top w:val="none" w:sz="0" w:space="0" w:color="auto"/>
        <w:left w:val="none" w:sz="0" w:space="0" w:color="auto"/>
        <w:bottom w:val="none" w:sz="0" w:space="0" w:color="auto"/>
        <w:right w:val="none" w:sz="0" w:space="0" w:color="auto"/>
      </w:divBdr>
    </w:div>
    <w:div w:id="703335246">
      <w:bodyDiv w:val="1"/>
      <w:marLeft w:val="0"/>
      <w:marRight w:val="0"/>
      <w:marTop w:val="0"/>
      <w:marBottom w:val="0"/>
      <w:divBdr>
        <w:top w:val="none" w:sz="0" w:space="0" w:color="auto"/>
        <w:left w:val="none" w:sz="0" w:space="0" w:color="auto"/>
        <w:bottom w:val="none" w:sz="0" w:space="0" w:color="auto"/>
        <w:right w:val="none" w:sz="0" w:space="0" w:color="auto"/>
      </w:divBdr>
    </w:div>
    <w:div w:id="798378467">
      <w:bodyDiv w:val="1"/>
      <w:marLeft w:val="0"/>
      <w:marRight w:val="0"/>
      <w:marTop w:val="0"/>
      <w:marBottom w:val="0"/>
      <w:divBdr>
        <w:top w:val="none" w:sz="0" w:space="0" w:color="auto"/>
        <w:left w:val="none" w:sz="0" w:space="0" w:color="auto"/>
        <w:bottom w:val="none" w:sz="0" w:space="0" w:color="auto"/>
        <w:right w:val="none" w:sz="0" w:space="0" w:color="auto"/>
      </w:divBdr>
    </w:div>
    <w:div w:id="807015866">
      <w:bodyDiv w:val="1"/>
      <w:marLeft w:val="0"/>
      <w:marRight w:val="0"/>
      <w:marTop w:val="0"/>
      <w:marBottom w:val="0"/>
      <w:divBdr>
        <w:top w:val="none" w:sz="0" w:space="0" w:color="auto"/>
        <w:left w:val="none" w:sz="0" w:space="0" w:color="auto"/>
        <w:bottom w:val="none" w:sz="0" w:space="0" w:color="auto"/>
        <w:right w:val="none" w:sz="0" w:space="0" w:color="auto"/>
      </w:divBdr>
    </w:div>
    <w:div w:id="909116960">
      <w:bodyDiv w:val="1"/>
      <w:marLeft w:val="0"/>
      <w:marRight w:val="0"/>
      <w:marTop w:val="0"/>
      <w:marBottom w:val="0"/>
      <w:divBdr>
        <w:top w:val="none" w:sz="0" w:space="0" w:color="auto"/>
        <w:left w:val="none" w:sz="0" w:space="0" w:color="auto"/>
        <w:bottom w:val="none" w:sz="0" w:space="0" w:color="auto"/>
        <w:right w:val="none" w:sz="0" w:space="0" w:color="auto"/>
      </w:divBdr>
    </w:div>
    <w:div w:id="914630633">
      <w:bodyDiv w:val="1"/>
      <w:marLeft w:val="0"/>
      <w:marRight w:val="0"/>
      <w:marTop w:val="0"/>
      <w:marBottom w:val="0"/>
      <w:divBdr>
        <w:top w:val="none" w:sz="0" w:space="0" w:color="auto"/>
        <w:left w:val="none" w:sz="0" w:space="0" w:color="auto"/>
        <w:bottom w:val="none" w:sz="0" w:space="0" w:color="auto"/>
        <w:right w:val="none" w:sz="0" w:space="0" w:color="auto"/>
      </w:divBdr>
    </w:div>
    <w:div w:id="927615394">
      <w:bodyDiv w:val="1"/>
      <w:marLeft w:val="0"/>
      <w:marRight w:val="0"/>
      <w:marTop w:val="0"/>
      <w:marBottom w:val="0"/>
      <w:divBdr>
        <w:top w:val="none" w:sz="0" w:space="0" w:color="auto"/>
        <w:left w:val="none" w:sz="0" w:space="0" w:color="auto"/>
        <w:bottom w:val="none" w:sz="0" w:space="0" w:color="auto"/>
        <w:right w:val="none" w:sz="0" w:space="0" w:color="auto"/>
      </w:divBdr>
    </w:div>
    <w:div w:id="1126044787">
      <w:bodyDiv w:val="1"/>
      <w:marLeft w:val="0"/>
      <w:marRight w:val="0"/>
      <w:marTop w:val="0"/>
      <w:marBottom w:val="0"/>
      <w:divBdr>
        <w:top w:val="none" w:sz="0" w:space="0" w:color="auto"/>
        <w:left w:val="none" w:sz="0" w:space="0" w:color="auto"/>
        <w:bottom w:val="none" w:sz="0" w:space="0" w:color="auto"/>
        <w:right w:val="none" w:sz="0" w:space="0" w:color="auto"/>
      </w:divBdr>
    </w:div>
    <w:div w:id="1126511480">
      <w:bodyDiv w:val="1"/>
      <w:marLeft w:val="0"/>
      <w:marRight w:val="0"/>
      <w:marTop w:val="0"/>
      <w:marBottom w:val="0"/>
      <w:divBdr>
        <w:top w:val="none" w:sz="0" w:space="0" w:color="auto"/>
        <w:left w:val="none" w:sz="0" w:space="0" w:color="auto"/>
        <w:bottom w:val="none" w:sz="0" w:space="0" w:color="auto"/>
        <w:right w:val="none" w:sz="0" w:space="0" w:color="auto"/>
      </w:divBdr>
    </w:div>
    <w:div w:id="1200975185">
      <w:bodyDiv w:val="1"/>
      <w:marLeft w:val="0"/>
      <w:marRight w:val="0"/>
      <w:marTop w:val="0"/>
      <w:marBottom w:val="0"/>
      <w:divBdr>
        <w:top w:val="none" w:sz="0" w:space="0" w:color="auto"/>
        <w:left w:val="none" w:sz="0" w:space="0" w:color="auto"/>
        <w:bottom w:val="none" w:sz="0" w:space="0" w:color="auto"/>
        <w:right w:val="none" w:sz="0" w:space="0" w:color="auto"/>
      </w:divBdr>
    </w:div>
    <w:div w:id="1260456025">
      <w:bodyDiv w:val="1"/>
      <w:marLeft w:val="0"/>
      <w:marRight w:val="0"/>
      <w:marTop w:val="0"/>
      <w:marBottom w:val="0"/>
      <w:divBdr>
        <w:top w:val="none" w:sz="0" w:space="0" w:color="auto"/>
        <w:left w:val="none" w:sz="0" w:space="0" w:color="auto"/>
        <w:bottom w:val="none" w:sz="0" w:space="0" w:color="auto"/>
        <w:right w:val="none" w:sz="0" w:space="0" w:color="auto"/>
      </w:divBdr>
    </w:div>
    <w:div w:id="1312951237">
      <w:bodyDiv w:val="1"/>
      <w:marLeft w:val="0"/>
      <w:marRight w:val="0"/>
      <w:marTop w:val="0"/>
      <w:marBottom w:val="0"/>
      <w:divBdr>
        <w:top w:val="none" w:sz="0" w:space="0" w:color="auto"/>
        <w:left w:val="none" w:sz="0" w:space="0" w:color="auto"/>
        <w:bottom w:val="none" w:sz="0" w:space="0" w:color="auto"/>
        <w:right w:val="none" w:sz="0" w:space="0" w:color="auto"/>
      </w:divBdr>
    </w:div>
    <w:div w:id="1469277204">
      <w:bodyDiv w:val="1"/>
      <w:marLeft w:val="0"/>
      <w:marRight w:val="0"/>
      <w:marTop w:val="0"/>
      <w:marBottom w:val="0"/>
      <w:divBdr>
        <w:top w:val="none" w:sz="0" w:space="0" w:color="auto"/>
        <w:left w:val="none" w:sz="0" w:space="0" w:color="auto"/>
        <w:bottom w:val="none" w:sz="0" w:space="0" w:color="auto"/>
        <w:right w:val="none" w:sz="0" w:space="0" w:color="auto"/>
      </w:divBdr>
    </w:div>
    <w:div w:id="1517187681">
      <w:bodyDiv w:val="1"/>
      <w:marLeft w:val="0"/>
      <w:marRight w:val="0"/>
      <w:marTop w:val="0"/>
      <w:marBottom w:val="0"/>
      <w:divBdr>
        <w:top w:val="none" w:sz="0" w:space="0" w:color="auto"/>
        <w:left w:val="none" w:sz="0" w:space="0" w:color="auto"/>
        <w:bottom w:val="none" w:sz="0" w:space="0" w:color="auto"/>
        <w:right w:val="none" w:sz="0" w:space="0" w:color="auto"/>
      </w:divBdr>
    </w:div>
    <w:div w:id="1533885116">
      <w:bodyDiv w:val="1"/>
      <w:marLeft w:val="0"/>
      <w:marRight w:val="0"/>
      <w:marTop w:val="0"/>
      <w:marBottom w:val="0"/>
      <w:divBdr>
        <w:top w:val="none" w:sz="0" w:space="0" w:color="auto"/>
        <w:left w:val="none" w:sz="0" w:space="0" w:color="auto"/>
        <w:bottom w:val="none" w:sz="0" w:space="0" w:color="auto"/>
        <w:right w:val="none" w:sz="0" w:space="0" w:color="auto"/>
      </w:divBdr>
    </w:div>
    <w:div w:id="1694577238">
      <w:bodyDiv w:val="1"/>
      <w:marLeft w:val="0"/>
      <w:marRight w:val="0"/>
      <w:marTop w:val="0"/>
      <w:marBottom w:val="0"/>
      <w:divBdr>
        <w:top w:val="none" w:sz="0" w:space="0" w:color="auto"/>
        <w:left w:val="none" w:sz="0" w:space="0" w:color="auto"/>
        <w:bottom w:val="none" w:sz="0" w:space="0" w:color="auto"/>
        <w:right w:val="none" w:sz="0" w:space="0" w:color="auto"/>
      </w:divBdr>
    </w:div>
    <w:div w:id="1702241228">
      <w:bodyDiv w:val="1"/>
      <w:marLeft w:val="0"/>
      <w:marRight w:val="0"/>
      <w:marTop w:val="0"/>
      <w:marBottom w:val="0"/>
      <w:divBdr>
        <w:top w:val="none" w:sz="0" w:space="0" w:color="auto"/>
        <w:left w:val="none" w:sz="0" w:space="0" w:color="auto"/>
        <w:bottom w:val="none" w:sz="0" w:space="0" w:color="auto"/>
        <w:right w:val="none" w:sz="0" w:space="0" w:color="auto"/>
      </w:divBdr>
    </w:div>
    <w:div w:id="1816995034">
      <w:bodyDiv w:val="1"/>
      <w:marLeft w:val="0"/>
      <w:marRight w:val="0"/>
      <w:marTop w:val="0"/>
      <w:marBottom w:val="0"/>
      <w:divBdr>
        <w:top w:val="none" w:sz="0" w:space="0" w:color="auto"/>
        <w:left w:val="none" w:sz="0" w:space="0" w:color="auto"/>
        <w:bottom w:val="none" w:sz="0" w:space="0" w:color="auto"/>
        <w:right w:val="none" w:sz="0" w:space="0" w:color="auto"/>
      </w:divBdr>
    </w:div>
    <w:div w:id="1839416413">
      <w:bodyDiv w:val="1"/>
      <w:marLeft w:val="0"/>
      <w:marRight w:val="0"/>
      <w:marTop w:val="0"/>
      <w:marBottom w:val="0"/>
      <w:divBdr>
        <w:top w:val="none" w:sz="0" w:space="0" w:color="auto"/>
        <w:left w:val="none" w:sz="0" w:space="0" w:color="auto"/>
        <w:bottom w:val="none" w:sz="0" w:space="0" w:color="auto"/>
        <w:right w:val="none" w:sz="0" w:space="0" w:color="auto"/>
      </w:divBdr>
    </w:div>
    <w:div w:id="1854026286">
      <w:bodyDiv w:val="1"/>
      <w:marLeft w:val="0"/>
      <w:marRight w:val="0"/>
      <w:marTop w:val="0"/>
      <w:marBottom w:val="0"/>
      <w:divBdr>
        <w:top w:val="none" w:sz="0" w:space="0" w:color="auto"/>
        <w:left w:val="none" w:sz="0" w:space="0" w:color="auto"/>
        <w:bottom w:val="none" w:sz="0" w:space="0" w:color="auto"/>
        <w:right w:val="none" w:sz="0" w:space="0" w:color="auto"/>
      </w:divBdr>
    </w:div>
    <w:div w:id="1860659904">
      <w:bodyDiv w:val="1"/>
      <w:marLeft w:val="0"/>
      <w:marRight w:val="0"/>
      <w:marTop w:val="0"/>
      <w:marBottom w:val="0"/>
      <w:divBdr>
        <w:top w:val="none" w:sz="0" w:space="0" w:color="auto"/>
        <w:left w:val="none" w:sz="0" w:space="0" w:color="auto"/>
        <w:bottom w:val="none" w:sz="0" w:space="0" w:color="auto"/>
        <w:right w:val="none" w:sz="0" w:space="0" w:color="auto"/>
      </w:divBdr>
    </w:div>
    <w:div w:id="1889219427">
      <w:bodyDiv w:val="1"/>
      <w:marLeft w:val="0"/>
      <w:marRight w:val="0"/>
      <w:marTop w:val="0"/>
      <w:marBottom w:val="0"/>
      <w:divBdr>
        <w:top w:val="none" w:sz="0" w:space="0" w:color="auto"/>
        <w:left w:val="none" w:sz="0" w:space="0" w:color="auto"/>
        <w:bottom w:val="none" w:sz="0" w:space="0" w:color="auto"/>
        <w:right w:val="none" w:sz="0" w:space="0" w:color="auto"/>
      </w:divBdr>
    </w:div>
    <w:div w:id="1929725567">
      <w:bodyDiv w:val="1"/>
      <w:marLeft w:val="0"/>
      <w:marRight w:val="0"/>
      <w:marTop w:val="0"/>
      <w:marBottom w:val="0"/>
      <w:divBdr>
        <w:top w:val="none" w:sz="0" w:space="0" w:color="auto"/>
        <w:left w:val="none" w:sz="0" w:space="0" w:color="auto"/>
        <w:bottom w:val="none" w:sz="0" w:space="0" w:color="auto"/>
        <w:right w:val="none" w:sz="0" w:space="0" w:color="auto"/>
      </w:divBdr>
    </w:div>
    <w:div w:id="1963002675">
      <w:bodyDiv w:val="1"/>
      <w:marLeft w:val="0"/>
      <w:marRight w:val="0"/>
      <w:marTop w:val="0"/>
      <w:marBottom w:val="0"/>
      <w:divBdr>
        <w:top w:val="none" w:sz="0" w:space="0" w:color="auto"/>
        <w:left w:val="none" w:sz="0" w:space="0" w:color="auto"/>
        <w:bottom w:val="none" w:sz="0" w:space="0" w:color="auto"/>
        <w:right w:val="none" w:sz="0" w:space="0" w:color="auto"/>
      </w:divBdr>
    </w:div>
    <w:div w:id="1965040024">
      <w:bodyDiv w:val="1"/>
      <w:marLeft w:val="0"/>
      <w:marRight w:val="0"/>
      <w:marTop w:val="0"/>
      <w:marBottom w:val="0"/>
      <w:divBdr>
        <w:top w:val="none" w:sz="0" w:space="0" w:color="auto"/>
        <w:left w:val="none" w:sz="0" w:space="0" w:color="auto"/>
        <w:bottom w:val="none" w:sz="0" w:space="0" w:color="auto"/>
        <w:right w:val="none" w:sz="0" w:space="0" w:color="auto"/>
      </w:divBdr>
    </w:div>
    <w:div w:id="2013334285">
      <w:bodyDiv w:val="1"/>
      <w:marLeft w:val="0"/>
      <w:marRight w:val="0"/>
      <w:marTop w:val="0"/>
      <w:marBottom w:val="0"/>
      <w:divBdr>
        <w:top w:val="none" w:sz="0" w:space="0" w:color="auto"/>
        <w:left w:val="none" w:sz="0" w:space="0" w:color="auto"/>
        <w:bottom w:val="none" w:sz="0" w:space="0" w:color="auto"/>
        <w:right w:val="none" w:sz="0" w:space="0" w:color="auto"/>
      </w:divBdr>
    </w:div>
    <w:div w:id="2080400209">
      <w:bodyDiv w:val="1"/>
      <w:marLeft w:val="0"/>
      <w:marRight w:val="0"/>
      <w:marTop w:val="0"/>
      <w:marBottom w:val="0"/>
      <w:divBdr>
        <w:top w:val="none" w:sz="0" w:space="0" w:color="auto"/>
        <w:left w:val="none" w:sz="0" w:space="0" w:color="auto"/>
        <w:bottom w:val="none" w:sz="0" w:space="0" w:color="auto"/>
        <w:right w:val="none" w:sz="0" w:space="0" w:color="auto"/>
      </w:divBdr>
    </w:div>
    <w:div w:id="209835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courses.corporatefinanceinstitute.com/courses/advanced-excel-formulas-course"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10</dc:creator>
  <cp:lastModifiedBy>WIN 10</cp:lastModifiedBy>
  <cp:revision>2</cp:revision>
  <dcterms:created xsi:type="dcterms:W3CDTF">2020-02-26T14:11:00Z</dcterms:created>
  <dcterms:modified xsi:type="dcterms:W3CDTF">2020-02-26T14:11:00Z</dcterms:modified>
</cp:coreProperties>
</file>