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F2B2" w14:textId="77777777" w:rsidR="00281474" w:rsidRDefault="00953F37" w:rsidP="00953F37">
      <w:pPr>
        <w:pStyle w:val="Header"/>
        <w:rPr>
          <w:b/>
          <w:sz w:val="36"/>
          <w:szCs w:val="36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5A36C6F" wp14:editId="3983AB47">
                <wp:simplePos x="0" y="0"/>
                <wp:positionH relativeFrom="page">
                  <wp:posOffset>0</wp:posOffset>
                </wp:positionH>
                <wp:positionV relativeFrom="page">
                  <wp:posOffset>190500</wp:posOffset>
                </wp:positionV>
                <wp:extent cx="7560310" cy="273050"/>
                <wp:effectExtent l="0" t="0" r="0" b="12700"/>
                <wp:wrapNone/>
                <wp:docPr id="1" name="MSIPCMdc284be89d200121f30044d0" descr="{&quot;HashCode&quot;:-1995325415,&quot;Height&quot;:841.0,&quot;Width&quot;:595.0,&quot;Placement&quot;:&quot;Header&quot;,&quot;Index&quot;:&quot;Primary&quot;,&quot;Section&quot;:1,&quot;Top&quot;:0.0,&quot;Left&quot;:0.0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025AA2EF" w14:textId="77777777" w:rsidR="00953F37" w:rsidRPr="00DA56DE" w:rsidRDefault="00953F37" w:rsidP="00953F37">
                            <w:pPr>
                              <w:spacing w:after="0"/>
                              <w:rPr>
                                <w:rFonts w:ascii="Calibri" w:hAnsi="Calibri"/>
                                <w:color w:val="0000FF"/>
                                <w:sz w:val="24"/>
                              </w:rPr>
                            </w:pPr>
                            <w:r w:rsidRPr="00DA56DE">
                              <w:rPr>
                                <w:rFonts w:ascii="Calibri" w:hAnsi="Calibri"/>
                                <w:color w:val="0000FF"/>
                                <w:sz w:val="24"/>
                              </w:rPr>
                              <w:t>Classification: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36C6F" id="_x0000_t202" coordsize="21600,21600" o:spt="202" path="m,l,21600r21600,l21600,xe">
                <v:stroke joinstyle="miter"/>
                <v:path gradientshapeok="t" o:connecttype="rect"/>
              </v:shapetype>
              <v:shape id="MSIPCMdc284be89d200121f30044d0" o:spid="_x0000_s1026" type="#_x0000_t202" alt="{&quot;HashCode&quot;:-199532541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  <v:textbox inset="20pt,0,,0">
                  <w:txbxContent>
                    <w:p w14:paraId="025AA2EF" w14:textId="77777777" w:rsidR="00953F37" w:rsidRPr="00DA56DE" w:rsidRDefault="00953F37" w:rsidP="00953F37">
                      <w:pPr>
                        <w:spacing w:after="0"/>
                        <w:rPr>
                          <w:rFonts w:ascii="Calibri" w:hAnsi="Calibri"/>
                          <w:color w:val="0000FF"/>
                          <w:sz w:val="24"/>
                        </w:rPr>
                      </w:pPr>
                      <w:r w:rsidRPr="00DA56DE">
                        <w:rPr>
                          <w:rFonts w:ascii="Calibri" w:hAnsi="Calibri"/>
                          <w:color w:val="0000FF"/>
                          <w:sz w:val="24"/>
                        </w:rPr>
                        <w:t>Classification: Limited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73254">
        <w:rPr>
          <w:b/>
          <w:sz w:val="36"/>
          <w:szCs w:val="36"/>
          <w:lang w:val="en-US"/>
        </w:rPr>
        <w:t xml:space="preserve">White Paper </w:t>
      </w:r>
      <w:r w:rsidR="00AB5F86">
        <w:rPr>
          <w:b/>
          <w:sz w:val="36"/>
          <w:szCs w:val="36"/>
          <w:lang w:val="en-US"/>
        </w:rPr>
        <w:t>–</w:t>
      </w:r>
    </w:p>
    <w:p w14:paraId="2A152E30" w14:textId="7DF9BEBB" w:rsidR="00953F37" w:rsidRPr="00A37848" w:rsidRDefault="00953F37" w:rsidP="00953F37">
      <w:pPr>
        <w:pStyle w:val="Header"/>
        <w:rPr>
          <w:b/>
          <w:sz w:val="36"/>
          <w:szCs w:val="36"/>
          <w:lang w:val="en-US"/>
        </w:rPr>
      </w:pPr>
      <w:r w:rsidRPr="00C73254">
        <w:rPr>
          <w:b/>
          <w:sz w:val="36"/>
          <w:szCs w:val="36"/>
          <w:lang w:val="en-US"/>
        </w:rPr>
        <w:t xml:space="preserve"> </w:t>
      </w:r>
      <w:r w:rsidR="00AB5F86" w:rsidRPr="00AB5F86">
        <w:rPr>
          <w:b/>
          <w:sz w:val="36"/>
          <w:szCs w:val="36"/>
          <w:lang w:val="en-US"/>
        </w:rPr>
        <w:t>Google Cloud Event driven streaming using confluent Kafka</w:t>
      </w:r>
      <w:r w:rsidR="00AB5F86">
        <w:rPr>
          <w:b/>
          <w:sz w:val="36"/>
          <w:szCs w:val="36"/>
          <w:lang w:val="en-US"/>
        </w:rPr>
        <w:t xml:space="preserve"> </w:t>
      </w:r>
    </w:p>
    <w:p w14:paraId="0999B032" w14:textId="77777777" w:rsidR="00953F37" w:rsidRDefault="00953F37" w:rsidP="00953F37">
      <w:pPr>
        <w:pStyle w:val="Header"/>
        <w:rPr>
          <w:lang w:val="en-US"/>
        </w:rPr>
      </w:pPr>
    </w:p>
    <w:p w14:paraId="68092FF3" w14:textId="77777777" w:rsidR="00953F37" w:rsidRDefault="00953F37" w:rsidP="00953F37">
      <w:pPr>
        <w:pStyle w:val="Header"/>
        <w:rPr>
          <w:lang w:val="en-US"/>
        </w:rPr>
      </w:pPr>
    </w:p>
    <w:p w14:paraId="4381698D" w14:textId="1CAFD436" w:rsidR="00953F37" w:rsidRPr="009B623C" w:rsidRDefault="00953F37" w:rsidP="00953F37">
      <w:pPr>
        <w:pStyle w:val="Header"/>
        <w:rPr>
          <w:b/>
          <w:u w:val="single"/>
          <w:lang w:val="en-US"/>
        </w:rPr>
      </w:pPr>
      <w:r w:rsidRPr="009B623C">
        <w:rPr>
          <w:b/>
          <w:u w:val="single"/>
          <w:lang w:val="en-US"/>
        </w:rPr>
        <w:t>What is the Context</w:t>
      </w:r>
    </w:p>
    <w:p w14:paraId="206CE19A" w14:textId="0C179D73" w:rsidR="00AB5F86" w:rsidRDefault="00AB5F86" w:rsidP="00953F37">
      <w:pPr>
        <w:pStyle w:val="Header"/>
        <w:rPr>
          <w:b/>
          <w:lang w:val="en-US"/>
        </w:rPr>
      </w:pPr>
    </w:p>
    <w:p w14:paraId="010009B7" w14:textId="5E877241" w:rsidR="00AB5F86" w:rsidRPr="00AB5F86" w:rsidRDefault="00E376AC" w:rsidP="00953F37">
      <w:pPr>
        <w:pStyle w:val="Header"/>
        <w:rPr>
          <w:bCs/>
          <w:lang w:val="en-US"/>
        </w:rPr>
      </w:pPr>
      <w:r>
        <w:rPr>
          <w:bCs/>
          <w:lang w:val="en-US"/>
        </w:rPr>
        <w:t>The leading bank in UK</w:t>
      </w:r>
      <w:r w:rsidR="00AB5F86" w:rsidRPr="00AB5F86">
        <w:rPr>
          <w:bCs/>
          <w:lang w:val="en-US"/>
        </w:rPr>
        <w:t xml:space="preserve"> wanted to shift from on-premises infrastructure to cloud based infrastructure in order adapt to the customer base scaling exponentially and reduce the operational overhead in on prem infrastructure maintenance.</w:t>
      </w:r>
    </w:p>
    <w:p w14:paraId="574101F5" w14:textId="73F4F436" w:rsidR="00AB5F86" w:rsidRDefault="00AB5F86" w:rsidP="00953F37">
      <w:pPr>
        <w:pStyle w:val="Header"/>
        <w:rPr>
          <w:b/>
          <w:lang w:val="en-US"/>
        </w:rPr>
      </w:pPr>
    </w:p>
    <w:p w14:paraId="17499E27" w14:textId="2E8B1A0F" w:rsidR="00AB5F86" w:rsidRPr="00AB5F86" w:rsidRDefault="00AB5F86" w:rsidP="00953F37">
      <w:pPr>
        <w:pStyle w:val="Header"/>
        <w:rPr>
          <w:rFonts w:ascii="Calibri" w:hAnsi="Calibri" w:cs="Calibri"/>
        </w:rPr>
      </w:pPr>
      <w:r w:rsidRPr="00AB5F86">
        <w:rPr>
          <w:rFonts w:ascii="Calibri" w:hAnsi="Calibri" w:cs="Calibri"/>
        </w:rPr>
        <w:t xml:space="preserve">The programme started in 2019 </w:t>
      </w:r>
      <w:r w:rsidR="007124E7">
        <w:rPr>
          <w:rFonts w:ascii="Calibri" w:hAnsi="Calibri" w:cs="Calibri"/>
        </w:rPr>
        <w:t>with</w:t>
      </w:r>
      <w:r w:rsidRPr="00AB5F86">
        <w:rPr>
          <w:rFonts w:ascii="Calibri" w:hAnsi="Calibri" w:cs="Calibri"/>
        </w:rPr>
        <w:t xml:space="preserve"> a vision to</w:t>
      </w:r>
      <w:r w:rsidR="00970162">
        <w:rPr>
          <w:rFonts w:ascii="Calibri" w:hAnsi="Calibri" w:cs="Calibri"/>
        </w:rPr>
        <w:t xml:space="preserve"> implement </w:t>
      </w:r>
      <w:r w:rsidRPr="00AB5F86">
        <w:rPr>
          <w:rFonts w:ascii="Calibri" w:hAnsi="Calibri" w:cs="Calibri"/>
        </w:rPr>
        <w:t>streaming applications on Google</w:t>
      </w:r>
      <w:r w:rsidR="00970162">
        <w:rPr>
          <w:rFonts w:ascii="Calibri" w:hAnsi="Calibri" w:cs="Calibri"/>
        </w:rPr>
        <w:t>/hybrid cloud.</w:t>
      </w:r>
      <w:r w:rsidRPr="00AB5F86">
        <w:rPr>
          <w:rFonts w:ascii="Calibri" w:hAnsi="Calibri" w:cs="Calibri"/>
        </w:rPr>
        <w:t xml:space="preserve"> </w:t>
      </w:r>
    </w:p>
    <w:p w14:paraId="6A52D6C3" w14:textId="7F03147A" w:rsidR="00E757D0" w:rsidRDefault="00E757D0" w:rsidP="00953F37">
      <w:pPr>
        <w:pStyle w:val="Header"/>
        <w:rPr>
          <w:rFonts w:ascii="Calibri" w:hAnsi="Calibri" w:cs="Calibri"/>
        </w:rPr>
      </w:pPr>
    </w:p>
    <w:p w14:paraId="0679857F" w14:textId="77777777" w:rsidR="00E757D0" w:rsidRDefault="00E757D0" w:rsidP="00953F37">
      <w:pPr>
        <w:pStyle w:val="Header"/>
        <w:rPr>
          <w:b/>
          <w:lang w:val="en-US"/>
        </w:rPr>
      </w:pPr>
    </w:p>
    <w:p w14:paraId="3EBBEEC3" w14:textId="2417C248" w:rsidR="006A7E86" w:rsidRPr="009B623C" w:rsidRDefault="006A7E86" w:rsidP="00953F37">
      <w:pPr>
        <w:pStyle w:val="Header"/>
        <w:rPr>
          <w:b/>
          <w:u w:val="single"/>
          <w:lang w:val="en-US"/>
        </w:rPr>
      </w:pPr>
      <w:r w:rsidRPr="009B623C">
        <w:rPr>
          <w:b/>
          <w:u w:val="single"/>
          <w:lang w:val="en-US"/>
        </w:rPr>
        <w:t xml:space="preserve">What was the business problem faced by the </w:t>
      </w:r>
      <w:r w:rsidR="009B623C" w:rsidRPr="009B623C">
        <w:rPr>
          <w:b/>
          <w:u w:val="single"/>
          <w:lang w:val="en-US"/>
        </w:rPr>
        <w:t>client:</w:t>
      </w:r>
    </w:p>
    <w:p w14:paraId="4AC3902C" w14:textId="77777777" w:rsidR="00953F37" w:rsidRDefault="00953F37" w:rsidP="00953F37">
      <w:pPr>
        <w:pStyle w:val="Header"/>
        <w:rPr>
          <w:lang w:val="en-US"/>
        </w:rPr>
      </w:pPr>
    </w:p>
    <w:p w14:paraId="07EF4DA6" w14:textId="5B7C1F70" w:rsidR="00AB5F86" w:rsidRDefault="00953F37" w:rsidP="00953F37">
      <w:pPr>
        <w:pStyle w:val="Header"/>
        <w:rPr>
          <w:lang w:val="en-US"/>
        </w:rPr>
      </w:pPr>
      <w:r>
        <w:rPr>
          <w:lang w:val="en-US"/>
        </w:rPr>
        <w:t xml:space="preserve"> </w:t>
      </w:r>
      <w:r w:rsidR="00AB5F86" w:rsidRPr="00AB5F86">
        <w:rPr>
          <w:lang w:val="en-US"/>
        </w:rPr>
        <w:t xml:space="preserve">The </w:t>
      </w:r>
      <w:r w:rsidR="00CA2F8B">
        <w:rPr>
          <w:lang w:val="en-US"/>
        </w:rPr>
        <w:t>customer</w:t>
      </w:r>
      <w:r w:rsidR="00AB5F86" w:rsidRPr="00AB5F86">
        <w:rPr>
          <w:lang w:val="en-US"/>
        </w:rPr>
        <w:t xml:space="preserve"> ha</w:t>
      </w:r>
      <w:r w:rsidR="00936CEC">
        <w:rPr>
          <w:lang w:val="en-US"/>
        </w:rPr>
        <w:t>s</w:t>
      </w:r>
      <w:r w:rsidR="00AB5F86" w:rsidRPr="00AB5F86">
        <w:rPr>
          <w:lang w:val="en-US"/>
        </w:rPr>
        <w:t xml:space="preserve"> the vision for real time Streaming to make data sources available both on-premises and in GCP, at the same time</w:t>
      </w:r>
      <w:r w:rsidR="00AB5F86">
        <w:rPr>
          <w:lang w:val="en-US"/>
        </w:rPr>
        <w:t xml:space="preserve"> </w:t>
      </w:r>
      <w:r w:rsidR="00FA7919">
        <w:rPr>
          <w:lang w:val="en-US"/>
        </w:rPr>
        <w:t xml:space="preserve">for: </w:t>
      </w:r>
    </w:p>
    <w:p w14:paraId="2C3A8E73" w14:textId="2F5D90E7" w:rsidR="00AB5F86" w:rsidRPr="00FA7919" w:rsidRDefault="00AB5F86" w:rsidP="00FA7919">
      <w:pPr>
        <w:pStyle w:val="Header"/>
        <w:numPr>
          <w:ilvl w:val="0"/>
          <w:numId w:val="4"/>
        </w:numPr>
        <w:rPr>
          <w:lang w:val="en-US"/>
        </w:rPr>
      </w:pPr>
      <w:r>
        <w:rPr>
          <w:lang w:val="en-US"/>
        </w:rPr>
        <w:t>R</w:t>
      </w:r>
      <w:r w:rsidRPr="00AB5F86">
        <w:rPr>
          <w:lang w:val="en-US"/>
        </w:rPr>
        <w:t>emoving latency impacts</w:t>
      </w:r>
      <w:r w:rsidR="00FA7919">
        <w:rPr>
          <w:lang w:val="en-US"/>
        </w:rPr>
        <w:t xml:space="preserve"> and </w:t>
      </w:r>
      <w:r w:rsidRPr="00FA7919">
        <w:rPr>
          <w:lang w:val="en-US"/>
        </w:rPr>
        <w:t xml:space="preserve">cost issues and giving the Bank a ‘360 sync capability’ so it can provide e2e real-time services on-premises, on GCP and a hybrid depending on where the data sources and/or consumers reside. </w:t>
      </w:r>
    </w:p>
    <w:p w14:paraId="4B7EBFF3" w14:textId="0EA8B8F6" w:rsidR="00953F37" w:rsidRDefault="00AB5F86" w:rsidP="00AB5F86">
      <w:pPr>
        <w:pStyle w:val="Header"/>
        <w:numPr>
          <w:ilvl w:val="0"/>
          <w:numId w:val="4"/>
        </w:numPr>
        <w:rPr>
          <w:lang w:val="en-US"/>
        </w:rPr>
      </w:pPr>
      <w:r w:rsidRPr="00AB5F86">
        <w:rPr>
          <w:lang w:val="en-US"/>
        </w:rPr>
        <w:t>Also, the client needed to deepen relationships with its customers (both existing and prospective) and a mechanism to tailor services for their needs on an ‘event-driven’ basis</w:t>
      </w:r>
    </w:p>
    <w:p w14:paraId="79CC80F7" w14:textId="357C8E80" w:rsidR="00FA7919" w:rsidRDefault="00FA7919" w:rsidP="00FA7919">
      <w:pPr>
        <w:pStyle w:val="Header"/>
        <w:rPr>
          <w:lang w:val="en-US"/>
        </w:rPr>
      </w:pPr>
    </w:p>
    <w:p w14:paraId="130ECDE7" w14:textId="29A997EE" w:rsidR="00FA7919" w:rsidRDefault="00FA7919" w:rsidP="00FA7919">
      <w:pPr>
        <w:pStyle w:val="Header"/>
        <w:rPr>
          <w:lang w:val="en-US"/>
        </w:rPr>
      </w:pPr>
      <w:r w:rsidRPr="00FA7919">
        <w:rPr>
          <w:lang w:val="en-US"/>
        </w:rPr>
        <w:t>If this is not addressed, there shall be more:</w:t>
      </w:r>
    </w:p>
    <w:p w14:paraId="25028CC5" w14:textId="43CEE72D" w:rsidR="00FA7919" w:rsidRDefault="00FA7919" w:rsidP="00FA7919">
      <w:pPr>
        <w:pStyle w:val="Header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Pr="00FA7919">
        <w:rPr>
          <w:lang w:val="en-US"/>
        </w:rPr>
        <w:t>perational overhead</w:t>
      </w:r>
      <w:r w:rsidR="00936CEC">
        <w:rPr>
          <w:lang w:val="en-US"/>
        </w:rPr>
        <w:t>s</w:t>
      </w:r>
      <w:r w:rsidRPr="00FA7919">
        <w:rPr>
          <w:lang w:val="en-US"/>
        </w:rPr>
        <w:t xml:space="preserve"> in maintaining the infrastructure as it the customer base has grown exponentially in last few years with more acquisitions.</w:t>
      </w:r>
    </w:p>
    <w:p w14:paraId="237EC9ED" w14:textId="77777777" w:rsidR="00FA7919" w:rsidRDefault="00FA7919" w:rsidP="00FA7919">
      <w:pPr>
        <w:pStyle w:val="Header"/>
        <w:numPr>
          <w:ilvl w:val="0"/>
          <w:numId w:val="5"/>
        </w:numPr>
        <w:rPr>
          <w:lang w:val="en-US"/>
        </w:rPr>
      </w:pPr>
      <w:r w:rsidRPr="00FA7919">
        <w:rPr>
          <w:lang w:val="en-US"/>
        </w:rPr>
        <w:t xml:space="preserve"> The problems of scalability and latency involved in providing solution to customers needed to be addressed. </w:t>
      </w:r>
    </w:p>
    <w:p w14:paraId="06738744" w14:textId="6DDF1D95" w:rsidR="00FA7919" w:rsidRDefault="00FA7919" w:rsidP="00FA7919">
      <w:pPr>
        <w:pStyle w:val="Header"/>
        <w:numPr>
          <w:ilvl w:val="0"/>
          <w:numId w:val="5"/>
        </w:numPr>
        <w:rPr>
          <w:lang w:val="en-US"/>
        </w:rPr>
      </w:pPr>
      <w:r w:rsidRPr="00FA7919">
        <w:rPr>
          <w:lang w:val="en-US"/>
        </w:rPr>
        <w:t>Customers may consider changing the bank where better services are available. Hence the client wanted to move to more reliable and scalable cloud solution as opposed to current on-prem infrastructure.</w:t>
      </w:r>
    </w:p>
    <w:p w14:paraId="5896B08E" w14:textId="77777777" w:rsidR="00953F37" w:rsidRDefault="00953F37" w:rsidP="00953F37">
      <w:pPr>
        <w:pStyle w:val="Header"/>
      </w:pPr>
    </w:p>
    <w:p w14:paraId="0C874B3F" w14:textId="77777777" w:rsidR="008F7050" w:rsidRDefault="008F7050" w:rsidP="00953F37">
      <w:pPr>
        <w:pStyle w:val="Header"/>
        <w:rPr>
          <w:b/>
        </w:rPr>
      </w:pPr>
    </w:p>
    <w:p w14:paraId="6708B01F" w14:textId="77777777" w:rsidR="008F7050" w:rsidRDefault="008F7050" w:rsidP="00953F37">
      <w:pPr>
        <w:pStyle w:val="Header"/>
        <w:rPr>
          <w:b/>
        </w:rPr>
      </w:pPr>
    </w:p>
    <w:p w14:paraId="08F768BD" w14:textId="1F6F2E7C" w:rsidR="00953F37" w:rsidRPr="009B623C" w:rsidRDefault="00953F37" w:rsidP="00953F37">
      <w:pPr>
        <w:pStyle w:val="Header"/>
        <w:rPr>
          <w:b/>
          <w:u w:val="single"/>
        </w:rPr>
      </w:pPr>
      <w:r w:rsidRPr="009B623C">
        <w:rPr>
          <w:b/>
          <w:u w:val="single"/>
        </w:rPr>
        <w:t xml:space="preserve">What led to the </w:t>
      </w:r>
      <w:r w:rsidR="009B623C" w:rsidRPr="009B623C">
        <w:rPr>
          <w:b/>
          <w:u w:val="single"/>
        </w:rPr>
        <w:t>Solution</w:t>
      </w:r>
      <w:r w:rsidR="009B623C">
        <w:rPr>
          <w:b/>
          <w:u w:val="single"/>
        </w:rPr>
        <w:t xml:space="preserve"> </w:t>
      </w:r>
    </w:p>
    <w:p w14:paraId="1679D0B0" w14:textId="77777777" w:rsidR="003128D5" w:rsidRDefault="003128D5" w:rsidP="00953F37">
      <w:pPr>
        <w:pStyle w:val="Header"/>
      </w:pPr>
    </w:p>
    <w:p w14:paraId="66963910" w14:textId="77777777" w:rsidR="00E35075" w:rsidRDefault="00E35075" w:rsidP="00E35075">
      <w:pPr>
        <w:spacing w:after="0" w:line="240" w:lineRule="auto"/>
        <w:rPr>
          <w:rFonts w:ascii="Avenir Next LT Pro" w:eastAsia="Times New Roman" w:hAnsi="Avenir Next LT Pro" w:cs="Calibri"/>
          <w:color w:val="000000"/>
          <w:sz w:val="20"/>
          <w:szCs w:val="20"/>
          <w:lang w:eastAsia="en-GB"/>
        </w:rPr>
      </w:pPr>
    </w:p>
    <w:p w14:paraId="2C17F64D" w14:textId="249AFEE9" w:rsidR="00E35075" w:rsidRPr="00E35075" w:rsidRDefault="00E35075" w:rsidP="00E3507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To resolve the </w:t>
      </w:r>
      <w:r w:rsidR="00253F33">
        <w:rPr>
          <w:rFonts w:eastAsia="Times New Roman" w:cstheme="minorHAnsi"/>
          <w:color w:val="000000"/>
          <w:lang w:eastAsia="en-GB"/>
        </w:rPr>
        <w:t>problem,</w:t>
      </w:r>
      <w:r>
        <w:rPr>
          <w:rFonts w:eastAsia="Times New Roman" w:cstheme="minorHAnsi"/>
          <w:color w:val="000000"/>
          <w:lang w:eastAsia="en-GB"/>
        </w:rPr>
        <w:t xml:space="preserve"> we</w:t>
      </w:r>
      <w:r w:rsidRPr="00E35075">
        <w:rPr>
          <w:rFonts w:eastAsia="Times New Roman" w:cstheme="minorHAnsi"/>
          <w:color w:val="000000"/>
          <w:lang w:eastAsia="en-GB"/>
        </w:rPr>
        <w:t xml:space="preserve"> ha</w:t>
      </w:r>
      <w:r>
        <w:rPr>
          <w:rFonts w:eastAsia="Times New Roman" w:cstheme="minorHAnsi"/>
          <w:color w:val="000000"/>
          <w:lang w:eastAsia="en-GB"/>
        </w:rPr>
        <w:t>ve</w:t>
      </w:r>
      <w:r w:rsidRPr="00E35075">
        <w:rPr>
          <w:rFonts w:eastAsia="Times New Roman" w:cstheme="minorHAnsi"/>
          <w:color w:val="000000"/>
          <w:lang w:eastAsia="en-GB"/>
        </w:rPr>
        <w:t xml:space="preserve"> deployed the confluent Kafka on GCP, which provides the capability to start ingesting feeds from on-prem Kafka cluster to confluent Kafka cluster deployed on GKE using confluent replicator.</w:t>
      </w:r>
    </w:p>
    <w:p w14:paraId="2E50B97F" w14:textId="2ADE7289" w:rsidR="00E35075" w:rsidRDefault="00E35075" w:rsidP="00E3507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E35075">
        <w:rPr>
          <w:rFonts w:eastAsia="Times New Roman" w:cstheme="minorHAnsi"/>
          <w:color w:val="000000"/>
          <w:lang w:eastAsia="en-GB"/>
        </w:rPr>
        <w:t xml:space="preserve">The programme has been able to stream (Customer data) and (Transactions) data into the Google </w:t>
      </w:r>
      <w:r w:rsidR="0014501C">
        <w:rPr>
          <w:rFonts w:eastAsia="Times New Roman" w:cstheme="minorHAnsi"/>
          <w:color w:val="000000"/>
          <w:lang w:eastAsia="en-GB"/>
        </w:rPr>
        <w:t>c</w:t>
      </w:r>
      <w:r w:rsidRPr="00E35075">
        <w:rPr>
          <w:rFonts w:eastAsia="Times New Roman" w:cstheme="minorHAnsi"/>
          <w:color w:val="000000"/>
          <w:lang w:eastAsia="en-GB"/>
        </w:rPr>
        <w:t>loud environments. </w:t>
      </w:r>
    </w:p>
    <w:p w14:paraId="5C0A6999" w14:textId="1681F9FC" w:rsidR="008F7050" w:rsidRDefault="008F7050" w:rsidP="00E3507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13600580" w14:textId="65BFC7E1" w:rsidR="008F7050" w:rsidRDefault="008F7050" w:rsidP="00E3507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0963EE6A" w14:textId="59BE0CA8" w:rsidR="008F7050" w:rsidRDefault="008F7050" w:rsidP="00E3507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6AF8730D" w14:textId="5862BABF" w:rsidR="008F7050" w:rsidRDefault="008F7050" w:rsidP="00E3507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5EA3297F" w14:textId="77777777" w:rsidR="008F7050" w:rsidRDefault="008F7050" w:rsidP="00E3507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069C631E" w14:textId="77777777" w:rsidR="008F7050" w:rsidRPr="008F7050" w:rsidRDefault="008F7050" w:rsidP="008F7050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8F7050">
        <w:rPr>
          <w:rFonts w:eastAsia="Times New Roman" w:cstheme="minorHAnsi"/>
          <w:color w:val="000000"/>
          <w:lang w:eastAsia="en-GB"/>
        </w:rPr>
        <w:lastRenderedPageBreak/>
        <w:t>The capability will support several strategic deliveries across the Bank such as:</w:t>
      </w:r>
    </w:p>
    <w:p w14:paraId="3893222F" w14:textId="77777777" w:rsidR="008F7050" w:rsidRPr="008F7050" w:rsidRDefault="008F7050" w:rsidP="008F7050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8F7050">
        <w:rPr>
          <w:rFonts w:eastAsia="Times New Roman" w:cstheme="minorHAnsi"/>
          <w:color w:val="000000"/>
          <w:lang w:eastAsia="en-GB"/>
        </w:rPr>
        <w:t> </w:t>
      </w:r>
    </w:p>
    <w:p w14:paraId="7F9325F5" w14:textId="527EE21A" w:rsidR="008F7050" w:rsidRPr="008F7050" w:rsidRDefault="008F7050" w:rsidP="008F7050">
      <w:pPr>
        <w:spacing w:after="60" w:line="240" w:lineRule="auto"/>
        <w:ind w:left="714" w:hanging="357"/>
        <w:rPr>
          <w:rFonts w:eastAsia="Times New Roman" w:cstheme="minorHAnsi"/>
          <w:color w:val="000000"/>
          <w:lang w:eastAsia="en-GB"/>
        </w:rPr>
      </w:pPr>
      <w:r w:rsidRPr="008F7050">
        <w:rPr>
          <w:rFonts w:eastAsia="Times New Roman" w:cstheme="minorHAnsi"/>
          <w:color w:val="000000"/>
          <w:lang w:eastAsia="en-GB"/>
        </w:rPr>
        <w:t>o   </w:t>
      </w:r>
      <w:r w:rsidRPr="008F7050">
        <w:rPr>
          <w:rFonts w:eastAsia="Times New Roman" w:cstheme="minorHAnsi"/>
          <w:b/>
          <w:bCs/>
          <w:color w:val="000000"/>
          <w:lang w:eastAsia="en-GB"/>
        </w:rPr>
        <w:t xml:space="preserve">Transaction </w:t>
      </w:r>
      <w:r w:rsidR="003576E8" w:rsidRPr="008F7050">
        <w:rPr>
          <w:rFonts w:eastAsia="Times New Roman" w:cstheme="minorHAnsi"/>
          <w:b/>
          <w:bCs/>
          <w:color w:val="000000"/>
          <w:lang w:eastAsia="en-GB"/>
        </w:rPr>
        <w:t>Classifications:</w:t>
      </w:r>
      <w:r w:rsidRPr="008F7050">
        <w:rPr>
          <w:rFonts w:eastAsia="Times New Roman" w:cstheme="minorHAnsi"/>
          <w:color w:val="000000"/>
          <w:lang w:eastAsia="en-GB"/>
        </w:rPr>
        <w:t xml:space="preserve"> </w:t>
      </w:r>
      <w:r w:rsidR="004221C8">
        <w:rPr>
          <w:rFonts w:eastAsia="Times New Roman" w:cstheme="minorHAnsi"/>
          <w:color w:val="000000"/>
          <w:lang w:eastAsia="en-GB"/>
        </w:rPr>
        <w:t>R</w:t>
      </w:r>
      <w:r w:rsidRPr="008F7050">
        <w:rPr>
          <w:rFonts w:eastAsia="Times New Roman" w:cstheme="minorHAnsi"/>
          <w:color w:val="000000"/>
          <w:lang w:eastAsia="en-GB"/>
        </w:rPr>
        <w:t>eal-time classifications of transactions in &lt;1 second– which allow client to release significant business benefits</w:t>
      </w:r>
      <w:r w:rsidR="003576E8">
        <w:rPr>
          <w:rFonts w:eastAsia="Times New Roman" w:cstheme="minorHAnsi"/>
          <w:color w:val="000000"/>
          <w:lang w:eastAsia="en-GB"/>
        </w:rPr>
        <w:t xml:space="preserve"> </w:t>
      </w:r>
      <w:r w:rsidRPr="008F7050">
        <w:rPr>
          <w:rFonts w:eastAsia="Times New Roman" w:cstheme="minorHAnsi"/>
          <w:color w:val="000000"/>
          <w:lang w:eastAsia="en-GB"/>
        </w:rPr>
        <w:t>from personalisation, targeted marketing, analytics at scale etc.</w:t>
      </w:r>
    </w:p>
    <w:p w14:paraId="46E1F716" w14:textId="70FD01B7" w:rsidR="008F7050" w:rsidRPr="008F7050" w:rsidRDefault="008F7050" w:rsidP="00D12BB9">
      <w:pPr>
        <w:spacing w:after="60" w:line="240" w:lineRule="auto"/>
        <w:ind w:left="714" w:hanging="357"/>
        <w:rPr>
          <w:rFonts w:eastAsia="Times New Roman" w:cstheme="minorHAnsi"/>
          <w:color w:val="000000"/>
          <w:lang w:eastAsia="en-GB"/>
        </w:rPr>
      </w:pPr>
      <w:r w:rsidRPr="008F7050">
        <w:rPr>
          <w:rFonts w:eastAsia="Times New Roman" w:cstheme="minorHAnsi"/>
          <w:color w:val="000000"/>
          <w:lang w:eastAsia="en-GB"/>
        </w:rPr>
        <w:t>o   </w:t>
      </w:r>
      <w:r w:rsidRPr="008F7050">
        <w:rPr>
          <w:rFonts w:eastAsia="Times New Roman" w:cstheme="minorHAnsi"/>
          <w:b/>
          <w:bCs/>
          <w:color w:val="000000"/>
          <w:lang w:eastAsia="en-GB"/>
        </w:rPr>
        <w:t>Synchronisation of Customer data and System of records:</w:t>
      </w:r>
      <w:r w:rsidRPr="008F7050">
        <w:rPr>
          <w:rFonts w:eastAsia="Times New Roman" w:cstheme="minorHAnsi"/>
          <w:color w:val="000000"/>
          <w:lang w:eastAsia="en-GB"/>
        </w:rPr>
        <w:t xml:space="preserve"> Customer changes synchronised to the Customer System of Record (CSOR) within </w:t>
      </w:r>
      <w:r w:rsidR="00B13396" w:rsidRPr="008F7050">
        <w:rPr>
          <w:rFonts w:eastAsia="Times New Roman" w:cstheme="minorHAnsi"/>
          <w:color w:val="000000"/>
          <w:lang w:eastAsia="en-GB"/>
        </w:rPr>
        <w:t>milliseconds.</w:t>
      </w:r>
      <w:r w:rsidRPr="008F7050">
        <w:rPr>
          <w:rFonts w:eastAsia="Times New Roman" w:cstheme="minorHAnsi"/>
          <w:color w:val="000000"/>
          <w:lang w:eastAsia="en-GB"/>
        </w:rPr>
        <w:t>  </w:t>
      </w:r>
    </w:p>
    <w:p w14:paraId="65D0D285" w14:textId="77777777" w:rsidR="008F7050" w:rsidRPr="008F7050" w:rsidRDefault="008F7050" w:rsidP="008F7050">
      <w:pPr>
        <w:spacing w:after="60" w:line="240" w:lineRule="auto"/>
        <w:ind w:left="714" w:hanging="357"/>
        <w:rPr>
          <w:rFonts w:eastAsia="Times New Roman" w:cstheme="minorHAnsi"/>
          <w:color w:val="000000"/>
          <w:lang w:eastAsia="en-GB"/>
        </w:rPr>
      </w:pPr>
      <w:r w:rsidRPr="008F7050">
        <w:rPr>
          <w:rFonts w:eastAsia="Times New Roman" w:cstheme="minorHAnsi"/>
          <w:color w:val="000000"/>
          <w:lang w:eastAsia="en-GB"/>
        </w:rPr>
        <w:t>o   </w:t>
      </w:r>
      <w:r w:rsidRPr="008F7050">
        <w:rPr>
          <w:rFonts w:eastAsia="Times New Roman" w:cstheme="minorHAnsi"/>
          <w:b/>
          <w:bCs/>
          <w:color w:val="000000"/>
          <w:lang w:eastAsia="en-GB"/>
        </w:rPr>
        <w:t>New Payments Architecture (NPA): </w:t>
      </w:r>
      <w:r w:rsidRPr="008F7050">
        <w:rPr>
          <w:rFonts w:eastAsia="Times New Roman" w:cstheme="minorHAnsi"/>
          <w:color w:val="000000"/>
          <w:lang w:eastAsia="en-GB"/>
        </w:rPr>
        <w:t>Standardise payment messaging across the globe in line with ISO20022 as we integrate with Form3 (new payments platform)</w:t>
      </w:r>
    </w:p>
    <w:p w14:paraId="172915C1" w14:textId="5F48891C" w:rsidR="008F7050" w:rsidRPr="008F7050" w:rsidRDefault="008F7050" w:rsidP="008F7050">
      <w:pPr>
        <w:spacing w:after="60" w:line="240" w:lineRule="auto"/>
        <w:ind w:left="714" w:hanging="357"/>
        <w:rPr>
          <w:rFonts w:eastAsia="Times New Roman" w:cstheme="minorHAnsi"/>
          <w:color w:val="000000"/>
          <w:lang w:eastAsia="en-GB"/>
        </w:rPr>
      </w:pPr>
      <w:r w:rsidRPr="008F7050">
        <w:rPr>
          <w:rFonts w:eastAsia="Times New Roman" w:cstheme="minorHAnsi"/>
          <w:color w:val="000000"/>
          <w:lang w:eastAsia="en-GB"/>
        </w:rPr>
        <w:t>o   </w:t>
      </w:r>
      <w:r w:rsidRPr="008F7050">
        <w:rPr>
          <w:rFonts w:eastAsia="Times New Roman" w:cstheme="minorHAnsi"/>
          <w:b/>
          <w:bCs/>
          <w:color w:val="000000"/>
          <w:lang w:eastAsia="en-GB"/>
        </w:rPr>
        <w:t>Various business value propositions – </w:t>
      </w:r>
      <w:r w:rsidR="00796ECC">
        <w:rPr>
          <w:rFonts w:eastAsia="Times New Roman" w:cstheme="minorHAnsi"/>
          <w:color w:val="000000"/>
          <w:lang w:eastAsia="en-GB"/>
        </w:rPr>
        <w:t>R</w:t>
      </w:r>
      <w:r w:rsidRPr="008F7050">
        <w:rPr>
          <w:rFonts w:eastAsia="Times New Roman" w:cstheme="minorHAnsi"/>
          <w:color w:val="000000"/>
          <w:lang w:eastAsia="en-GB"/>
        </w:rPr>
        <w:t>emoving operational costs and unlocking value by undertake insights at scale, leveraging AI and ML capabilities where appropriate</w:t>
      </w:r>
    </w:p>
    <w:p w14:paraId="7B870A20" w14:textId="77777777" w:rsidR="008F7050" w:rsidRPr="00E35075" w:rsidRDefault="008F7050" w:rsidP="00E3507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69E90896" w14:textId="77777777" w:rsidR="00E35075" w:rsidRPr="00E35075" w:rsidRDefault="00E35075" w:rsidP="00E35075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E35075">
        <w:rPr>
          <w:rFonts w:eastAsia="Times New Roman" w:cstheme="minorHAnsi"/>
          <w:color w:val="000000"/>
          <w:lang w:eastAsia="en-GB"/>
        </w:rPr>
        <w:t> </w:t>
      </w:r>
    </w:p>
    <w:p w14:paraId="6D1FDAA9" w14:textId="75FD43BC" w:rsidR="006A7E86" w:rsidRDefault="00E03CE6" w:rsidP="006A7E86">
      <w:pPr>
        <w:jc w:val="both"/>
        <w:rPr>
          <w:rFonts w:ascii="Calibri" w:hAnsi="Calibri" w:cs="Calibri"/>
        </w:rPr>
      </w:pPr>
      <w:r>
        <w:rPr>
          <w:rFonts w:ascii="Avenir Next LT Pro" w:hAnsi="Avenir Next LT Pr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C792A" wp14:editId="5059B0C3">
                <wp:simplePos x="0" y="0"/>
                <wp:positionH relativeFrom="column">
                  <wp:posOffset>17253</wp:posOffset>
                </wp:positionH>
                <wp:positionV relativeFrom="paragraph">
                  <wp:posOffset>917479</wp:posOffset>
                </wp:positionV>
                <wp:extent cx="845389" cy="439947"/>
                <wp:effectExtent l="0" t="0" r="1206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4399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6F033" w14:textId="3F862F4A" w:rsidR="005E22BF" w:rsidRPr="00BF0628" w:rsidRDefault="00BF0628" w:rsidP="005E22B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F0628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Kafka </w:t>
                            </w:r>
                            <w:r w:rsidR="005E22BF" w:rsidRPr="00BF0628">
                              <w:rPr>
                                <w:sz w:val="12"/>
                                <w:szCs w:val="12"/>
                                <w:lang w:val="en-US"/>
                              </w:rPr>
                              <w:t>Streaming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C792A" id="Rectangle: Rounded Corners 4" o:spid="_x0000_s1027" style="position:absolute;left:0;text-align:left;margin-left:1.35pt;margin-top:72.25pt;width:66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5A6F033" w14:textId="3F862F4A" w:rsidR="005E22BF" w:rsidRPr="00BF0628" w:rsidRDefault="00BF0628" w:rsidP="005E22BF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BF0628">
                        <w:rPr>
                          <w:sz w:val="12"/>
                          <w:szCs w:val="12"/>
                          <w:lang w:val="en-US"/>
                        </w:rPr>
                        <w:t xml:space="preserve">Kafka </w:t>
                      </w:r>
                      <w:r w:rsidR="005E22BF" w:rsidRPr="00BF0628">
                        <w:rPr>
                          <w:sz w:val="12"/>
                          <w:szCs w:val="12"/>
                          <w:lang w:val="en-US"/>
                        </w:rPr>
                        <w:t>Streaming platform</w:t>
                      </w:r>
                    </w:p>
                  </w:txbxContent>
                </v:textbox>
              </v:roundrect>
            </w:pict>
          </mc:Fallback>
        </mc:AlternateContent>
      </w:r>
      <w:r w:rsidR="004F648B">
        <w:rPr>
          <w:rFonts w:ascii="Avenir Next LT Pro" w:hAnsi="Avenir Next LT Pro"/>
          <w:noProof/>
          <w:sz w:val="20"/>
          <w:szCs w:val="20"/>
        </w:rPr>
        <w:drawing>
          <wp:inline distT="0" distB="0" distL="0" distR="0" wp14:anchorId="476D8D79" wp14:editId="5C4CC284">
            <wp:extent cx="5731510" cy="2432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9900A" w14:textId="77777777" w:rsidR="004F648B" w:rsidRPr="00A662B7" w:rsidRDefault="004F648B" w:rsidP="006A7E86">
      <w:pPr>
        <w:jc w:val="both"/>
        <w:rPr>
          <w:rFonts w:ascii="Calibri" w:hAnsi="Calibri" w:cs="Calibri"/>
        </w:rPr>
      </w:pPr>
    </w:p>
    <w:p w14:paraId="7A14758F" w14:textId="4E016CC8" w:rsidR="006A7E86" w:rsidRPr="00A662B7" w:rsidRDefault="006A7E86" w:rsidP="006A7E86">
      <w:pPr>
        <w:jc w:val="both"/>
        <w:rPr>
          <w:rFonts w:ascii="Calibri" w:hAnsi="Calibri" w:cs="Calibri"/>
        </w:rPr>
      </w:pPr>
      <w:r w:rsidRPr="00A662B7">
        <w:rPr>
          <w:rFonts w:ascii="Calibri" w:hAnsi="Calibri" w:cs="Calibri"/>
        </w:rPr>
        <w:t xml:space="preserve">This used </w:t>
      </w:r>
      <w:r w:rsidR="00CD1ED1" w:rsidRPr="00A662B7">
        <w:rPr>
          <w:rFonts w:ascii="Calibri" w:hAnsi="Calibri" w:cs="Calibri"/>
          <w:b/>
          <w:bCs/>
        </w:rPr>
        <w:t>event-based</w:t>
      </w:r>
      <w:r w:rsidRPr="00A662B7">
        <w:rPr>
          <w:rFonts w:ascii="Calibri" w:hAnsi="Calibri" w:cs="Calibri"/>
          <w:b/>
          <w:bCs/>
        </w:rPr>
        <w:t xml:space="preserve"> streaming </w:t>
      </w:r>
      <w:r w:rsidRPr="00A662B7">
        <w:rPr>
          <w:rFonts w:ascii="Calibri" w:hAnsi="Calibri" w:cs="Calibri"/>
        </w:rPr>
        <w:t xml:space="preserve">which is at the core of the Future Bank strategy to enable </w:t>
      </w:r>
      <w:r w:rsidR="002D1A85">
        <w:rPr>
          <w:rFonts w:ascii="Calibri" w:hAnsi="Calibri" w:cs="Calibri"/>
        </w:rPr>
        <w:t xml:space="preserve">customer </w:t>
      </w:r>
      <w:r w:rsidR="003819BB">
        <w:rPr>
          <w:rFonts w:ascii="Calibri" w:hAnsi="Calibri" w:cs="Calibri"/>
        </w:rPr>
        <w:t xml:space="preserve">to </w:t>
      </w:r>
      <w:r w:rsidR="003819BB" w:rsidRPr="00A662B7">
        <w:rPr>
          <w:rFonts w:ascii="Calibri" w:hAnsi="Calibri" w:cs="Calibri"/>
        </w:rPr>
        <w:t>develop</w:t>
      </w:r>
      <w:r w:rsidRPr="00A662B7">
        <w:rPr>
          <w:rFonts w:ascii="Calibri" w:hAnsi="Calibri" w:cs="Calibri"/>
        </w:rPr>
        <w:t xml:space="preserve"> closer relationships with </w:t>
      </w:r>
      <w:r w:rsidR="002D1A85">
        <w:rPr>
          <w:rFonts w:ascii="Calibri" w:hAnsi="Calibri" w:cs="Calibri"/>
        </w:rPr>
        <w:t xml:space="preserve">end </w:t>
      </w:r>
      <w:r w:rsidRPr="00A662B7">
        <w:rPr>
          <w:rFonts w:ascii="Calibri" w:hAnsi="Calibri" w:cs="Calibri"/>
        </w:rPr>
        <w:t>customers and support their everyday needs by becoming a partner for life</w:t>
      </w:r>
    </w:p>
    <w:p w14:paraId="51E0C258" w14:textId="5211F32E" w:rsidR="00953F37" w:rsidRDefault="00E35075" w:rsidP="00953F37">
      <w:pPr>
        <w:pStyle w:val="Header"/>
      </w:pPr>
      <w:r>
        <w:t>The Programme created the first ‘</w:t>
      </w:r>
      <w:r w:rsidRPr="00E35075">
        <w:rPr>
          <w:b/>
          <w:bCs/>
        </w:rPr>
        <w:t xml:space="preserve">shared business service’ </w:t>
      </w:r>
      <w:r>
        <w:t>pattern on GCP in the Bank – as the first adopters in the Bank</w:t>
      </w:r>
    </w:p>
    <w:p w14:paraId="7E997ED8" w14:textId="4EDC12D2" w:rsidR="00953F37" w:rsidRDefault="00953F37" w:rsidP="00953F37">
      <w:pPr>
        <w:pStyle w:val="Header"/>
        <w:rPr>
          <w:lang w:val="en-US"/>
        </w:rPr>
      </w:pPr>
    </w:p>
    <w:p w14:paraId="5FF2F517" w14:textId="632AD4EE" w:rsidR="00326F06" w:rsidRPr="009B623C" w:rsidRDefault="00326F06" w:rsidP="00326F06">
      <w:pPr>
        <w:pStyle w:val="Header"/>
        <w:rPr>
          <w:b/>
          <w:u w:val="single"/>
          <w:lang w:val="en-US"/>
        </w:rPr>
      </w:pPr>
      <w:r w:rsidRPr="009B623C">
        <w:rPr>
          <w:b/>
          <w:u w:val="single"/>
          <w:lang w:val="en-US"/>
        </w:rPr>
        <w:t>Technology Stack for the Program</w:t>
      </w:r>
      <w:r w:rsidR="0015058D" w:rsidRPr="009B623C">
        <w:rPr>
          <w:b/>
          <w:u w:val="single"/>
          <w:lang w:val="en-US"/>
        </w:rPr>
        <w:t>:</w:t>
      </w:r>
    </w:p>
    <w:p w14:paraId="7D37A30C" w14:textId="5A76F579" w:rsidR="0015058D" w:rsidRDefault="0015058D" w:rsidP="00326F06">
      <w:pPr>
        <w:pStyle w:val="Header"/>
        <w:rPr>
          <w:b/>
          <w:lang w:val="en-US"/>
        </w:rPr>
      </w:pPr>
    </w:p>
    <w:p w14:paraId="0E72F475" w14:textId="2D375C93" w:rsidR="00BD566C" w:rsidRDefault="00BD566C" w:rsidP="00FA586F">
      <w:pPr>
        <w:pStyle w:val="Header"/>
        <w:rPr>
          <w:bCs/>
          <w:lang w:val="en-US"/>
        </w:rPr>
      </w:pPr>
      <w:r>
        <w:rPr>
          <w:bCs/>
          <w:lang w:val="en-US"/>
        </w:rPr>
        <w:t xml:space="preserve">As a part of program, we deployed the </w:t>
      </w:r>
      <w:r w:rsidR="004A2DD7">
        <w:rPr>
          <w:bCs/>
          <w:lang w:val="en-US"/>
        </w:rPr>
        <w:t>CFK</w:t>
      </w:r>
      <w:r w:rsidR="00914CDC" w:rsidRPr="00914CDC">
        <w:rPr>
          <w:bCs/>
          <w:lang w:val="en-US"/>
        </w:rPr>
        <w:t xml:space="preserve"> </w:t>
      </w:r>
      <w:r w:rsidR="005E16D9">
        <w:rPr>
          <w:bCs/>
          <w:lang w:val="en-US"/>
        </w:rPr>
        <w:t>on</w:t>
      </w:r>
      <w:r>
        <w:rPr>
          <w:bCs/>
          <w:lang w:val="en-US"/>
        </w:rPr>
        <w:t xml:space="preserve"> </w:t>
      </w:r>
      <w:r w:rsidR="006E3F59">
        <w:rPr>
          <w:bCs/>
          <w:lang w:val="en-US"/>
        </w:rPr>
        <w:t xml:space="preserve">Kubernetes cluster on </w:t>
      </w:r>
      <w:r w:rsidR="000C6CB0">
        <w:rPr>
          <w:bCs/>
          <w:lang w:val="en-US"/>
        </w:rPr>
        <w:t>Google cloud platform.</w:t>
      </w:r>
    </w:p>
    <w:p w14:paraId="4361AFDA" w14:textId="15A409F3" w:rsidR="00172282" w:rsidRDefault="00172282" w:rsidP="00FA586F">
      <w:pPr>
        <w:pStyle w:val="Header"/>
        <w:rPr>
          <w:bCs/>
          <w:lang w:val="en-US"/>
        </w:rPr>
      </w:pPr>
    </w:p>
    <w:p w14:paraId="1AA5DDC7" w14:textId="77777777" w:rsidR="00172282" w:rsidRDefault="00172282" w:rsidP="004A2DD7">
      <w:pPr>
        <w:pStyle w:val="Header"/>
        <w:numPr>
          <w:ilvl w:val="0"/>
          <w:numId w:val="10"/>
        </w:numPr>
        <w:rPr>
          <w:bCs/>
          <w:lang w:val="en-US"/>
        </w:rPr>
      </w:pPr>
      <w:r w:rsidRPr="00172282">
        <w:rPr>
          <w:b/>
          <w:lang w:val="en-US"/>
        </w:rPr>
        <w:t>Kubernetes</w:t>
      </w:r>
      <w:r w:rsidRPr="00172282">
        <w:rPr>
          <w:bCs/>
          <w:lang w:val="en-US"/>
        </w:rPr>
        <w:t>:</w:t>
      </w:r>
    </w:p>
    <w:p w14:paraId="11671792" w14:textId="77777777" w:rsidR="00172282" w:rsidRDefault="00172282" w:rsidP="00FA586F">
      <w:pPr>
        <w:pStyle w:val="Header"/>
        <w:rPr>
          <w:bCs/>
          <w:lang w:val="en-US"/>
        </w:rPr>
      </w:pPr>
    </w:p>
    <w:p w14:paraId="4074C9A9" w14:textId="438EC80D" w:rsidR="00172282" w:rsidRPr="004A2DD7" w:rsidRDefault="00172282" w:rsidP="004A2DD7">
      <w:pPr>
        <w:pStyle w:val="Header"/>
        <w:ind w:left="720"/>
        <w:rPr>
          <w:bCs/>
          <w:lang w:val="en-US"/>
        </w:rPr>
      </w:pPr>
      <w:r w:rsidRPr="00172282">
        <w:rPr>
          <w:bCs/>
          <w:lang w:val="en-US"/>
        </w:rPr>
        <w:t xml:space="preserve">Kubernetes is an </w:t>
      </w:r>
      <w:r w:rsidR="004A2DD7" w:rsidRPr="00172282">
        <w:rPr>
          <w:bCs/>
          <w:lang w:val="en-US"/>
        </w:rPr>
        <w:t>open-source</w:t>
      </w:r>
      <w:r w:rsidRPr="00172282">
        <w:rPr>
          <w:bCs/>
          <w:lang w:val="en-US"/>
        </w:rPr>
        <w:t xml:space="preserve"> container orchestration platform that automates many of the manual processes involved in deploying, managing, and scaling containerized applications</w:t>
      </w:r>
    </w:p>
    <w:p w14:paraId="6B37F64E" w14:textId="579D6CEB" w:rsidR="00172282" w:rsidRDefault="00172282" w:rsidP="00FA586F">
      <w:pPr>
        <w:pStyle w:val="Header"/>
        <w:rPr>
          <w:b/>
          <w:lang w:val="en-US"/>
        </w:rPr>
      </w:pPr>
    </w:p>
    <w:p w14:paraId="4D68572D" w14:textId="36E53117" w:rsidR="004A2DD7" w:rsidRDefault="004A2DD7" w:rsidP="00FA586F">
      <w:pPr>
        <w:pStyle w:val="Header"/>
        <w:rPr>
          <w:b/>
          <w:lang w:val="en-US"/>
        </w:rPr>
      </w:pPr>
    </w:p>
    <w:p w14:paraId="11990DBC" w14:textId="37B098A0" w:rsidR="004A2DD7" w:rsidRDefault="004A2DD7" w:rsidP="00FA586F">
      <w:pPr>
        <w:pStyle w:val="Header"/>
        <w:rPr>
          <w:b/>
          <w:lang w:val="en-US"/>
        </w:rPr>
      </w:pPr>
    </w:p>
    <w:p w14:paraId="0CDBF5DD" w14:textId="6D73DA8D" w:rsidR="004A2DD7" w:rsidRDefault="004A2DD7" w:rsidP="00FA586F">
      <w:pPr>
        <w:pStyle w:val="Header"/>
        <w:rPr>
          <w:b/>
          <w:lang w:val="en-US"/>
        </w:rPr>
      </w:pPr>
    </w:p>
    <w:p w14:paraId="10944711" w14:textId="77777777" w:rsidR="004A2DD7" w:rsidRDefault="004A2DD7" w:rsidP="00FA586F">
      <w:pPr>
        <w:pStyle w:val="Header"/>
        <w:rPr>
          <w:b/>
          <w:lang w:val="en-US"/>
        </w:rPr>
      </w:pPr>
    </w:p>
    <w:p w14:paraId="267439B5" w14:textId="77777777" w:rsidR="00172282" w:rsidRDefault="00172282" w:rsidP="00FA586F">
      <w:pPr>
        <w:pStyle w:val="Header"/>
        <w:rPr>
          <w:b/>
          <w:lang w:val="en-US"/>
        </w:rPr>
      </w:pPr>
    </w:p>
    <w:p w14:paraId="1149EB78" w14:textId="5D7CAAEC" w:rsidR="00914CDC" w:rsidRDefault="00914CDC" w:rsidP="00C91BA8">
      <w:pPr>
        <w:pStyle w:val="Header"/>
        <w:numPr>
          <w:ilvl w:val="0"/>
          <w:numId w:val="9"/>
        </w:numPr>
        <w:rPr>
          <w:bCs/>
          <w:lang w:val="en-US"/>
        </w:rPr>
      </w:pPr>
      <w:r w:rsidRPr="005E16D9">
        <w:rPr>
          <w:b/>
          <w:lang w:val="en-US"/>
        </w:rPr>
        <w:lastRenderedPageBreak/>
        <w:t xml:space="preserve">Confluent </w:t>
      </w:r>
      <w:r>
        <w:rPr>
          <w:b/>
          <w:lang w:val="en-US"/>
        </w:rPr>
        <w:t>for Kubernetes</w:t>
      </w:r>
      <w:r w:rsidR="00172282">
        <w:rPr>
          <w:b/>
          <w:lang w:val="en-US"/>
        </w:rPr>
        <w:t xml:space="preserve"> (CFK)</w:t>
      </w:r>
    </w:p>
    <w:p w14:paraId="33445E24" w14:textId="77777777" w:rsidR="00BD566C" w:rsidRDefault="00BD566C" w:rsidP="00FA586F">
      <w:pPr>
        <w:pStyle w:val="Header"/>
        <w:rPr>
          <w:bCs/>
          <w:lang w:val="en-US"/>
        </w:rPr>
      </w:pPr>
    </w:p>
    <w:p w14:paraId="3C673D0B" w14:textId="6B25C335" w:rsidR="000E0316" w:rsidRPr="000E0316" w:rsidRDefault="000E0316" w:rsidP="004A2DD7">
      <w:pPr>
        <w:pStyle w:val="Header"/>
        <w:ind w:left="720"/>
        <w:rPr>
          <w:bCs/>
          <w:lang w:val="en-US"/>
        </w:rPr>
      </w:pPr>
      <w:r w:rsidRPr="000E0316">
        <w:rPr>
          <w:bCs/>
          <w:lang w:val="en-US"/>
        </w:rPr>
        <w:t>Confluent for Kubernetes is a cloud-native control plane for deploying and managing Confluent in your private cloud environment. It provides standard and simple interface to customize, deploy, and manage Confluent Platform through declarative API.</w:t>
      </w:r>
    </w:p>
    <w:p w14:paraId="5F9D9D72" w14:textId="77777777" w:rsidR="000E0316" w:rsidRPr="000E0316" w:rsidRDefault="000E0316" w:rsidP="004A2DD7">
      <w:pPr>
        <w:pStyle w:val="Header"/>
        <w:ind w:left="720"/>
        <w:rPr>
          <w:bCs/>
          <w:lang w:val="en-US"/>
        </w:rPr>
      </w:pPr>
    </w:p>
    <w:p w14:paraId="25E02F90" w14:textId="4F72BBD1" w:rsidR="00326F06" w:rsidRDefault="000E0316" w:rsidP="004A2DD7">
      <w:pPr>
        <w:pStyle w:val="Header"/>
        <w:ind w:left="720"/>
        <w:rPr>
          <w:bCs/>
          <w:lang w:val="en-US"/>
        </w:rPr>
      </w:pPr>
      <w:r w:rsidRPr="000E0316">
        <w:rPr>
          <w:bCs/>
          <w:lang w:val="en-US"/>
        </w:rPr>
        <w:t>CFK runs on Kubernetes, the runtime for private cloud architectures.</w:t>
      </w:r>
    </w:p>
    <w:p w14:paraId="7F9C2CD2" w14:textId="257063B6" w:rsidR="000C6CB0" w:rsidRDefault="000C6CB0" w:rsidP="004A2DD7">
      <w:pPr>
        <w:pStyle w:val="Header"/>
        <w:ind w:left="720"/>
        <w:rPr>
          <w:bCs/>
          <w:lang w:val="en-US"/>
        </w:rPr>
      </w:pPr>
    </w:p>
    <w:p w14:paraId="63ADF47D" w14:textId="2E9BC7E7" w:rsidR="000C6CB0" w:rsidRDefault="000C6CB0" w:rsidP="004A2DD7">
      <w:pPr>
        <w:pStyle w:val="Header"/>
        <w:ind w:left="720"/>
        <w:rPr>
          <w:bCs/>
          <w:lang w:val="en-US"/>
        </w:rPr>
      </w:pPr>
      <w:r>
        <w:rPr>
          <w:bCs/>
          <w:lang w:val="en-US"/>
        </w:rPr>
        <w:t xml:space="preserve">Below is the </w:t>
      </w:r>
      <w:r w:rsidR="00153144">
        <w:rPr>
          <w:bCs/>
          <w:lang w:val="en-US"/>
        </w:rPr>
        <w:t>high-level</w:t>
      </w:r>
      <w:r>
        <w:rPr>
          <w:bCs/>
          <w:lang w:val="en-US"/>
        </w:rPr>
        <w:t xml:space="preserve"> diagram of CFK components deployed on Kubernetes cluster on GCP.</w:t>
      </w:r>
    </w:p>
    <w:p w14:paraId="69C589FF" w14:textId="5A4BF492" w:rsidR="0088320E" w:rsidRDefault="0088320E" w:rsidP="00FA586F">
      <w:pPr>
        <w:pStyle w:val="Header"/>
        <w:rPr>
          <w:bCs/>
          <w:lang w:val="en-US"/>
        </w:rPr>
      </w:pPr>
    </w:p>
    <w:p w14:paraId="2EF26553" w14:textId="3B4A78B1" w:rsidR="0088320E" w:rsidRDefault="006F5578" w:rsidP="00FA586F">
      <w:pPr>
        <w:pStyle w:val="Header"/>
        <w:rPr>
          <w:b/>
          <w:lang w:val="en-US"/>
        </w:rPr>
      </w:pPr>
      <w:r>
        <w:rPr>
          <w:noProof/>
        </w:rPr>
        <w:drawing>
          <wp:inline distT="0" distB="0" distL="0" distR="0" wp14:anchorId="3304F1D9" wp14:editId="79DDCC27">
            <wp:extent cx="5981700" cy="3248660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D9AA" w14:textId="77777777" w:rsidR="00326F06" w:rsidRPr="007067EC" w:rsidRDefault="00326F06" w:rsidP="00326F06">
      <w:pPr>
        <w:pStyle w:val="Header"/>
        <w:rPr>
          <w:b/>
          <w:lang w:val="en-US"/>
        </w:rPr>
      </w:pPr>
    </w:p>
    <w:p w14:paraId="6BCAD8FB" w14:textId="77777777" w:rsidR="00326F06" w:rsidRDefault="00326F06" w:rsidP="00953F37">
      <w:pPr>
        <w:pStyle w:val="Header"/>
        <w:rPr>
          <w:lang w:val="en-US"/>
        </w:rPr>
      </w:pPr>
    </w:p>
    <w:p w14:paraId="3E9B2838" w14:textId="77777777" w:rsidR="000C6CB0" w:rsidRDefault="000C6CB0" w:rsidP="002E62CB">
      <w:pPr>
        <w:pStyle w:val="Header"/>
        <w:rPr>
          <w:bCs/>
          <w:lang w:val="en-US"/>
        </w:rPr>
      </w:pPr>
    </w:p>
    <w:p w14:paraId="243D378D" w14:textId="77777777" w:rsidR="000C6CB0" w:rsidRDefault="000C6CB0" w:rsidP="002E62CB">
      <w:pPr>
        <w:pStyle w:val="Header"/>
        <w:rPr>
          <w:bCs/>
          <w:lang w:val="en-US"/>
        </w:rPr>
      </w:pPr>
    </w:p>
    <w:p w14:paraId="2E29CE72" w14:textId="77777777" w:rsidR="000C6CB0" w:rsidRDefault="000C6CB0" w:rsidP="002E62CB">
      <w:pPr>
        <w:pStyle w:val="Header"/>
        <w:rPr>
          <w:bCs/>
          <w:lang w:val="en-US"/>
        </w:rPr>
      </w:pPr>
    </w:p>
    <w:p w14:paraId="32BE12C8" w14:textId="77777777" w:rsidR="000C6CB0" w:rsidRDefault="000C6CB0" w:rsidP="002E62CB">
      <w:pPr>
        <w:pStyle w:val="Header"/>
        <w:rPr>
          <w:bCs/>
          <w:lang w:val="en-US"/>
        </w:rPr>
      </w:pPr>
    </w:p>
    <w:p w14:paraId="1304267B" w14:textId="01F57CF6" w:rsidR="002E62CB" w:rsidRPr="004A2DD7" w:rsidRDefault="009B623C" w:rsidP="009649F5">
      <w:pPr>
        <w:pStyle w:val="Header"/>
        <w:rPr>
          <w:bCs/>
          <w:lang w:val="en-US"/>
        </w:rPr>
      </w:pPr>
      <w:r>
        <w:rPr>
          <w:bCs/>
          <w:lang w:val="en-US"/>
        </w:rPr>
        <w:t xml:space="preserve">        </w:t>
      </w:r>
      <w:r w:rsidR="00CE27FD" w:rsidRPr="004A2DD7">
        <w:rPr>
          <w:bCs/>
          <w:lang w:val="en-US"/>
        </w:rPr>
        <w:t>Main</w:t>
      </w:r>
      <w:r w:rsidR="002E62CB" w:rsidRPr="004A2DD7">
        <w:rPr>
          <w:bCs/>
          <w:lang w:val="en-US"/>
        </w:rPr>
        <w:t xml:space="preserve"> Components of </w:t>
      </w:r>
      <w:r w:rsidR="002E62CB" w:rsidRPr="004A2DD7">
        <w:rPr>
          <w:bCs/>
          <w:lang w:val="en-US"/>
        </w:rPr>
        <w:t>CFK</w:t>
      </w:r>
      <w:r w:rsidR="002E62CB" w:rsidRPr="004A2DD7">
        <w:rPr>
          <w:bCs/>
          <w:lang w:val="en-US"/>
        </w:rPr>
        <w:t>:</w:t>
      </w:r>
    </w:p>
    <w:p w14:paraId="2144F542" w14:textId="77777777" w:rsidR="002E62CB" w:rsidRPr="002E62CB" w:rsidRDefault="002E62CB" w:rsidP="002E62CB">
      <w:pPr>
        <w:pStyle w:val="Header"/>
        <w:rPr>
          <w:b/>
          <w:lang w:val="en-US"/>
        </w:rPr>
      </w:pPr>
    </w:p>
    <w:p w14:paraId="6D819DC5" w14:textId="198EF767" w:rsidR="002E62CB" w:rsidRDefault="002E62CB" w:rsidP="00821F89">
      <w:pPr>
        <w:pStyle w:val="Header"/>
        <w:numPr>
          <w:ilvl w:val="0"/>
          <w:numId w:val="12"/>
        </w:numPr>
        <w:ind w:left="1080"/>
        <w:rPr>
          <w:rFonts w:cstheme="minorHAnsi"/>
          <w:bCs/>
          <w:lang w:val="en-US"/>
        </w:rPr>
      </w:pPr>
      <w:r w:rsidRPr="0075629D">
        <w:rPr>
          <w:rFonts w:cstheme="minorHAnsi"/>
          <w:b/>
          <w:lang w:val="en-US"/>
        </w:rPr>
        <w:t>Control Center</w:t>
      </w:r>
      <w:r w:rsidRPr="0075629D">
        <w:rPr>
          <w:rFonts w:cstheme="minorHAnsi"/>
          <w:b/>
          <w:lang w:val="en-US"/>
        </w:rPr>
        <w:t xml:space="preserve">: </w:t>
      </w:r>
      <w:r w:rsidR="00BF5D7A" w:rsidRPr="0075629D">
        <w:rPr>
          <w:rFonts w:cstheme="minorHAnsi"/>
          <w:bCs/>
          <w:lang w:val="en-US"/>
        </w:rPr>
        <w:t>Control Center helps users manage and monitor Apache Kafka with a friendly dashboard and admin tools We can use control center to monitor brokers, topics, Schema Registry, connectors configurations and to optimize cluster performance.</w:t>
      </w:r>
    </w:p>
    <w:p w14:paraId="1CB5E64A" w14:textId="77777777" w:rsidR="0075629D" w:rsidRPr="0075629D" w:rsidRDefault="0075629D" w:rsidP="00821F89">
      <w:pPr>
        <w:pStyle w:val="Header"/>
        <w:ind w:left="1440"/>
        <w:rPr>
          <w:rFonts w:cstheme="minorHAnsi"/>
          <w:bCs/>
          <w:lang w:val="en-US"/>
        </w:rPr>
      </w:pPr>
    </w:p>
    <w:p w14:paraId="208E82A2" w14:textId="5BB33EC5" w:rsidR="002E62CB" w:rsidRDefault="002E62CB" w:rsidP="00821F89">
      <w:pPr>
        <w:pStyle w:val="Header"/>
        <w:numPr>
          <w:ilvl w:val="0"/>
          <w:numId w:val="12"/>
        </w:numPr>
        <w:ind w:left="1080"/>
        <w:rPr>
          <w:rFonts w:cstheme="minorHAnsi"/>
          <w:bCs/>
          <w:lang w:val="en-US"/>
        </w:rPr>
      </w:pPr>
      <w:r w:rsidRPr="0075629D">
        <w:rPr>
          <w:rFonts w:cstheme="minorHAnsi"/>
          <w:b/>
          <w:lang w:val="en-US"/>
        </w:rPr>
        <w:t>Replicator</w:t>
      </w:r>
      <w:r w:rsidR="007E5698" w:rsidRPr="0075629D">
        <w:rPr>
          <w:rFonts w:cstheme="minorHAnsi"/>
          <w:bCs/>
          <w:lang w:val="en-US"/>
        </w:rPr>
        <w:t xml:space="preserve">: </w:t>
      </w:r>
      <w:r w:rsidR="007E5698" w:rsidRPr="0075629D">
        <w:rPr>
          <w:rFonts w:cstheme="minorHAnsi"/>
          <w:bCs/>
          <w:lang w:val="en-US"/>
        </w:rPr>
        <w:t xml:space="preserve">Replicator allows to replicate data from one cluster to another cluster. It also enables automated client </w:t>
      </w:r>
      <w:r w:rsidR="009F40C6" w:rsidRPr="0075629D">
        <w:rPr>
          <w:rFonts w:cstheme="minorHAnsi"/>
          <w:bCs/>
          <w:lang w:val="en-US"/>
        </w:rPr>
        <w:t>to fail</w:t>
      </w:r>
      <w:r w:rsidR="007E5698" w:rsidRPr="0075629D">
        <w:rPr>
          <w:rFonts w:cstheme="minorHAnsi"/>
          <w:bCs/>
          <w:lang w:val="en-US"/>
        </w:rPr>
        <w:t xml:space="preserve"> </w:t>
      </w:r>
      <w:r w:rsidR="009F40C6" w:rsidRPr="0075629D">
        <w:rPr>
          <w:rFonts w:cstheme="minorHAnsi"/>
          <w:bCs/>
          <w:lang w:val="en-US"/>
        </w:rPr>
        <w:t>over,</w:t>
      </w:r>
      <w:r w:rsidR="007E5698" w:rsidRPr="0075629D">
        <w:rPr>
          <w:rFonts w:cstheme="minorHAnsi"/>
          <w:bCs/>
          <w:lang w:val="en-US"/>
        </w:rPr>
        <w:t xml:space="preserve"> so producers and consumers automatically </w:t>
      </w:r>
      <w:r w:rsidR="009F40C6" w:rsidRPr="0075629D">
        <w:rPr>
          <w:rFonts w:cstheme="minorHAnsi"/>
          <w:bCs/>
          <w:lang w:val="en-US"/>
        </w:rPr>
        <w:t>fai</w:t>
      </w:r>
      <w:r w:rsidR="00587940">
        <w:rPr>
          <w:rFonts w:cstheme="minorHAnsi"/>
          <w:bCs/>
          <w:lang w:val="en-US"/>
        </w:rPr>
        <w:t>l</w:t>
      </w:r>
      <w:r w:rsidR="007E5698" w:rsidRPr="0075629D">
        <w:rPr>
          <w:rFonts w:cstheme="minorHAnsi"/>
          <w:bCs/>
          <w:lang w:val="en-US"/>
        </w:rPr>
        <w:t xml:space="preserve"> over to the recovery site upon the </w:t>
      </w:r>
      <w:r w:rsidR="0075629D" w:rsidRPr="0075629D">
        <w:rPr>
          <w:rFonts w:cstheme="minorHAnsi"/>
          <w:bCs/>
          <w:lang w:val="en-US"/>
        </w:rPr>
        <w:t xml:space="preserve">failure. </w:t>
      </w:r>
      <w:r w:rsidR="009F40C6" w:rsidRPr="0075629D">
        <w:rPr>
          <w:rFonts w:cstheme="minorHAnsi"/>
          <w:bCs/>
          <w:lang w:val="en-US"/>
        </w:rPr>
        <w:t>So,</w:t>
      </w:r>
      <w:r w:rsidR="007E5698" w:rsidRPr="0075629D">
        <w:rPr>
          <w:rFonts w:cstheme="minorHAnsi"/>
          <w:bCs/>
          <w:lang w:val="en-US"/>
        </w:rPr>
        <w:t xml:space="preserve"> it provides disaster recovery protection to avoid data loss.</w:t>
      </w:r>
    </w:p>
    <w:p w14:paraId="6B1B2A6D" w14:textId="77777777" w:rsidR="0075629D" w:rsidRPr="0075629D" w:rsidRDefault="0075629D" w:rsidP="00821F89">
      <w:pPr>
        <w:pStyle w:val="Header"/>
        <w:ind w:left="1440"/>
        <w:rPr>
          <w:rFonts w:cstheme="minorHAnsi"/>
          <w:bCs/>
          <w:lang w:val="en-US"/>
        </w:rPr>
      </w:pPr>
    </w:p>
    <w:p w14:paraId="16364244" w14:textId="7AB1A67E" w:rsidR="002E62CB" w:rsidRDefault="002E62CB" w:rsidP="00821F89">
      <w:pPr>
        <w:pStyle w:val="Header"/>
        <w:numPr>
          <w:ilvl w:val="0"/>
          <w:numId w:val="12"/>
        </w:numPr>
        <w:ind w:left="1080"/>
        <w:rPr>
          <w:rFonts w:cstheme="minorHAnsi"/>
          <w:bCs/>
          <w:lang w:val="en-US"/>
        </w:rPr>
      </w:pPr>
      <w:r w:rsidRPr="0075629D">
        <w:rPr>
          <w:rFonts w:cstheme="minorHAnsi"/>
          <w:b/>
          <w:lang w:val="en-US"/>
        </w:rPr>
        <w:t>Schema Registry</w:t>
      </w:r>
      <w:r w:rsidR="000B5C54" w:rsidRPr="0075629D">
        <w:rPr>
          <w:rFonts w:cstheme="minorHAnsi"/>
          <w:bCs/>
          <w:lang w:val="en-US"/>
        </w:rPr>
        <w:t xml:space="preserve">: </w:t>
      </w:r>
      <w:r w:rsidR="000B5C54" w:rsidRPr="0075629D">
        <w:rPr>
          <w:rFonts w:cstheme="minorHAnsi"/>
          <w:bCs/>
          <w:lang w:val="en-US"/>
        </w:rPr>
        <w:t xml:space="preserve">Kafka does not make data verification. It just takes bytes from input and write them on output. </w:t>
      </w:r>
      <w:r w:rsidR="009F40C6" w:rsidRPr="0075629D">
        <w:rPr>
          <w:rFonts w:cstheme="minorHAnsi"/>
          <w:bCs/>
          <w:lang w:val="en-US"/>
        </w:rPr>
        <w:t>So,</w:t>
      </w:r>
      <w:r w:rsidR="000B5C54" w:rsidRPr="0075629D">
        <w:rPr>
          <w:rFonts w:cstheme="minorHAnsi"/>
          <w:bCs/>
          <w:lang w:val="en-US"/>
        </w:rPr>
        <w:t xml:space="preserve"> if producer sends bad </w:t>
      </w:r>
      <w:r w:rsidR="009F40C6" w:rsidRPr="0075629D">
        <w:rPr>
          <w:rFonts w:cstheme="minorHAnsi"/>
          <w:bCs/>
          <w:lang w:val="en-US"/>
        </w:rPr>
        <w:t>Data,</w:t>
      </w:r>
      <w:r w:rsidR="000B5C54" w:rsidRPr="0075629D">
        <w:rPr>
          <w:rFonts w:cstheme="minorHAnsi"/>
          <w:bCs/>
          <w:lang w:val="en-US"/>
        </w:rPr>
        <w:t xml:space="preserve"> then consumer break. The Schema Registry provides data compatibility. It is a component which rejects bad data. </w:t>
      </w:r>
    </w:p>
    <w:p w14:paraId="4A93D2FB" w14:textId="77777777" w:rsidR="0075629D" w:rsidRPr="0075629D" w:rsidRDefault="0075629D" w:rsidP="00821F89">
      <w:pPr>
        <w:pStyle w:val="Header"/>
        <w:ind w:left="1440"/>
        <w:rPr>
          <w:rFonts w:cstheme="minorHAnsi"/>
          <w:bCs/>
          <w:lang w:val="en-US"/>
        </w:rPr>
      </w:pPr>
    </w:p>
    <w:p w14:paraId="66E425EC" w14:textId="450D9BFF" w:rsidR="0075629D" w:rsidRPr="0075629D" w:rsidRDefault="002E62CB" w:rsidP="00821F89">
      <w:pPr>
        <w:pStyle w:val="Header"/>
        <w:numPr>
          <w:ilvl w:val="0"/>
          <w:numId w:val="12"/>
        </w:numPr>
        <w:ind w:left="1080"/>
        <w:rPr>
          <w:rFonts w:cstheme="minorHAnsi"/>
          <w:bCs/>
          <w:lang w:val="en-US"/>
        </w:rPr>
      </w:pPr>
      <w:r w:rsidRPr="0075629D">
        <w:rPr>
          <w:rFonts w:cstheme="minorHAnsi"/>
          <w:b/>
          <w:lang w:val="en-US"/>
        </w:rPr>
        <w:lastRenderedPageBreak/>
        <w:t xml:space="preserve">Confluent </w:t>
      </w:r>
      <w:r w:rsidR="0075629D" w:rsidRPr="0075629D">
        <w:rPr>
          <w:rFonts w:cstheme="minorHAnsi"/>
          <w:b/>
          <w:lang w:val="en-US"/>
        </w:rPr>
        <w:t>Connectors:</w:t>
      </w:r>
      <w:r w:rsidR="000B5C54" w:rsidRPr="0075629D">
        <w:rPr>
          <w:rFonts w:cstheme="minorHAnsi"/>
          <w:bCs/>
          <w:lang w:val="en-US"/>
        </w:rPr>
        <w:t xml:space="preserve"> </w:t>
      </w:r>
      <w:r w:rsidR="0075629D" w:rsidRPr="0075629D">
        <w:rPr>
          <w:rFonts w:cstheme="minorHAnsi"/>
          <w:bCs/>
          <w:lang w:val="en-US"/>
        </w:rPr>
        <w:t xml:space="preserve">Confluent Connect is for connecting </w:t>
      </w:r>
      <w:r w:rsidR="009F40C6" w:rsidRPr="0075629D">
        <w:rPr>
          <w:rFonts w:cstheme="minorHAnsi"/>
          <w:bCs/>
          <w:lang w:val="en-US"/>
        </w:rPr>
        <w:t>Kafka</w:t>
      </w:r>
      <w:r w:rsidR="0075629D" w:rsidRPr="0075629D">
        <w:rPr>
          <w:rFonts w:cstheme="minorHAnsi"/>
          <w:bCs/>
          <w:lang w:val="en-US"/>
        </w:rPr>
        <w:t xml:space="preserve"> with external systems such as databases, file systems etc using so-</w:t>
      </w:r>
      <w:r w:rsidR="0075629D" w:rsidRPr="0075629D">
        <w:rPr>
          <w:rFonts w:cstheme="minorHAnsi"/>
          <w:bCs/>
          <w:lang w:val="en-US"/>
        </w:rPr>
        <w:t>called Connectors</w:t>
      </w:r>
      <w:r w:rsidR="0075629D" w:rsidRPr="0075629D">
        <w:rPr>
          <w:rFonts w:cstheme="minorHAnsi"/>
          <w:bCs/>
          <w:lang w:val="en-US"/>
        </w:rPr>
        <w:t>. </w:t>
      </w:r>
    </w:p>
    <w:p w14:paraId="598FBD8D" w14:textId="78B98208" w:rsidR="0075629D" w:rsidRDefault="0075629D" w:rsidP="00821F89">
      <w:pPr>
        <w:pStyle w:val="Header"/>
        <w:numPr>
          <w:ilvl w:val="0"/>
          <w:numId w:val="12"/>
        </w:numPr>
        <w:ind w:left="1080"/>
        <w:rPr>
          <w:rFonts w:cstheme="minorHAnsi"/>
          <w:bCs/>
          <w:lang w:val="en-US"/>
        </w:rPr>
      </w:pPr>
      <w:r w:rsidRPr="0075629D">
        <w:rPr>
          <w:rFonts w:cstheme="minorHAnsi"/>
          <w:bCs/>
          <w:lang w:val="en-US"/>
        </w:rPr>
        <w:t xml:space="preserve">Connectors are ready-to-use components, which helps us to import data from external systems into Kafka topics and export data from </w:t>
      </w:r>
      <w:r w:rsidR="009F40C6" w:rsidRPr="0075629D">
        <w:rPr>
          <w:rFonts w:cstheme="minorHAnsi"/>
          <w:bCs/>
          <w:lang w:val="en-US"/>
        </w:rPr>
        <w:t>Kafka</w:t>
      </w:r>
      <w:r w:rsidRPr="0075629D">
        <w:rPr>
          <w:rFonts w:cstheme="minorHAnsi"/>
          <w:bCs/>
          <w:lang w:val="en-US"/>
        </w:rPr>
        <w:t xml:space="preserve"> topics into external systems. We can use existing connector implementations for common data sources and sinks.</w:t>
      </w:r>
    </w:p>
    <w:p w14:paraId="5AECD4E8" w14:textId="77777777" w:rsidR="0075629D" w:rsidRPr="0075629D" w:rsidRDefault="0075629D" w:rsidP="00821F89">
      <w:pPr>
        <w:pStyle w:val="Header"/>
        <w:ind w:left="720"/>
        <w:rPr>
          <w:rFonts w:cstheme="minorHAnsi"/>
          <w:bCs/>
          <w:lang w:val="en-US"/>
        </w:rPr>
      </w:pPr>
    </w:p>
    <w:p w14:paraId="61A42724" w14:textId="22BEC71C" w:rsidR="00953F37" w:rsidRDefault="002E62CB" w:rsidP="00821F89">
      <w:pPr>
        <w:pStyle w:val="Header"/>
        <w:numPr>
          <w:ilvl w:val="0"/>
          <w:numId w:val="12"/>
        </w:numPr>
        <w:ind w:left="1080"/>
        <w:rPr>
          <w:rFonts w:cstheme="minorHAnsi"/>
          <w:bCs/>
          <w:lang w:val="en-US"/>
        </w:rPr>
      </w:pPr>
      <w:r w:rsidRPr="009F40C6">
        <w:rPr>
          <w:rFonts w:cstheme="minorHAnsi"/>
          <w:b/>
          <w:lang w:val="en-US"/>
        </w:rPr>
        <w:t>Rest Proxy</w:t>
      </w:r>
      <w:r w:rsidR="009F40C6" w:rsidRPr="009F40C6">
        <w:rPr>
          <w:rFonts w:cstheme="minorHAnsi"/>
          <w:b/>
          <w:lang w:val="en-US"/>
        </w:rPr>
        <w:t>:</w:t>
      </w:r>
      <w:r w:rsidR="009F40C6" w:rsidRPr="009F40C6">
        <w:rPr>
          <w:rFonts w:cstheme="minorHAnsi"/>
          <w:bCs/>
          <w:lang w:val="en-US"/>
        </w:rPr>
        <w:t xml:space="preserve"> </w:t>
      </w:r>
      <w:r w:rsidR="009F40C6" w:rsidRPr="009F40C6">
        <w:rPr>
          <w:rFonts w:cstheme="minorHAnsi"/>
          <w:bCs/>
          <w:lang w:val="en-US"/>
        </w:rPr>
        <w:t xml:space="preserve">Provides access to Apache Kafka via HTTP protocol. </w:t>
      </w:r>
      <w:r w:rsidR="009F40C6" w:rsidRPr="009F40C6">
        <w:rPr>
          <w:rFonts w:cstheme="minorHAnsi"/>
          <w:bCs/>
          <w:lang w:val="en-US"/>
        </w:rPr>
        <w:t>So,</w:t>
      </w:r>
      <w:r w:rsidR="009F40C6" w:rsidRPr="009F40C6">
        <w:rPr>
          <w:rFonts w:cstheme="minorHAnsi"/>
          <w:bCs/>
          <w:lang w:val="en-US"/>
        </w:rPr>
        <w:t xml:space="preserve"> we </w:t>
      </w:r>
      <w:r w:rsidR="00587940" w:rsidRPr="009F40C6">
        <w:rPr>
          <w:rFonts w:cstheme="minorHAnsi"/>
          <w:bCs/>
          <w:lang w:val="en-US"/>
        </w:rPr>
        <w:t>do not</w:t>
      </w:r>
      <w:r w:rsidR="009F40C6" w:rsidRPr="009F40C6">
        <w:rPr>
          <w:rFonts w:cstheme="minorHAnsi"/>
          <w:bCs/>
          <w:lang w:val="en-US"/>
        </w:rPr>
        <w:t xml:space="preserve"> need to use native </w:t>
      </w:r>
      <w:r w:rsidR="009F40C6" w:rsidRPr="009F40C6">
        <w:rPr>
          <w:rFonts w:cstheme="minorHAnsi"/>
          <w:bCs/>
          <w:lang w:val="en-US"/>
        </w:rPr>
        <w:t>Kafka</w:t>
      </w:r>
      <w:r w:rsidR="009F40C6" w:rsidRPr="009F40C6">
        <w:rPr>
          <w:rFonts w:cstheme="minorHAnsi"/>
          <w:bCs/>
          <w:lang w:val="en-US"/>
        </w:rPr>
        <w:t xml:space="preserve"> protocol to produce messages, consume messages.</w:t>
      </w:r>
    </w:p>
    <w:p w14:paraId="0BE94495" w14:textId="0EF8BF94" w:rsidR="00172282" w:rsidRDefault="00172282" w:rsidP="002E62CB">
      <w:pPr>
        <w:pStyle w:val="Header"/>
        <w:rPr>
          <w:rFonts w:cstheme="minorHAnsi"/>
          <w:bCs/>
          <w:lang w:val="en-US"/>
        </w:rPr>
      </w:pPr>
    </w:p>
    <w:p w14:paraId="46CE104F" w14:textId="77777777" w:rsidR="00C91BA8" w:rsidRDefault="00172282" w:rsidP="006F1DA3">
      <w:pPr>
        <w:pStyle w:val="Header"/>
        <w:numPr>
          <w:ilvl w:val="0"/>
          <w:numId w:val="9"/>
        </w:numPr>
        <w:rPr>
          <w:rFonts w:cstheme="minorHAnsi"/>
          <w:b/>
          <w:lang w:val="en-US"/>
        </w:rPr>
      </w:pPr>
      <w:r w:rsidRPr="00172282">
        <w:rPr>
          <w:rFonts w:cstheme="minorHAnsi"/>
          <w:b/>
          <w:lang w:val="en-US"/>
        </w:rPr>
        <w:t>Google cloud platform:</w:t>
      </w:r>
    </w:p>
    <w:p w14:paraId="4871ED2E" w14:textId="77777777" w:rsidR="00C91BA8" w:rsidRDefault="00C91BA8" w:rsidP="002E62CB">
      <w:pPr>
        <w:pStyle w:val="Header"/>
        <w:rPr>
          <w:rFonts w:cstheme="minorHAnsi"/>
          <w:b/>
          <w:lang w:val="en-US"/>
        </w:rPr>
      </w:pPr>
    </w:p>
    <w:p w14:paraId="77DA5420" w14:textId="55A4EB7B" w:rsidR="00172282" w:rsidRPr="00172282" w:rsidRDefault="00DB1278" w:rsidP="00153144">
      <w:pPr>
        <w:pStyle w:val="Header"/>
        <w:ind w:left="720"/>
        <w:rPr>
          <w:rFonts w:cstheme="minorHAnsi"/>
          <w:b/>
          <w:lang w:val="en-US"/>
        </w:rPr>
      </w:pPr>
      <w:r w:rsidRPr="00DB1278">
        <w:rPr>
          <w:bCs/>
          <w:lang w:val="en-US"/>
        </w:rPr>
        <w:t>Google Cloud Platform (GCP) is a suite of cloud computing services provided by Google. It is a public cloud computing platform consisting of a variety of services like compute, storage, networking, application development, Big Data, and more</w:t>
      </w:r>
      <w:r w:rsidR="00C91BA8">
        <w:rPr>
          <w:bCs/>
          <w:lang w:val="en-US"/>
        </w:rPr>
        <w:t>.</w:t>
      </w:r>
    </w:p>
    <w:p w14:paraId="406F995A" w14:textId="145AF308" w:rsidR="009F40C6" w:rsidRDefault="009F40C6" w:rsidP="002E62CB">
      <w:pPr>
        <w:pStyle w:val="Header"/>
        <w:rPr>
          <w:rFonts w:cstheme="minorHAnsi"/>
          <w:bCs/>
          <w:lang w:val="en-US"/>
        </w:rPr>
      </w:pPr>
    </w:p>
    <w:p w14:paraId="002A2B83" w14:textId="77777777" w:rsidR="009F40C6" w:rsidRPr="009F40C6" w:rsidRDefault="009F40C6" w:rsidP="002E62CB">
      <w:pPr>
        <w:pStyle w:val="Header"/>
        <w:rPr>
          <w:rFonts w:cstheme="minorHAnsi"/>
          <w:bCs/>
          <w:lang w:val="en-US"/>
        </w:rPr>
      </w:pPr>
    </w:p>
    <w:p w14:paraId="717E87E3" w14:textId="77777777" w:rsidR="00953F37" w:rsidRPr="009B623C" w:rsidRDefault="00953F37" w:rsidP="00953F37">
      <w:pPr>
        <w:pStyle w:val="Header"/>
        <w:rPr>
          <w:b/>
          <w:u w:val="single"/>
          <w:lang w:val="en-US"/>
        </w:rPr>
      </w:pPr>
      <w:r w:rsidRPr="009B623C">
        <w:rPr>
          <w:b/>
          <w:u w:val="single"/>
          <w:lang w:val="en-US"/>
        </w:rPr>
        <w:t>Benefits for the Program</w:t>
      </w:r>
    </w:p>
    <w:p w14:paraId="1E2FFA51" w14:textId="77777777" w:rsidR="00953F37" w:rsidRDefault="00953F37" w:rsidP="00953F37">
      <w:pPr>
        <w:pStyle w:val="Header"/>
        <w:rPr>
          <w:b/>
          <w:lang w:val="en-US"/>
        </w:rPr>
      </w:pPr>
    </w:p>
    <w:p w14:paraId="5162C614" w14:textId="77777777" w:rsidR="00253F33" w:rsidRDefault="00253F33" w:rsidP="00253F33">
      <w:pPr>
        <w:jc w:val="both"/>
      </w:pPr>
      <w:r>
        <w:t>Below listed are the high-level business benefits achieved out of this transformation idea.</w:t>
      </w:r>
    </w:p>
    <w:p w14:paraId="5555BEA3" w14:textId="2FE636C5" w:rsidR="00253F33" w:rsidRPr="00664981" w:rsidRDefault="00253F33" w:rsidP="00253F3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4981">
        <w:rPr>
          <w:rFonts w:asciiTheme="minorHAnsi" w:hAnsiTheme="minorHAnsi" w:cstheme="minorHAnsi"/>
          <w:sz w:val="22"/>
          <w:szCs w:val="22"/>
        </w:rPr>
        <w:t xml:space="preserve">Highly scalable, robust, and portable </w:t>
      </w:r>
      <w:r w:rsidRPr="00664981">
        <w:rPr>
          <w:rFonts w:asciiTheme="minorHAnsi" w:hAnsiTheme="minorHAnsi" w:cstheme="minorHAnsi"/>
          <w:b/>
          <w:bCs/>
          <w:sz w:val="22"/>
          <w:szCs w:val="22"/>
        </w:rPr>
        <w:t>hybrid-cloud</w:t>
      </w:r>
      <w:r w:rsidRPr="00664981">
        <w:rPr>
          <w:rFonts w:asciiTheme="minorHAnsi" w:hAnsiTheme="minorHAnsi" w:cstheme="minorHAnsi"/>
          <w:sz w:val="22"/>
          <w:szCs w:val="22"/>
        </w:rPr>
        <w:t xml:space="preserve"> streaming capability</w:t>
      </w:r>
    </w:p>
    <w:p w14:paraId="557F5718" w14:textId="21747B36" w:rsidR="00253F33" w:rsidRPr="00664981" w:rsidRDefault="00253F33" w:rsidP="00253F3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4981">
        <w:rPr>
          <w:rFonts w:asciiTheme="minorHAnsi" w:hAnsiTheme="minorHAnsi" w:cstheme="minorHAnsi"/>
          <w:sz w:val="22"/>
          <w:szCs w:val="22"/>
        </w:rPr>
        <w:t xml:space="preserve">It will provide resiliency and flexibility from a </w:t>
      </w:r>
      <w:r w:rsidRPr="00664981">
        <w:rPr>
          <w:rFonts w:asciiTheme="minorHAnsi" w:hAnsiTheme="minorHAnsi" w:cstheme="minorHAnsi"/>
          <w:b/>
          <w:bCs/>
          <w:sz w:val="22"/>
          <w:szCs w:val="22"/>
        </w:rPr>
        <w:t>Regulator perspective</w:t>
      </w:r>
      <w:r w:rsidRPr="00664981">
        <w:rPr>
          <w:rFonts w:asciiTheme="minorHAnsi" w:hAnsiTheme="minorHAnsi" w:cstheme="minorHAnsi"/>
          <w:sz w:val="22"/>
          <w:szCs w:val="22"/>
        </w:rPr>
        <w:t xml:space="preserve"> – client have the capability to fallback to an on-premises streaming service in the event of a pivot away from Public Cloud.</w:t>
      </w:r>
    </w:p>
    <w:p w14:paraId="113D126E" w14:textId="3831C7F2" w:rsidR="00253F33" w:rsidRPr="00664981" w:rsidRDefault="00253F33" w:rsidP="00253F3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4981">
        <w:rPr>
          <w:rFonts w:asciiTheme="minorHAnsi" w:hAnsiTheme="minorHAnsi" w:cstheme="minorHAnsi"/>
          <w:sz w:val="22"/>
          <w:szCs w:val="22"/>
        </w:rPr>
        <w:t>Reduced cost to delivery for the customer.</w:t>
      </w:r>
    </w:p>
    <w:p w14:paraId="5A58A80B" w14:textId="2868DF5A" w:rsidR="00253F33" w:rsidRPr="00664981" w:rsidRDefault="00253F33" w:rsidP="00253F3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64981">
        <w:rPr>
          <w:rFonts w:asciiTheme="minorHAnsi" w:hAnsiTheme="minorHAnsi" w:cstheme="minorHAnsi"/>
          <w:sz w:val="22"/>
          <w:szCs w:val="22"/>
        </w:rPr>
        <w:t xml:space="preserve">Synchronization of Customer data and System of records with average speed is </w:t>
      </w:r>
      <w:r w:rsidRPr="00664981">
        <w:rPr>
          <w:rFonts w:asciiTheme="minorHAnsi" w:hAnsiTheme="minorHAnsi" w:cstheme="minorHAnsi"/>
          <w:b/>
          <w:bCs/>
          <w:sz w:val="22"/>
          <w:szCs w:val="22"/>
        </w:rPr>
        <w:t>0.5s on on-prem.</w:t>
      </w:r>
    </w:p>
    <w:p w14:paraId="163394BA" w14:textId="3FA937DC" w:rsidR="00253F33" w:rsidRPr="00664981" w:rsidRDefault="00253F33" w:rsidP="00253F3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4981">
        <w:rPr>
          <w:rFonts w:asciiTheme="minorHAnsi" w:hAnsiTheme="minorHAnsi" w:cstheme="minorHAnsi"/>
          <w:sz w:val="22"/>
          <w:szCs w:val="22"/>
        </w:rPr>
        <w:t>Cloud migration of our on-prem legacy datastores will support</w:t>
      </w:r>
      <w:r w:rsidRPr="00664981">
        <w:rPr>
          <w:rFonts w:asciiTheme="minorHAnsi" w:hAnsiTheme="minorHAnsi" w:cstheme="minorHAnsi"/>
          <w:b/>
          <w:bCs/>
          <w:sz w:val="22"/>
          <w:szCs w:val="22"/>
        </w:rPr>
        <w:t xml:space="preserve"> &gt; 4 petabytes (PB) </w:t>
      </w:r>
      <w:r w:rsidRPr="00664981">
        <w:rPr>
          <w:rFonts w:asciiTheme="minorHAnsi" w:hAnsiTheme="minorHAnsi" w:cstheme="minorHAnsi"/>
          <w:sz w:val="22"/>
          <w:szCs w:val="22"/>
        </w:rPr>
        <w:t>of data from on-prem to GCP.</w:t>
      </w:r>
    </w:p>
    <w:p w14:paraId="4A64EA52" w14:textId="77777777" w:rsidR="001D349E" w:rsidRPr="00171EC1" w:rsidRDefault="001D349E" w:rsidP="00253F3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71EC1">
        <w:rPr>
          <w:rFonts w:asciiTheme="minorHAnsi" w:hAnsiTheme="minorHAnsi" w:cstheme="minorHAnsi"/>
          <w:sz w:val="22"/>
          <w:szCs w:val="22"/>
        </w:rPr>
        <w:t xml:space="preserve">More critically, it will be enabled client to keep pace with the likes of </w:t>
      </w:r>
      <w:r w:rsidRPr="00171EC1">
        <w:rPr>
          <w:rFonts w:asciiTheme="minorHAnsi" w:hAnsiTheme="minorHAnsi" w:cstheme="minorHAnsi"/>
          <w:b/>
          <w:bCs/>
          <w:sz w:val="22"/>
          <w:szCs w:val="22"/>
        </w:rPr>
        <w:t>Atom, Manzo, Stripe</w:t>
      </w:r>
      <w:r w:rsidRPr="00171EC1">
        <w:rPr>
          <w:rFonts w:asciiTheme="minorHAnsi" w:hAnsiTheme="minorHAnsi" w:cstheme="minorHAnsi"/>
          <w:sz w:val="22"/>
          <w:szCs w:val="22"/>
        </w:rPr>
        <w:t xml:space="preserve"> etc.</w:t>
      </w:r>
    </w:p>
    <w:p w14:paraId="6D8C5717" w14:textId="17950170" w:rsidR="00253F33" w:rsidRPr="00171EC1" w:rsidRDefault="00253F33" w:rsidP="00253F33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71EC1">
        <w:rPr>
          <w:rFonts w:asciiTheme="minorHAnsi" w:hAnsiTheme="minorHAnsi" w:cstheme="minorHAnsi"/>
          <w:sz w:val="22"/>
          <w:szCs w:val="22"/>
        </w:rPr>
        <w:t xml:space="preserve">It will prove that the client can process </w:t>
      </w:r>
      <w:r w:rsidR="00A77E1E" w:rsidRPr="00171EC1">
        <w:rPr>
          <w:rFonts w:asciiTheme="minorHAnsi" w:hAnsiTheme="minorHAnsi" w:cstheme="minorHAnsi"/>
          <w:sz w:val="22"/>
          <w:szCs w:val="22"/>
        </w:rPr>
        <w:t>more than</w:t>
      </w:r>
      <w:r w:rsidRPr="00171EC1">
        <w:rPr>
          <w:rFonts w:asciiTheme="minorHAnsi" w:hAnsiTheme="minorHAnsi" w:cstheme="minorHAnsi"/>
          <w:sz w:val="22"/>
          <w:szCs w:val="22"/>
        </w:rPr>
        <w:t xml:space="preserve"> 250,000 real time transactions per second (tps) in one pipeline which is 365% higher than peak transaction traffic, client’s busiest platform, equivalent to </w:t>
      </w:r>
      <w:r w:rsidRPr="00171EC1">
        <w:rPr>
          <w:rFonts w:asciiTheme="minorHAnsi" w:hAnsiTheme="minorHAnsi" w:cstheme="minorHAnsi"/>
          <w:b/>
          <w:bCs/>
          <w:sz w:val="22"/>
          <w:szCs w:val="22"/>
        </w:rPr>
        <w:t>c1 billion transactions per hour.</w:t>
      </w:r>
    </w:p>
    <w:p w14:paraId="1DC919BD" w14:textId="77777777" w:rsidR="00953F37" w:rsidRPr="007067EC" w:rsidRDefault="00953F37" w:rsidP="00953F37">
      <w:pPr>
        <w:pStyle w:val="Header"/>
        <w:rPr>
          <w:b/>
          <w:lang w:val="en-US"/>
        </w:rPr>
      </w:pPr>
    </w:p>
    <w:p w14:paraId="46ED38A8" w14:textId="77777777" w:rsidR="00D76320" w:rsidRDefault="00D76320"/>
    <w:sectPr w:rsidR="00D7632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F094A" w14:textId="77777777" w:rsidR="00A561F4" w:rsidRDefault="00A561F4" w:rsidP="00953F37">
      <w:pPr>
        <w:spacing w:after="0" w:line="240" w:lineRule="auto"/>
      </w:pPr>
      <w:r>
        <w:separator/>
      </w:r>
    </w:p>
  </w:endnote>
  <w:endnote w:type="continuationSeparator" w:id="0">
    <w:p w14:paraId="470F833B" w14:textId="77777777" w:rsidR="00A561F4" w:rsidRDefault="00A561F4" w:rsidP="0095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DD68" w14:textId="77777777" w:rsidR="00A561F4" w:rsidRDefault="00A561F4" w:rsidP="00953F37">
      <w:pPr>
        <w:spacing w:after="0" w:line="240" w:lineRule="auto"/>
      </w:pPr>
      <w:r>
        <w:separator/>
      </w:r>
    </w:p>
  </w:footnote>
  <w:footnote w:type="continuationSeparator" w:id="0">
    <w:p w14:paraId="12E0AB04" w14:textId="77777777" w:rsidR="00A561F4" w:rsidRDefault="00A561F4" w:rsidP="00953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90C98" w14:textId="77777777" w:rsidR="00953F37" w:rsidRDefault="00953F3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BCB1B2C" wp14:editId="71A2B7C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2d62452daded3c21377e90b3" descr="{&quot;HashCode&quot;:47140605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43817C" w14:textId="35260953" w:rsidR="00953F37" w:rsidRPr="004F648B" w:rsidRDefault="004F648B" w:rsidP="004F648B">
                          <w:pPr>
                            <w:spacing w:after="0"/>
                            <w:rPr>
                              <w:rFonts w:ascii="Calibri" w:hAnsi="Calibri" w:cs="Calibri"/>
                              <w:color w:val="0000FF"/>
                              <w:sz w:val="24"/>
                            </w:rPr>
                          </w:pPr>
                          <w:r w:rsidRPr="004F648B">
                            <w:rPr>
                              <w:rFonts w:ascii="Calibri" w:hAnsi="Calibri" w:cs="Calibri"/>
                              <w:color w:val="0000FF"/>
                              <w:sz w:val="24"/>
                            </w:rPr>
                            <w:t>Classification: Limited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B1B2C" id="_x0000_t202" coordsize="21600,21600" o:spt="202" path="m,l,21600r21600,l21600,xe">
              <v:stroke joinstyle="miter"/>
              <v:path gradientshapeok="t" o:connecttype="rect"/>
            </v:shapetype>
            <v:shape id="MSIPCM2d62452daded3c21377e90b3" o:spid="_x0000_s1028" type="#_x0000_t202" alt="{&quot;HashCode&quot;:47140605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0D43817C" w14:textId="35260953" w:rsidR="00953F37" w:rsidRPr="004F648B" w:rsidRDefault="004F648B" w:rsidP="004F648B">
                    <w:pPr>
                      <w:spacing w:after="0"/>
                      <w:rPr>
                        <w:rFonts w:ascii="Calibri" w:hAnsi="Calibri" w:cs="Calibri"/>
                        <w:color w:val="0000FF"/>
                        <w:sz w:val="24"/>
                      </w:rPr>
                    </w:pPr>
                    <w:r w:rsidRPr="004F648B">
                      <w:rPr>
                        <w:rFonts w:ascii="Calibri" w:hAnsi="Calibri" w:cs="Calibri"/>
                        <w:color w:val="0000FF"/>
                        <w:sz w:val="24"/>
                      </w:rPr>
                      <w:t>Classification: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1562"/>
    <w:multiLevelType w:val="hybridMultilevel"/>
    <w:tmpl w:val="32B6C190"/>
    <w:lvl w:ilvl="0" w:tplc="EEB099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3B38"/>
    <w:multiLevelType w:val="hybridMultilevel"/>
    <w:tmpl w:val="81145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428DC"/>
    <w:multiLevelType w:val="hybridMultilevel"/>
    <w:tmpl w:val="8C3E9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7928"/>
    <w:multiLevelType w:val="hybridMultilevel"/>
    <w:tmpl w:val="AEF8E0AE"/>
    <w:lvl w:ilvl="0" w:tplc="34563E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Myriad Pro" w:hAnsi="Myriad Pro" w:hint="default"/>
      </w:rPr>
    </w:lvl>
    <w:lvl w:ilvl="1" w:tplc="88689B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Myriad Pro" w:hAnsi="Myriad Pro" w:hint="default"/>
      </w:rPr>
    </w:lvl>
    <w:lvl w:ilvl="2" w:tplc="8E00F9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Myriad Pro" w:hAnsi="Myriad Pro" w:hint="default"/>
      </w:rPr>
    </w:lvl>
    <w:lvl w:ilvl="3" w:tplc="944A7D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Myriad Pro" w:hAnsi="Myriad Pro" w:hint="default"/>
      </w:rPr>
    </w:lvl>
    <w:lvl w:ilvl="4" w:tplc="27D476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Myriad Pro" w:hAnsi="Myriad Pro" w:hint="default"/>
      </w:rPr>
    </w:lvl>
    <w:lvl w:ilvl="5" w:tplc="B1D851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Myriad Pro" w:hAnsi="Myriad Pro" w:hint="default"/>
      </w:rPr>
    </w:lvl>
    <w:lvl w:ilvl="6" w:tplc="B0F07D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Myriad Pro" w:hAnsi="Myriad Pro" w:hint="default"/>
      </w:rPr>
    </w:lvl>
    <w:lvl w:ilvl="7" w:tplc="37A8B2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Myriad Pro" w:hAnsi="Myriad Pro" w:hint="default"/>
      </w:rPr>
    </w:lvl>
    <w:lvl w:ilvl="8" w:tplc="7AC0B2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Myriad Pro" w:hAnsi="Myriad Pro" w:hint="default"/>
      </w:rPr>
    </w:lvl>
  </w:abstractNum>
  <w:abstractNum w:abstractNumId="4" w15:restartNumberingAfterBreak="0">
    <w:nsid w:val="298F19BA"/>
    <w:multiLevelType w:val="hybridMultilevel"/>
    <w:tmpl w:val="6270C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B22E9"/>
    <w:multiLevelType w:val="hybridMultilevel"/>
    <w:tmpl w:val="FB162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D1708"/>
    <w:multiLevelType w:val="hybridMultilevel"/>
    <w:tmpl w:val="90160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85043"/>
    <w:multiLevelType w:val="hybridMultilevel"/>
    <w:tmpl w:val="DB6A27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76EFE"/>
    <w:multiLevelType w:val="hybridMultilevel"/>
    <w:tmpl w:val="A8928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0566E"/>
    <w:multiLevelType w:val="hybridMultilevel"/>
    <w:tmpl w:val="D110D7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66B5C"/>
    <w:multiLevelType w:val="hybridMultilevel"/>
    <w:tmpl w:val="CF58F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F74D1"/>
    <w:multiLevelType w:val="hybridMultilevel"/>
    <w:tmpl w:val="9FC2744C"/>
    <w:lvl w:ilvl="0" w:tplc="E8464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149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84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2E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E4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43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2E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A5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47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10395959">
    <w:abstractNumId w:val="11"/>
  </w:num>
  <w:num w:numId="2" w16cid:durableId="755636157">
    <w:abstractNumId w:val="10"/>
  </w:num>
  <w:num w:numId="3" w16cid:durableId="504634061">
    <w:abstractNumId w:val="3"/>
  </w:num>
  <w:num w:numId="4" w16cid:durableId="886062530">
    <w:abstractNumId w:val="1"/>
  </w:num>
  <w:num w:numId="5" w16cid:durableId="894900869">
    <w:abstractNumId w:val="4"/>
  </w:num>
  <w:num w:numId="6" w16cid:durableId="1998150410">
    <w:abstractNumId w:val="8"/>
  </w:num>
  <w:num w:numId="7" w16cid:durableId="1958101429">
    <w:abstractNumId w:val="0"/>
  </w:num>
  <w:num w:numId="8" w16cid:durableId="1865092587">
    <w:abstractNumId w:val="5"/>
  </w:num>
  <w:num w:numId="9" w16cid:durableId="1295911175">
    <w:abstractNumId w:val="2"/>
  </w:num>
  <w:num w:numId="10" w16cid:durableId="170460384">
    <w:abstractNumId w:val="6"/>
  </w:num>
  <w:num w:numId="11" w16cid:durableId="1969162776">
    <w:abstractNumId w:val="9"/>
  </w:num>
  <w:num w:numId="12" w16cid:durableId="1925648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F37"/>
    <w:rsid w:val="00055CAF"/>
    <w:rsid w:val="000B5C54"/>
    <w:rsid w:val="000C6CB0"/>
    <w:rsid w:val="000E0316"/>
    <w:rsid w:val="00141C79"/>
    <w:rsid w:val="0014501C"/>
    <w:rsid w:val="0015058D"/>
    <w:rsid w:val="00153144"/>
    <w:rsid w:val="00171D30"/>
    <w:rsid w:val="00171EC1"/>
    <w:rsid w:val="00172282"/>
    <w:rsid w:val="001D349E"/>
    <w:rsid w:val="00253F33"/>
    <w:rsid w:val="0026021B"/>
    <w:rsid w:val="00281474"/>
    <w:rsid w:val="002B47C6"/>
    <w:rsid w:val="002D1A85"/>
    <w:rsid w:val="002E62CB"/>
    <w:rsid w:val="003128D5"/>
    <w:rsid w:val="00326F06"/>
    <w:rsid w:val="003576E8"/>
    <w:rsid w:val="003819BB"/>
    <w:rsid w:val="003B736B"/>
    <w:rsid w:val="004067C5"/>
    <w:rsid w:val="004221C8"/>
    <w:rsid w:val="0044085E"/>
    <w:rsid w:val="004A2DD7"/>
    <w:rsid w:val="004C6C09"/>
    <w:rsid w:val="004E47A1"/>
    <w:rsid w:val="004F648B"/>
    <w:rsid w:val="0050345D"/>
    <w:rsid w:val="005101D7"/>
    <w:rsid w:val="00587940"/>
    <w:rsid w:val="005E16D9"/>
    <w:rsid w:val="005E22BF"/>
    <w:rsid w:val="006011C3"/>
    <w:rsid w:val="00644CF5"/>
    <w:rsid w:val="00664981"/>
    <w:rsid w:val="006A7E86"/>
    <w:rsid w:val="006C0864"/>
    <w:rsid w:val="006E3F59"/>
    <w:rsid w:val="006F1DA3"/>
    <w:rsid w:val="006F5578"/>
    <w:rsid w:val="00700598"/>
    <w:rsid w:val="0070502F"/>
    <w:rsid w:val="007124E7"/>
    <w:rsid w:val="0075629D"/>
    <w:rsid w:val="0076195C"/>
    <w:rsid w:val="00796ECC"/>
    <w:rsid w:val="007E5698"/>
    <w:rsid w:val="00821F89"/>
    <w:rsid w:val="008320FD"/>
    <w:rsid w:val="00860624"/>
    <w:rsid w:val="0088320E"/>
    <w:rsid w:val="008938E5"/>
    <w:rsid w:val="00896AA5"/>
    <w:rsid w:val="008F7050"/>
    <w:rsid w:val="00914CDC"/>
    <w:rsid w:val="00936CEC"/>
    <w:rsid w:val="00953F37"/>
    <w:rsid w:val="009649F5"/>
    <w:rsid w:val="00970162"/>
    <w:rsid w:val="009B121A"/>
    <w:rsid w:val="009B623C"/>
    <w:rsid w:val="009F40C6"/>
    <w:rsid w:val="00A561F4"/>
    <w:rsid w:val="00A77E1E"/>
    <w:rsid w:val="00A80E61"/>
    <w:rsid w:val="00AB5655"/>
    <w:rsid w:val="00AB5F86"/>
    <w:rsid w:val="00B13396"/>
    <w:rsid w:val="00BB7CDF"/>
    <w:rsid w:val="00BD566C"/>
    <w:rsid w:val="00BF0628"/>
    <w:rsid w:val="00BF5D7A"/>
    <w:rsid w:val="00C91BA8"/>
    <w:rsid w:val="00CA2F8B"/>
    <w:rsid w:val="00CD1ED1"/>
    <w:rsid w:val="00CE27FD"/>
    <w:rsid w:val="00D12BB9"/>
    <w:rsid w:val="00D51FD6"/>
    <w:rsid w:val="00D76320"/>
    <w:rsid w:val="00DB0637"/>
    <w:rsid w:val="00DB1278"/>
    <w:rsid w:val="00E03CE6"/>
    <w:rsid w:val="00E35075"/>
    <w:rsid w:val="00E376AC"/>
    <w:rsid w:val="00E510F7"/>
    <w:rsid w:val="00E5345D"/>
    <w:rsid w:val="00E67F04"/>
    <w:rsid w:val="00E757D0"/>
    <w:rsid w:val="00F11648"/>
    <w:rsid w:val="00F40645"/>
    <w:rsid w:val="00FA586F"/>
    <w:rsid w:val="00FA7718"/>
    <w:rsid w:val="00F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2CA51"/>
  <w15:chartTrackingRefBased/>
  <w15:docId w15:val="{4E0873BA-F7FA-4EF2-B4FF-76DB1D28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F37"/>
  </w:style>
  <w:style w:type="paragraph" w:styleId="Footer">
    <w:name w:val="footer"/>
    <w:basedOn w:val="Normal"/>
    <w:link w:val="FooterChar"/>
    <w:uiPriority w:val="99"/>
    <w:unhideWhenUsed/>
    <w:rsid w:val="00953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F37"/>
  </w:style>
  <w:style w:type="paragraph" w:styleId="ListParagraph">
    <w:name w:val="List Paragraph"/>
    <w:basedOn w:val="Normal"/>
    <w:uiPriority w:val="34"/>
    <w:qFormat/>
    <w:rsid w:val="003128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5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F4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7334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7BDC8.6B8499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Lloyds Banking Group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Sethi, Sumit (Enterprise Data – Data Transfer &amp; Integration Services Lab)</dc:creator>
  <cp:keywords/>
  <dc:description/>
  <cp:lastModifiedBy>Kasana, Namrata (Enterprise Data, Group Transformation)</cp:lastModifiedBy>
  <cp:revision>2</cp:revision>
  <dcterms:created xsi:type="dcterms:W3CDTF">2022-07-26T12:39:00Z</dcterms:created>
  <dcterms:modified xsi:type="dcterms:W3CDTF">2022-07-26T12:39:00Z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c792f8-6d75-423a-9981-629281829092_Enabled">
    <vt:lpwstr>true</vt:lpwstr>
  </property>
  <property fmtid="{D5CDD505-2E9C-101B-9397-08002B2CF9AE}" pid="3" name="MSIP_Label_7bc792f8-6d75-423a-9981-629281829092_SetDate">
    <vt:lpwstr>2022-07-26T12:39:43Z</vt:lpwstr>
  </property>
  <property fmtid="{D5CDD505-2E9C-101B-9397-08002B2CF9AE}" pid="4" name="MSIP_Label_7bc792f8-6d75-423a-9981-629281829092_Method">
    <vt:lpwstr>Privileged</vt:lpwstr>
  </property>
  <property fmtid="{D5CDD505-2E9C-101B-9397-08002B2CF9AE}" pid="5" name="MSIP_Label_7bc792f8-6d75-423a-9981-629281829092_Name">
    <vt:lpwstr>7bc792f8-6d75-423a-9981-629281829092</vt:lpwstr>
  </property>
  <property fmtid="{D5CDD505-2E9C-101B-9397-08002B2CF9AE}" pid="6" name="MSIP_Label_7bc792f8-6d75-423a-9981-629281829092_SiteId">
    <vt:lpwstr>3ded2960-214a-46ff-8cf4-611f125e2398</vt:lpwstr>
  </property>
  <property fmtid="{D5CDD505-2E9C-101B-9397-08002B2CF9AE}" pid="7" name="MSIP_Label_7bc792f8-6d75-423a-9981-629281829092_ActionId">
    <vt:lpwstr>8dbaf8c3-c388-4be5-b5d7-f0b86f100a56</vt:lpwstr>
  </property>
  <property fmtid="{D5CDD505-2E9C-101B-9397-08002B2CF9AE}" pid="8" name="MSIP_Label_7bc792f8-6d75-423a-9981-629281829092_ContentBits">
    <vt:lpwstr>1</vt:lpwstr>
  </property>
</Properties>
</file>