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50"/>
        </w:rPr>
        <w:t>FIN SOLVE ENTERPRISE RAG CHATBOT</w:t>
      </w:r>
    </w:p>
    <w:p>
      <w:pPr>
        <w:jc w:val="center"/>
      </w:pPr>
      <w:r>
        <w:rPr>
          <w:b/>
          <w:sz w:val="38"/>
        </w:rPr>
        <w:t>Interview Master Guide</w:t>
      </w:r>
    </w:p>
    <w:p>
      <w:pPr>
        <w:jc w:val="center"/>
      </w:pPr>
      <w:r>
        <w:rPr>
          <w:sz w:val="22"/>
        </w:rPr>
        <w:t>Problem statement → architecture → implementation → evaluation → FastAPI → Streamlit</w:t>
      </w:r>
    </w:p>
    <w:p/>
    <w:p>
      <w:pPr>
        <w:jc w:val="center"/>
      </w:pPr>
      <w:r>
        <w:rPr>
          <w:i/>
        </w:rPr>
        <w:t>Simple spoken answers | Technical justifications | Metrics | Trade-offs</w:t>
      </w:r>
    </w:p>
    <w:p>
      <w:r>
        <w:br w:type="page"/>
      </w:r>
    </w:p>
    <w:p>
      <w:pPr>
        <w:pStyle w:val="Heading1"/>
      </w:pPr>
      <w:r>
        <w:t>How to use this guide</w:t>
      </w:r>
    </w:p>
    <w:p>
      <w:r>
        <w:t>Learn the “Main project explanation” first. Then learn each component answer in your own words. The answers are written in simple English so they can be spoken directly in an interview.</w:t>
      </w:r>
    </w:p>
    <w:p>
      <w:r>
        <w:t>Important: the figures and evaluation results in this guide are based on the project notes you supplied. Before an interview, make sure the exact notebook, code, and test outputs support every number. Do not describe a local run as a public cloud deployment unless you actually deployed it there.</w:t>
      </w:r>
    </w:p>
    <w:p>
      <w:pPr>
        <w:pStyle w:val="Heading1"/>
      </w:pPr>
      <w:r>
        <w:t>1. Project in one minute</w:t>
      </w:r>
    </w:p>
    <w:p>
      <w:pPr>
        <w:spacing w:after="140"/>
        <w:ind w:left="259" w:right="259"/>
      </w:pPr>
      <w:r>
        <w:rPr>
          <w:i/>
        </w:rPr>
        <w:t>“I built an enterprise RAG chatbot for FinSolve Technologies. It lets employees ask questions about company documents and selected HR data using natural language. The system ingests documents, splits them into meaningful chunks, stores embeddings in ChromaDB, and combines semantic search with BM25 keyword search. I use Reciprocal Rank Fusion to combine the two result lists, then select a diverse set of source chunks and pass them to a Groq-hosted language model to generate a grounded answer. For numeric HR questions, I use deterministic Pandas calculations instead of asking the LLM to count rows. I also added conversation memory, query rewriting, role-based access checks, a FastAPI backend, and a Streamlit interface. I evaluated retrieval, answer quality, multi-turn behaviour, access control, and end-to-end flows.”</w:t>
      </w:r>
    </w:p>
    <w:p>
      <w:pPr>
        <w:pStyle w:val="Heading1"/>
      </w:pPr>
      <w:r>
        <w:t>2. Problem statement</w:t>
      </w:r>
    </w:p>
    <w:p>
      <w:r>
        <w:t>Business problem</w:t>
      </w:r>
    </w:p>
    <w:p>
      <w:r>
        <w:t>Company knowledge is spread across documents, reports, policies, and structured files. Employees need to find answers quickly, but ordinary keyword search may miss relevant wording, and an LLM answering without company context may invent facts. A single generic retrieval path is also not suitable for exact numeric questions or restricted department data.</w:t>
      </w:r>
    </w:p>
    <w:p>
      <w:r>
        <w:t>Project objective</w:t>
      </w:r>
    </w:p>
    <w:p>
      <w:pPr>
        <w:pStyle w:val="ListBullet"/>
        <w:spacing w:after="40"/>
      </w:pPr>
      <w:r>
        <w:t>Answer natural-language questions using internal company knowledge.</w:t>
      </w:r>
    </w:p>
    <w:p>
      <w:pPr>
        <w:pStyle w:val="ListBullet"/>
        <w:spacing w:after="40"/>
      </w:pPr>
      <w:r>
        <w:t>Retrieve evidence from the correct document and section.</w:t>
      </w:r>
    </w:p>
    <w:p>
      <w:pPr>
        <w:pStyle w:val="ListBullet"/>
        <w:spacing w:after="40"/>
      </w:pPr>
      <w:r>
        <w:t>Reduce unsupported answers by grounding generation in retrieved context and allowing safe abstention.</w:t>
      </w:r>
    </w:p>
    <w:p>
      <w:pPr>
        <w:pStyle w:val="ListBullet"/>
        <w:spacing w:after="40"/>
      </w:pPr>
      <w:r>
        <w:t>Calculate structured HR metrics with code, not guesswork.</w:t>
      </w:r>
    </w:p>
    <w:p>
      <w:pPr>
        <w:pStyle w:val="ListBullet"/>
        <w:spacing w:after="40"/>
      </w:pPr>
      <w:r>
        <w:t>Preserve context across follow-up questions.</w:t>
      </w:r>
    </w:p>
    <w:p>
      <w:pPr>
        <w:pStyle w:val="ListBullet"/>
        <w:spacing w:after="40"/>
      </w:pPr>
      <w:r>
        <w:t>Prevent users from retrieving information outside their authorized role.</w:t>
      </w:r>
    </w:p>
    <w:p>
      <w:pPr>
        <w:pStyle w:val="ListBullet"/>
        <w:spacing w:after="40"/>
      </w:pPr>
      <w:r>
        <w:t>Expose the system through an API and a simple Streamlit chat interface.</w:t>
      </w:r>
    </w:p>
    <w:p>
      <w:pPr>
        <w:pStyle w:val="Heading2"/>
      </w:pPr>
      <w:r>
        <w:t>Interview answer: What problem does it solve?</w:t>
      </w:r>
    </w:p>
    <w:p>
      <w:pPr>
        <w:spacing w:after="140"/>
        <w:ind w:left="259" w:right="259"/>
      </w:pPr>
      <w:r>
        <w:rPr>
          <w:i/>
        </w:rPr>
        <w:t>“The main problem was that employees had to search multiple company files manually, and a general LLM could give answers that were not supported by those files. I built a retrieval-augmented chatbot that searches company knowledge first and then generates an answer from the retrieved evidence. I separated document questions from exact HR calculations and added access checks so the system is more useful and safer than a basic chatbot.”</w:t>
      </w:r>
    </w:p>
    <w:p>
      <w:pPr>
        <w:pStyle w:val="Heading1"/>
      </w:pPr>
      <w:r>
        <w:t>3. Requirements and scope</w:t>
      </w:r>
    </w:p>
    <w:p>
      <w:pPr>
        <w:pStyle w:val="Heading2"/>
      </w:pPr>
      <w:r>
        <w:t>Functional requirements</w:t>
      </w:r>
    </w:p>
    <w:p>
      <w:pPr>
        <w:pStyle w:val="ListBullet"/>
        <w:spacing w:after="40"/>
      </w:pPr>
      <w:r>
        <w:t>Load supported source files and preserve useful metadata such as file name and section headings.</w:t>
      </w:r>
    </w:p>
    <w:p>
      <w:pPr>
        <w:pStyle w:val="ListBullet"/>
        <w:spacing w:after="40"/>
      </w:pPr>
      <w:r>
        <w:t>Retrieve relevant chunks using both semantic and keyword matching.</w:t>
      </w:r>
    </w:p>
    <w:p>
      <w:pPr>
        <w:pStyle w:val="ListBullet"/>
        <w:spacing w:after="40"/>
      </w:pPr>
      <w:r>
        <w:t>Answer with evidence from the retrieved context; abstain when evidence is insufficient.</w:t>
      </w:r>
    </w:p>
    <w:p>
      <w:pPr>
        <w:pStyle w:val="ListBullet"/>
        <w:spacing w:after="40"/>
      </w:pPr>
      <w:r>
        <w:t>Resolve follow-up questions using recent conversation history.</w:t>
      </w:r>
    </w:p>
    <w:p>
      <w:pPr>
        <w:pStyle w:val="ListBullet"/>
        <w:spacing w:after="40"/>
      </w:pPr>
      <w:r>
        <w:t>Route structured HR questions to deterministic Pandas logic.</w:t>
      </w:r>
    </w:p>
    <w:p>
      <w:pPr>
        <w:pStyle w:val="ListBullet"/>
        <w:spacing w:after="40"/>
      </w:pPr>
      <w:r>
        <w:t>Apply server-side role-based access control before restricted retrieval.</w:t>
      </w:r>
    </w:p>
    <w:p>
      <w:pPr>
        <w:pStyle w:val="ListBullet"/>
        <w:spacing w:after="40"/>
      </w:pPr>
      <w:r>
        <w:t>Provide FastAPI endpoints and a Streamlit user interface.</w:t>
      </w:r>
    </w:p>
    <w:p>
      <w:pPr>
        <w:pStyle w:val="Heading2"/>
      </w:pPr>
      <w:r>
        <w:t>Non-functional requirements</w:t>
      </w:r>
    </w:p>
    <w:p>
      <w:pPr>
        <w:pStyle w:val="ListBullet"/>
        <w:spacing w:after="40"/>
      </w:pPr>
      <w:r>
        <w:t>Reasonable response latency and stable behaviour.</w:t>
      </w:r>
    </w:p>
    <w:p>
      <w:pPr>
        <w:pStyle w:val="ListBullet"/>
        <w:spacing w:after="40"/>
      </w:pPr>
      <w:r>
        <w:t>Session isolation between users.</w:t>
      </w:r>
    </w:p>
    <w:p>
      <w:pPr>
        <w:pStyle w:val="ListBullet"/>
        <w:spacing w:after="40"/>
      </w:pPr>
      <w:r>
        <w:t>Traceable retrieval results and repeatable evaluation.</w:t>
      </w:r>
    </w:p>
    <w:p>
      <w:pPr>
        <w:pStyle w:val="ListBullet"/>
        <w:spacing w:after="40"/>
      </w:pPr>
      <w:r>
        <w:t>Maintainable components with clear responsibilities.</w:t>
      </w:r>
    </w:p>
    <w:p>
      <w:pPr>
        <w:pStyle w:val="ListBullet"/>
        <w:spacing w:after="40"/>
      </w:pPr>
      <w:r>
        <w:t>Avoid sending unnecessary sensitive data to the language model.</w:t>
      </w:r>
    </w:p>
    <w:p>
      <w:pPr>
        <w:pStyle w:val="Heading1"/>
      </w:pPr>
      <w:r>
        <w:t>4. Architecture at a glance</w:t>
      </w:r>
    </w:p>
    <w:p>
      <w:r>
        <w:t>High-level request flow</w:t>
      </w:r>
    </w:p>
    <w:p>
      <w:pPr>
        <w:pStyle w:val="ListNumber"/>
        <w:spacing w:after="40"/>
      </w:pPr>
      <w:r>
        <w:t>User asks a question in Streamlit.</w:t>
      </w:r>
    </w:p>
    <w:p>
      <w:pPr>
        <w:pStyle w:val="ListNumber"/>
        <w:spacing w:after="40"/>
      </w:pPr>
      <w:r>
        <w:t>Streamlit sends the request to the FastAPI backend with the session and authentication details.</w:t>
      </w:r>
    </w:p>
    <w:p>
      <w:pPr>
        <w:pStyle w:val="ListNumber"/>
        <w:spacing w:after="40"/>
      </w:pPr>
      <w:r>
        <w:t>The backend authenticates the user and derives the user role on the server.</w:t>
      </w:r>
    </w:p>
    <w:p>
      <w:pPr>
        <w:pStyle w:val="ListNumber"/>
        <w:spacing w:after="40"/>
      </w:pPr>
      <w:r>
        <w:t>Conversation logic uses recent history to rewrite a follow-up into a standalone question.</w:t>
      </w:r>
    </w:p>
    <w:p>
      <w:pPr>
        <w:pStyle w:val="ListNumber"/>
        <w:spacing w:after="40"/>
      </w:pPr>
      <w:r>
        <w:t>Intent routing identifies the question type, such as finance information, marketing information, or a structured HR metric.</w:t>
      </w:r>
    </w:p>
    <w:p>
      <w:pPr>
        <w:pStyle w:val="ListNumber"/>
        <w:spacing w:after="40"/>
      </w:pPr>
      <w:r>
        <w:t>Access control checks whether the user can ask for that category before protected document retrieval runs.</w:t>
      </w:r>
    </w:p>
    <w:p>
      <w:pPr>
        <w:pStyle w:val="ListNumber"/>
        <w:spacing w:after="40"/>
      </w:pPr>
      <w:r>
        <w:t>For document questions, hybrid retrieval runs: ChromaDB dense search + BM25 sparse search → RRF.</w:t>
      </w:r>
    </w:p>
    <w:p>
      <w:pPr>
        <w:pStyle w:val="ListNumber"/>
        <w:spacing w:after="40"/>
      </w:pPr>
      <w:r>
        <w:t>Context augmentation removes duplicate sources where possible and selects up to five chunks.</w:t>
      </w:r>
    </w:p>
    <w:p>
      <w:pPr>
        <w:pStyle w:val="ListNumber"/>
        <w:spacing w:after="40"/>
      </w:pPr>
      <w:r>
        <w:t>The generator sends the question and selected evidence to the Groq model.</w:t>
      </w:r>
    </w:p>
    <w:p>
      <w:pPr>
        <w:pStyle w:val="ListNumber"/>
        <w:spacing w:after="40"/>
      </w:pPr>
      <w:r>
        <w:t>For supported HR aggregates, Pandas computes the result directly.</w:t>
      </w:r>
    </w:p>
    <w:p>
      <w:pPr>
        <w:pStyle w:val="ListNumber"/>
        <w:spacing w:after="40"/>
      </w:pPr>
      <w:r>
        <w:t>The API returns the answer and relevant metadata to Streamlit.</w:t>
      </w:r>
    </w:p>
    <w:p>
      <w:pPr>
        <w:pStyle w:val="Heading2"/>
      </w:pPr>
      <w:r>
        <w:t>Main components and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Component</w:t>
            </w:r>
          </w:p>
        </w:tc>
        <w:tc>
          <w:tcPr>
            <w:tcW w:type="dxa" w:w="3312"/>
            <w:shd w:fill="D9EAF7"/>
          </w:tcPr>
          <w:p>
            <w:r>
              <w:t>Responsibility</w:t>
            </w:r>
          </w:p>
        </w:tc>
        <w:tc>
          <w:tcPr>
            <w:tcW w:type="dxa" w:w="3312"/>
            <w:shd w:fill="D9EAF7"/>
          </w:tcPr>
          <w:p>
            <w:r>
              <w:t>Why it exists</w:t>
            </w:r>
          </w:p>
        </w:tc>
      </w:tr>
      <w:tr>
        <w:tc>
          <w:tcPr>
            <w:tcW w:type="dxa" w:w="3312"/>
          </w:tcPr>
          <w:p>
            <w:r>
              <w:t>ingestion.py</w:t>
            </w:r>
          </w:p>
        </w:tc>
        <w:tc>
          <w:tcPr>
            <w:tcW w:type="dxa" w:w="3312"/>
          </w:tcPr>
          <w:p>
            <w:r>
              <w:t>Load files, split content, attach metadata, index chunks</w:t>
            </w:r>
          </w:p>
        </w:tc>
        <w:tc>
          <w:tcPr>
            <w:tcW w:type="dxa" w:w="3312"/>
          </w:tcPr>
          <w:p>
            <w:r>
              <w:t>Repeatable document preparation</w:t>
            </w:r>
          </w:p>
        </w:tc>
      </w:tr>
      <w:tr>
        <w:tc>
          <w:tcPr>
            <w:tcW w:type="dxa" w:w="3312"/>
          </w:tcPr>
          <w:p>
            <w:r>
              <w:t>retriever.py</w:t>
            </w:r>
          </w:p>
        </w:tc>
        <w:tc>
          <w:tcPr>
            <w:tcW w:type="dxa" w:w="3312"/>
          </w:tcPr>
          <w:p>
            <w:r>
              <w:t>Dense + BM25 retrieval and RRF fusion</w:t>
            </w:r>
          </w:p>
        </w:tc>
        <w:tc>
          <w:tcPr>
            <w:tcW w:type="dxa" w:w="3312"/>
          </w:tcPr>
          <w:p>
            <w:r>
              <w:t>Find relevant content using meaning and exact terms</w:t>
            </w:r>
          </w:p>
        </w:tc>
      </w:tr>
      <w:tr>
        <w:tc>
          <w:tcPr>
            <w:tcW w:type="dxa" w:w="3312"/>
          </w:tcPr>
          <w:p>
            <w:r>
              <w:t>rag.py</w:t>
            </w:r>
          </w:p>
        </w:tc>
        <w:tc>
          <w:tcPr>
            <w:tcW w:type="dxa" w:w="3312"/>
          </w:tcPr>
          <w:p>
            <w:r>
              <w:t>Routing, context selection, orchestration</w:t>
            </w:r>
          </w:p>
        </w:tc>
        <w:tc>
          <w:tcPr>
            <w:tcW w:type="dxa" w:w="3312"/>
          </w:tcPr>
          <w:p>
            <w:r>
              <w:t>Keep the end-to-end flow understandable</w:t>
            </w:r>
          </w:p>
        </w:tc>
      </w:tr>
      <w:tr>
        <w:tc>
          <w:tcPr>
            <w:tcW w:type="dxa" w:w="3312"/>
          </w:tcPr>
          <w:p>
            <w:r>
              <w:t>generator.py</w:t>
            </w:r>
          </w:p>
        </w:tc>
        <w:tc>
          <w:tcPr>
            <w:tcW w:type="dxa" w:w="3312"/>
          </w:tcPr>
          <w:p>
            <w:r>
              <w:t>Prompt construction and LLM answer generation</w:t>
            </w:r>
          </w:p>
        </w:tc>
        <w:tc>
          <w:tcPr>
            <w:tcW w:type="dxa" w:w="3312"/>
          </w:tcPr>
          <w:p>
            <w:r>
              <w:t>Generate answers grounded in evidence</w:t>
            </w:r>
          </w:p>
        </w:tc>
      </w:tr>
      <w:tr>
        <w:tc>
          <w:tcPr>
            <w:tcW w:type="dxa" w:w="3312"/>
          </w:tcPr>
          <w:p>
            <w:r>
              <w:t>conversation.py / conversation_store.py</w:t>
            </w:r>
          </w:p>
        </w:tc>
        <w:tc>
          <w:tcPr>
            <w:tcW w:type="dxa" w:w="3312"/>
          </w:tcPr>
          <w:p>
            <w:r>
              <w:t>Session history and query rewriting</w:t>
            </w:r>
          </w:p>
        </w:tc>
        <w:tc>
          <w:tcPr>
            <w:tcW w:type="dxa" w:w="3312"/>
          </w:tcPr>
          <w:p>
            <w:r>
              <w:t>Handle follow-up questions safely</w:t>
            </w:r>
          </w:p>
        </w:tc>
      </w:tr>
      <w:tr>
        <w:tc>
          <w:tcPr>
            <w:tcW w:type="dxa" w:w="3312"/>
          </w:tcPr>
          <w:p>
            <w:r>
              <w:t>access_control.py</w:t>
            </w:r>
          </w:p>
        </w:tc>
        <w:tc>
          <w:tcPr>
            <w:tcW w:type="dxa" w:w="3312"/>
          </w:tcPr>
          <w:p>
            <w:r>
              <w:t>Role and intent authorization checks</w:t>
            </w:r>
          </w:p>
        </w:tc>
        <w:tc>
          <w:tcPr>
            <w:tcW w:type="dxa" w:w="3312"/>
          </w:tcPr>
          <w:p>
            <w:r>
              <w:t>Enforce policy in application code</w:t>
            </w:r>
          </w:p>
        </w:tc>
      </w:tr>
      <w:tr>
        <w:tc>
          <w:tcPr>
            <w:tcW w:type="dxa" w:w="3312"/>
          </w:tcPr>
          <w:p>
            <w:r>
              <w:t>api.py</w:t>
            </w:r>
          </w:p>
        </w:tc>
        <w:tc>
          <w:tcPr>
            <w:tcW w:type="dxa" w:w="3312"/>
          </w:tcPr>
          <w:p>
            <w:r>
              <w:t>FastAPI endpoints and request validation</w:t>
            </w:r>
          </w:p>
        </w:tc>
        <w:tc>
          <w:tcPr>
            <w:tcW w:type="dxa" w:w="3312"/>
          </w:tcPr>
          <w:p>
            <w:r>
              <w:t>Serve the backend to clients</w:t>
            </w:r>
          </w:p>
        </w:tc>
      </w:tr>
      <w:tr>
        <w:tc>
          <w:tcPr>
            <w:tcW w:type="dxa" w:w="3312"/>
          </w:tcPr>
          <w:p>
            <w:r>
              <w:t>streamlit.py</w:t>
            </w:r>
          </w:p>
        </w:tc>
        <w:tc>
          <w:tcPr>
            <w:tcW w:type="dxa" w:w="3312"/>
          </w:tcPr>
          <w:p>
            <w:r>
              <w:t>Chat UI and session interaction</w:t>
            </w:r>
          </w:p>
        </w:tc>
        <w:tc>
          <w:tcPr>
            <w:tcW w:type="dxa" w:w="3312"/>
          </w:tcPr>
          <w:p>
            <w:r>
              <w:t>Make the project easy to use and demonstrate</w:t>
            </w:r>
          </w:p>
        </w:tc>
      </w:tr>
    </w:tbl>
    <w:p>
      <w:pPr>
        <w:pStyle w:val="Heading1"/>
      </w:pPr>
      <w:r>
        <w:t>5. Ingestion and chunking</w:t>
      </w:r>
    </w:p>
    <w:p>
      <w:r>
        <w:t>What the implementation does</w:t>
      </w:r>
    </w:p>
    <w:p>
      <w:pPr>
        <w:pStyle w:val="ListBullet"/>
        <w:spacing w:after="40"/>
      </w:pPr>
      <w:r>
        <w:t>Uses MarkdownHeaderTextSplitter with headings #, ##, ###, and #### to preserve section structure.</w:t>
      </w:r>
    </w:p>
    <w:p>
      <w:pPr>
        <w:pStyle w:val="ListBullet"/>
        <w:spacing w:after="40"/>
      </w:pPr>
      <w:r>
        <w:t>Uses RecursiveCharacterTextSplitter as a fallback with CHUNK_SIZE = 1200 and CHUNK_OVERLAP = 150.</w:t>
      </w:r>
    </w:p>
    <w:p>
      <w:pPr>
        <w:pStyle w:val="ListBullet"/>
        <w:spacing w:after="40"/>
      </w:pPr>
      <w:r>
        <w:t>Stores metadata such as source file and heading path so the retrieved chunk can be traced back to its section.</w:t>
      </w:r>
    </w:p>
    <w:p>
      <w:pPr>
        <w:pStyle w:val="ListBullet"/>
        <w:spacing w:after="40"/>
      </w:pPr>
      <w:r>
        <w:t>Embeds chunks with BAAI/bge-small-en-v1.5 and stores vectors in ChromaDB.</w:t>
      </w:r>
    </w:p>
    <w:p>
      <w:pPr>
        <w:pStyle w:val="Heading2"/>
      </w:pPr>
      <w:r>
        <w:t>Why this design?</w:t>
      </w:r>
    </w:p>
    <w:p>
      <w:pPr>
        <w:spacing w:after="140"/>
        <w:ind w:left="259" w:right="259"/>
      </w:pPr>
      <w:r>
        <w:rPr>
          <w:i/>
        </w:rPr>
        <w:t>“I chose structure-aware chunking because company reports contain headings, policies, and tables. If I split only after a fixed number of characters, a table or a policy section can be cut in the middle. Header-based splitting keeps related content together and preserves the section name as metadata. The recursive splitter is a fallback for sections that are still too large.”</w:t>
      </w:r>
    </w:p>
    <w:p>
      <w:pPr>
        <w:pStyle w:val="Heading2"/>
      </w:pPr>
      <w:r>
        <w:t>Why not embed a whole document?</w:t>
      </w:r>
    </w:p>
    <w:p>
      <w:pPr>
        <w:spacing w:after="140"/>
        <w:ind w:left="259" w:right="259"/>
      </w:pPr>
      <w:r>
        <w:rPr>
          <w:i/>
        </w:rPr>
        <w:t>“A whole document can be longer than the embedding model’s input limit. Important details may be truncated, and one vector cannot represent every section equally well. Chunking lets the retriever find the specific paragraph or section needed for a question.”</w:t>
      </w:r>
    </w:p>
    <w:p>
      <w:pPr>
        <w:pStyle w:val="Heading2"/>
      </w:pPr>
      <w:r>
        <w:t>Trade-off to know</w:t>
      </w:r>
    </w:p>
    <w:p>
      <w:r>
        <w:t>A chunk that is too small can lose context; a chunk that is too large can contain unrelated information and reduce retrieval precision. The 1200-character size and 150-character overlap are configuration choices, not universal best values. They should be tuned using the evaluation set.</w:t>
      </w:r>
    </w:p>
    <w:p>
      <w:pPr>
        <w:pStyle w:val="Heading1"/>
      </w:pPr>
      <w:r>
        <w:t>6. Retrieval: dense, sparse, and hybrid search</w:t>
      </w:r>
    </w:p>
    <w:p>
      <w:pPr>
        <w:pStyle w:val="Heading2"/>
      </w:pPr>
      <w:r>
        <w:t>Dense retrieval</w:t>
      </w:r>
    </w:p>
    <w:p>
      <w:r>
        <w:t>The question is embedded with BAAI/bge-small-en-v1.5 and compared with vectors in ChromaDB. It is useful when the query and document use different wording but express a similar idea.</w:t>
      </w:r>
    </w:p>
    <w:p>
      <w:pPr>
        <w:pStyle w:val="Heading2"/>
      </w:pPr>
      <w:r>
        <w:t>Sparse retrieval: BM25</w:t>
      </w:r>
    </w:p>
    <w:p>
      <w:r>
        <w:t>BM25 ranks text using keyword overlap and term importance. It helps with exact names, codes, dates, quarters, and phrases such as “Q1 2024” or “SDLC”.</w:t>
      </w:r>
    </w:p>
    <w:p>
      <w:pPr>
        <w:pStyle w:val="Heading2"/>
      </w:pPr>
      <w:r>
        <w:t>Hybrid retrieval with RRF</w:t>
      </w:r>
    </w:p>
    <w:p>
      <w:r>
        <w:t>The dense and BM25 branches produce ranked lists. Reciprocal Rank Fusion combines their ranks using: RRF score = sum of 1 / (k + rank), with k = 60 in this project. A document that ranks well in both branches receives a stronger combined rank.</w:t>
      </w:r>
    </w:p>
    <w:p>
      <w:pPr>
        <w:pStyle w:val="Heading2"/>
      </w:pPr>
      <w:r>
        <w:t>Interview answer: Why hybrid retrieval?</w:t>
      </w:r>
    </w:p>
    <w:p>
      <w:pPr>
        <w:spacing w:after="140"/>
        <w:ind w:left="259" w:right="259"/>
      </w:pPr>
      <w:r>
        <w:rPr>
          <w:i/>
        </w:rPr>
        <w:t>“Dense search is good at meaning, but it can confuse reports that discuss similar topics, such as Q1 and Q4 marketing results. BM25 is better at exact words, dates, and quarter labels. I combine both ranked lists using RRF. RRF uses rank positions rather than adding raw scores, so I do not have to calibrate the different score scales directly.”</w:t>
      </w:r>
    </w:p>
    <w:p>
      <w:pPr>
        <w:pStyle w:val="Heading2"/>
      </w:pPr>
      <w:r>
        <w:t>What failed before hybrid search?</w:t>
      </w:r>
    </w:p>
    <w:p>
      <w:r>
        <w:t>In the supplied diagnostic, dense-only retrieval failed on the question “What were the marketing results in Q1 2024?” because it ranked similar Q4 marketing content too highly. It also missed the employee referral reward query. The V3 hybrid setup reported Recall@5 of 100% on the answerable evaluation set.</w:t>
      </w:r>
    </w:p>
    <w:p>
      <w:r>
        <w:t>Do not say BM25 is “perfect”; it is a useful exact-term signal, but it can miss relevant documents when the user uses different wording. Hybrid search reduces this weakness; it does not guarantee correctness for every possible query.</w:t>
      </w:r>
    </w:p>
    <w:p>
      <w:pPr>
        <w:pStyle w:val="Heading1"/>
      </w:pPr>
      <w:r>
        <w:t>7. Context augmentation and source diversity</w:t>
      </w:r>
    </w:p>
    <w:p>
      <w:r>
        <w:t>The retriever returns a candidate pool of up to 10 chunks (AUGMENTATION_K = 10). The context-selection stage first takes the best chunk from distinct source files, then fills remaining slots by rank until it has up to five chunks (FINAL_CONTEXT_K = 5).</w:t>
      </w:r>
    </w:p>
    <w:p>
      <w:pPr>
        <w:pStyle w:val="Heading2"/>
      </w:pPr>
      <w:r>
        <w:t>Why source diversity?</w:t>
      </w:r>
    </w:p>
    <w:p>
      <w:pPr>
        <w:spacing w:after="140"/>
        <w:ind w:left="259" w:right="259"/>
      </w:pPr>
      <w:r>
        <w:rPr>
          <w:i/>
        </w:rPr>
        <w:t>“If I simply take the top five chunks, all five can come from the same report and repeat similar information. The model then sees less breadth of evidence. My selection logic first tries to include strong chunks from different source files, then fills remaining slots by rank. It is a lightweight deterministic approach that adds little latency.”</w:t>
      </w:r>
    </w:p>
    <w:p>
      <w:pPr>
        <w:pStyle w:val="Heading2"/>
      </w:pPr>
      <w:r>
        <w:t>Why not an LLM reranker?</w:t>
      </w:r>
    </w:p>
    <w:p>
      <w:pPr>
        <w:spacing w:after="140"/>
        <w:ind w:left="259" w:right="259"/>
      </w:pPr>
      <w:r>
        <w:rPr>
          <w:i/>
        </w:rPr>
        <w:t>“I tested an LLM reranking approach, but it added another model call, increased latency, and was affected by Groq rate limits and response-format issues. In the supplied comparison it also reduced recall to 92.5%. I selected the diversity strategy because it retained 100% recall on that test set, removed duplicate sources, and avoided an additional LLM call.”</w:t>
      </w:r>
    </w:p>
    <w:p>
      <w:r>
        <w:t>Reported strategy comparison from the supplied notes: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shd w:fill="D9EAF7"/>
          </w:tcPr>
          <w:p>
            <w:r>
              <w:t>Strategy</w:t>
            </w:r>
          </w:p>
        </w:tc>
        <w:tc>
          <w:tcPr>
            <w:tcW w:type="dxa" w:w="1987"/>
            <w:shd w:fill="D9EAF7"/>
          </w:tcPr>
          <w:p>
            <w:r>
              <w:t>Recall</w:t>
            </w:r>
          </w:p>
        </w:tc>
        <w:tc>
          <w:tcPr>
            <w:tcW w:type="dxa" w:w="1987"/>
            <w:shd w:fill="D9EAF7"/>
          </w:tcPr>
          <w:p>
            <w:r>
              <w:t>Precision change</w:t>
            </w:r>
          </w:p>
        </w:tc>
        <w:tc>
          <w:tcPr>
            <w:tcW w:type="dxa" w:w="1987"/>
            <w:shd w:fill="D9EAF7"/>
          </w:tcPr>
          <w:p>
            <w:r>
              <w:t>MRR change</w:t>
            </w:r>
          </w:p>
        </w:tc>
        <w:tc>
          <w:tcPr>
            <w:tcW w:type="dxa" w:w="1987"/>
            <w:shd w:fill="D9EAF7"/>
          </w:tcPr>
          <w:p>
            <w:r>
              <w:t>Decision</w:t>
            </w:r>
          </w:p>
        </w:tc>
      </w:tr>
      <w:tr>
        <w:tc>
          <w:tcPr>
            <w:tcW w:type="dxa" w:w="1987"/>
          </w:tcPr>
          <w:p>
            <w:r>
              <w:t>A: Top-5 hybrid results</w:t>
            </w:r>
          </w:p>
        </w:tc>
        <w:tc>
          <w:tcPr>
            <w:tcW w:type="dxa" w:w="1987"/>
          </w:tcPr>
          <w:p>
            <w:r>
              <w:t>100%</w:t>
            </w:r>
          </w:p>
        </w:tc>
        <w:tc>
          <w:tcPr>
            <w:tcW w:type="dxa" w:w="1987"/>
          </w:tcPr>
          <w:p>
            <w:r>
              <w:t>Baseline</w:t>
            </w:r>
          </w:p>
        </w:tc>
        <w:tc>
          <w:tcPr>
            <w:tcW w:type="dxa" w:w="1987"/>
          </w:tcPr>
          <w:p>
            <w:r>
              <w:t>0.85 baseline</w:t>
            </w:r>
          </w:p>
        </w:tc>
        <w:tc>
          <w:tcPr>
            <w:tcW w:type="dxa" w:w="1987"/>
          </w:tcPr>
          <w:p>
            <w:r>
              <w:t>Reference</w:t>
            </w:r>
          </w:p>
        </w:tc>
      </w:tr>
      <w:tr>
        <w:tc>
          <w:tcPr>
            <w:tcW w:type="dxa" w:w="1987"/>
          </w:tcPr>
          <w:p>
            <w:r>
              <w:t>B: Deduplication + diversity</w:t>
            </w:r>
          </w:p>
        </w:tc>
        <w:tc>
          <w:tcPr>
            <w:tcW w:type="dxa" w:w="1987"/>
          </w:tcPr>
          <w:p>
            <w:r>
              <w:t>100%</w:t>
            </w:r>
          </w:p>
        </w:tc>
        <w:tc>
          <w:tcPr>
            <w:tcW w:type="dxa" w:w="1987"/>
          </w:tcPr>
          <w:p>
            <w:r>
              <w:t>+18.4%</w:t>
            </w:r>
          </w:p>
        </w:tc>
        <w:tc>
          <w:tcPr>
            <w:tcW w:type="dxa" w:w="1987"/>
          </w:tcPr>
          <w:p>
            <w:r>
              <w:t>+0.12</w:t>
            </w:r>
          </w:p>
        </w:tc>
        <w:tc>
          <w:tcPr>
            <w:tcW w:type="dxa" w:w="1987"/>
          </w:tcPr>
          <w:p>
            <w:r>
              <w:t>Selected</w:t>
            </w:r>
          </w:p>
        </w:tc>
      </w:tr>
      <w:tr>
        <w:tc>
          <w:tcPr>
            <w:tcW w:type="dxa" w:w="1987"/>
          </w:tcPr>
          <w:p>
            <w:r>
              <w:t>C: LLM reranker</w:t>
            </w:r>
          </w:p>
        </w:tc>
        <w:tc>
          <w:tcPr>
            <w:tcW w:type="dxa" w:w="1987"/>
          </w:tcPr>
          <w:p>
            <w:r>
              <w:t>92.5%</w:t>
            </w:r>
          </w:p>
        </w:tc>
        <w:tc>
          <w:tcPr>
            <w:tcW w:type="dxa" w:w="1987"/>
          </w:tcPr>
          <w:p>
            <w:r>
              <w:t>+21.0%</w:t>
            </w:r>
          </w:p>
        </w:tc>
        <w:tc>
          <w:tcPr>
            <w:tcW w:type="dxa" w:w="1987"/>
          </w:tcPr>
          <w:p>
            <w:r>
              <w:t>+0.14</w:t>
            </w:r>
          </w:p>
        </w:tc>
        <w:tc>
          <w:tcPr>
            <w:tcW w:type="dxa" w:w="1987"/>
          </w:tcPr>
          <w:p>
            <w:r>
              <w:t>Rejected: recall loss / 429</w:t>
            </w:r>
          </w:p>
        </w:tc>
      </w:tr>
    </w:tbl>
    <w:p>
      <w:r>
        <w:t>Metric note: confirm whether “+18.4%” is a relative increase or percentage-point increase before describing it. Also verify that the MRR figures use the same definition and baseline.</w:t>
      </w:r>
    </w:p>
    <w:p>
      <w:pPr>
        <w:pStyle w:val="Heading1"/>
      </w:pPr>
      <w:r>
        <w:t>8. Structured HR data: use Pandas, not document retrieval</w:t>
      </w:r>
    </w:p>
    <w:p>
      <w:r>
        <w:t>For supported numeric HR questions, the system routes to deterministic Pandas operations on hr_data.csv instead of retrieving a few CSV row chunks and asking the LLM to estimate a count or average.</w:t>
      </w:r>
    </w:p>
    <w:p>
      <w:pPr>
        <w:pStyle w:val="ListBullet"/>
        <w:spacing w:after="40"/>
      </w:pPr>
      <w:r>
        <w:t>Employee count: df["employee_id"].nunique() → 100.</w:t>
      </w:r>
    </w:p>
    <w:p>
      <w:pPr>
        <w:pStyle w:val="ListBullet"/>
        <w:spacing w:after="40"/>
      </w:pPr>
      <w:r>
        <w:t>Average salary: df["salary"].mean() → 1,187,565.31, according to the supplied notes.</w:t>
      </w:r>
    </w:p>
    <w:p>
      <w:pPr>
        <w:pStyle w:val="Heading2"/>
      </w:pPr>
      <w:r>
        <w:t>Interview answer: Why not RAG for headcount?</w:t>
      </w:r>
    </w:p>
    <w:p>
      <w:pPr>
        <w:spacing w:after="140"/>
        <w:ind w:left="259" w:right="259"/>
      </w:pPr>
      <w:r>
        <w:rPr>
          <w:i/>
        </w:rPr>
        <w:t>“Vector search retrieves a small number of relevant rows; it does not calculate an exact aggregate over the entire dataset. If I ask “How many employees work here?”, retrieving five rows and asking an LLM to count them can produce a wrong answer. For supported aggregate questions, I use Pandas to calculate the exact result directly. I also restrict which fields and operations are exposed, so the system does not return individual salary records unnecessarily.”</w:t>
      </w:r>
    </w:p>
    <w:p>
      <w:r>
        <w:t>Security qualification: deterministic Pandas logic does not automatically guarantee zero PII exposure. That claim is valid only if the implemented routes, selected columns, output schema, logs, and permissions prevent sensitive records from being returned. Describe the actual safeguards you tested.</w:t>
      </w:r>
    </w:p>
    <w:p>
      <w:pPr>
        <w:pStyle w:val="Heading1"/>
      </w:pPr>
      <w:r>
        <w:t>9. Conversation memory and query rewriting</w:t>
      </w:r>
    </w:p>
    <w:p>
      <w:r>
        <w:t>The conversation store uses an OrderedDict-based LRU cache with MAX_SESSIONS = 1000. The composite key is (user_id, session_id), and each session keeps a sliding window of up to 25 turns / 50 messages and 6000 characters, based on the supplied design.</w:t>
      </w:r>
    </w:p>
    <w:p>
      <w:pPr>
        <w:pStyle w:val="Heading2"/>
      </w:pPr>
      <w:r>
        <w:t>Why query rewriting?</w:t>
      </w:r>
    </w:p>
    <w:p>
      <w:r>
        <w:t>A follow-up such as “What about their reward?” is not clear when searched alone. The system uses recent conversation history to rewrite it as a standalone question, for example “What is the employee referral reward at FinSolve?” The rewritten query is used for retrieval, while the conversation history helps preserve context.</w:t>
      </w:r>
    </w:p>
    <w:p>
      <w:pPr>
        <w:pStyle w:val="Heading2"/>
      </w:pPr>
      <w:r>
        <w:t>Interview answer: What is the memory window?</w:t>
      </w:r>
    </w:p>
    <w:p>
      <w:pPr>
        <w:spacing w:after="140"/>
        <w:ind w:left="259" w:right="259"/>
      </w:pPr>
      <w:r>
        <w:rPr>
          <w:i/>
        </w:rPr>
        <w:t>“The model does not automatically remember every earlier message. I store recent turns for each user session and include a limited window when processing a follow-up. The window is bounded by message count and characters, so it does not grow indefinitely. Query rewriting turns pronouns and incomplete follow-ups into a standalone retrieval query.”</w:t>
      </w:r>
    </w:p>
    <w:p>
      <w:pPr>
        <w:pStyle w:val="Heading2"/>
      </w:pPr>
      <w:r>
        <w:t>Concurrency and isolation</w:t>
      </w:r>
    </w:p>
    <w:p>
      <w:r>
        <w:t>A per-session lock can prevent concurrent operations on the same session from corrupting its history. The composite user/session key helps stop two users with the same session UUID from sharing messages. In-memory LRU storage is suitable for a single-process demonstration, but it is not durable across restarts and is not automatically shared across multiple server workers. A shared store such as Redis or a database is a possible production upgrade when persistence or multi-instance scaling is required.</w:t>
      </w:r>
    </w:p>
    <w:p>
      <w:pPr>
        <w:pStyle w:val="Heading1"/>
      </w:pPr>
      <w:r>
        <w:t>10. Authentication, authorization, and safe boundaries</w:t>
      </w:r>
    </w:p>
    <w:p>
      <w:r>
        <w:t>The supplied design uses bearer authentication, compares secrets with secrets.compare_digest, and derives the user role on the server rather than trusting a role supplied by the client. Before restricted retrieval, the access-control layer checks the user role against the requested intent or department.</w:t>
      </w:r>
    </w:p>
    <w:p>
      <w:pPr>
        <w:pStyle w:val="Heading2"/>
      </w:pPr>
      <w:r>
        <w:t>Interview answer: How do you prevent unauthorized retrieval?</w:t>
      </w:r>
    </w:p>
    <w:p>
      <w:pPr>
        <w:spacing w:after="140"/>
        <w:ind w:left="259" w:right="259"/>
      </w:pPr>
      <w:r>
        <w:rPr>
          <w:i/>
        </w:rPr>
        <w:t>“I do not rely on the prompt to enforce security. The backend authenticates the request, derives the role on the server, classifies the requested information, and checks authorization before protected retrieval. If the user is not allowed, the API returns HTTP 403 and the retrieval stage is not run. This is an application-level security boundary, not just an instruction in the LLM prompt.”</w:t>
      </w:r>
    </w:p>
    <w:p>
      <w:pPr>
        <w:pStyle w:val="Heading2"/>
      </w:pPr>
      <w:r>
        <w:t>Important implementation distinction</w:t>
      </w:r>
    </w:p>
    <w:p>
      <w:r>
        <w:t>If role identity is verified only by looking up a token in a CSV, explain how the token is provisioned, stored, expired, and revoked. A production system should use a proper identity provider or securely managed credentials, TLS, secret management, audit logging, and tests for every role/resource combination. Also test prompt-injection wording, direct API calls, and attempts to manipulate client-supplied metadata.</w:t>
      </w:r>
    </w:p>
    <w:p>
      <w:pPr>
        <w:pStyle w:val="Heading1"/>
      </w:pPr>
      <w:r>
        <w:t>11. Grounded generation and abstention</w:t>
      </w:r>
    </w:p>
    <w:p>
      <w:r>
        <w:t>The generator builds a prompt from the user question and selected context. The model is instructed to answer from the supplied evidence and to say that the documents do not contain enough information when the evidence is insufficient.</w:t>
      </w:r>
    </w:p>
    <w:p>
      <w:pPr>
        <w:spacing w:after="140"/>
        <w:ind w:left="259" w:right="259"/>
      </w:pPr>
      <w:r>
        <w:rPr>
          <w:i/>
        </w:rPr>
        <w:t>“Retrieval and generation are separate. The retriever finds candidate evidence; the generator turns that evidence into a readable answer. I constrain the generation prompt to the retrieved context and include a safe fallback for unsupported questions. This reduces hallucination risk, although prompt instructions alone cannot guarantee zero hallucinations.”</w:t>
      </w:r>
    </w:p>
    <w:p>
      <w:r>
        <w:t>The supplied tests report correct abstention for questions such as the company stock price, CEO phone number, and weather when those facts were not present in the approved knowledge base.</w:t>
      </w:r>
    </w:p>
    <w:p>
      <w:pPr>
        <w:pStyle w:val="Heading1"/>
      </w:pPr>
      <w:r>
        <w:t>12. FastAPI backend</w:t>
      </w:r>
    </w:p>
    <w:p>
      <w:r>
        <w:t>FastAPI exposes the RAG pipeline to the UI or other clients. The backend is responsible for request validation, authentication, role checks, session handling, routing, and returning a structured response.</w:t>
      </w:r>
    </w:p>
    <w:p>
      <w:r>
        <w:t>A typical request lifecycle is:</w:t>
      </w:r>
    </w:p>
    <w:p>
      <w:pPr>
        <w:pStyle w:val="ListNumber"/>
        <w:spacing w:after="40"/>
      </w:pPr>
      <w:r>
        <w:t>Receive a chat request with the question and session information.</w:t>
      </w:r>
    </w:p>
    <w:p>
      <w:pPr>
        <w:pStyle w:val="ListNumber"/>
        <w:spacing w:after="40"/>
      </w:pPr>
      <w:r>
        <w:t>Validate request fields and authenticate the bearer token.</w:t>
      </w:r>
    </w:p>
    <w:p>
      <w:pPr>
        <w:pStyle w:val="ListNumber"/>
        <w:spacing w:after="40"/>
      </w:pPr>
      <w:r>
        <w:t>Resolve the server-side user identity and role.</w:t>
      </w:r>
    </w:p>
    <w:p>
      <w:pPr>
        <w:pStyle w:val="ListNumber"/>
        <w:spacing w:after="40"/>
      </w:pPr>
      <w:r>
        <w:t>Use conversation context to rewrite a follow-up question if needed.</w:t>
      </w:r>
    </w:p>
    <w:p>
      <w:pPr>
        <w:pStyle w:val="ListNumber"/>
        <w:spacing w:after="40"/>
      </w:pPr>
      <w:r>
        <w:t>Route the intent and apply authorization before restricted retrieval.</w:t>
      </w:r>
    </w:p>
    <w:p>
      <w:pPr>
        <w:pStyle w:val="ListNumber"/>
        <w:spacing w:after="40"/>
      </w:pPr>
      <w:r>
        <w:t>Run Pandas logic or document retrieval and grounded generation.</w:t>
      </w:r>
    </w:p>
    <w:p>
      <w:pPr>
        <w:pStyle w:val="ListNumber"/>
        <w:spacing w:after="40"/>
      </w:pPr>
      <w:r>
        <w:t>Return the answer and any permitted source metadata.</w:t>
      </w:r>
    </w:p>
    <w:p>
      <w:pPr>
        <w:pStyle w:val="Heading2"/>
      </w:pPr>
      <w:r>
        <w:t>Interview answer: Why FastAPI?</w:t>
      </w:r>
    </w:p>
    <w:p>
      <w:pPr>
        <w:spacing w:after="140"/>
        <w:ind w:left="259" w:right="259"/>
      </w:pPr>
      <w:r>
        <w:rPr>
          <w:i/>
        </w:rPr>
        <w:t>“I used FastAPI to separate the RAG logic from the user interface. The same backend can serve Streamlit or another client. It also gives me request validation, API endpoints, and a clear place to enforce authentication and authorization. The UI does not need to implement security decisions itself.”</w:t>
      </w:r>
    </w:p>
    <w:p>
      <w:pPr>
        <w:pStyle w:val="Heading1"/>
      </w:pPr>
      <w:r>
        <w:t>13. Streamlit interface</w:t>
      </w:r>
    </w:p>
    <w:p>
      <w:r>
        <w:t>Streamlit provides a simple chat interface for the project. It captures the user’s question, keeps the active session identifier, sends the request to the backend, and displays the answer and permitted supporting information.</w:t>
      </w:r>
    </w:p>
    <w:p>
      <w:pPr>
        <w:pStyle w:val="Heading2"/>
      </w:pPr>
      <w:r>
        <w:t>Interview answer: Why Streamlit?</w:t>
      </w:r>
    </w:p>
    <w:p>
      <w:pPr>
        <w:spacing w:after="140"/>
        <w:ind w:left="259" w:right="259"/>
      </w:pPr>
      <w:r>
        <w:rPr>
          <w:i/>
        </w:rPr>
        <w:t>“I chose Streamlit because it lets me demonstrate the full RAG workflow without spending time building a separate frontend. It is useful for an internal prototype and evaluation UI. I kept the RAG logic and access checks in the backend, so the UI is not the security boundary.”</w:t>
      </w:r>
    </w:p>
    <w:p>
      <w:r>
        <w:t>A deployment-ready Streamlit app should read the backend URL and secrets from environment variables, handle API errors and timeouts, avoid printing tokens or sensitive prompts, and display a clear message when the API is unavailable.</w:t>
      </w:r>
    </w:p>
    <w:p>
      <w:pPr>
        <w:pStyle w:val="Heading1"/>
      </w:pPr>
      <w:r>
        <w:t>14. Run and deployment story</w:t>
      </w:r>
    </w:p>
    <w:p>
      <w:r>
        <w:t>Use this explanation only to the level you actually completed. A working local Streamlit app is not the same as a public production deployment.</w:t>
      </w:r>
    </w:p>
    <w:p>
      <w:pPr>
        <w:pStyle w:val="Heading2"/>
      </w:pPr>
      <w:r>
        <w:t>Local run sequence</w:t>
      </w:r>
    </w:p>
    <w:p>
      <w:pPr>
        <w:pStyle w:val="ListNumber"/>
        <w:spacing w:after="40"/>
      </w:pPr>
      <w:r>
        <w:t>Create and activate the Python virtual environment; install dependencies from the project requirements file.</w:t>
      </w:r>
    </w:p>
    <w:p>
      <w:pPr>
        <w:pStyle w:val="ListNumber"/>
        <w:spacing w:after="40"/>
      </w:pPr>
      <w:r>
        <w:t>Configure environment variables in .env, including the Groq API key and any API/base URL settings. Do not commit .env.</w:t>
      </w:r>
    </w:p>
    <w:p>
      <w:pPr>
        <w:pStyle w:val="ListNumber"/>
        <w:spacing w:after="40"/>
      </w:pPr>
      <w:r>
        <w:t>Run ingestion/index creation when the source documents or chunking settings change.</w:t>
      </w:r>
    </w:p>
    <w:p>
      <w:pPr>
        <w:pStyle w:val="ListNumber"/>
        <w:spacing w:after="40"/>
      </w:pPr>
      <w:r>
        <w:t>Start the FastAPI server, commonly with Uvicorn and the api module.</w:t>
      </w:r>
    </w:p>
    <w:p>
      <w:pPr>
        <w:pStyle w:val="ListNumber"/>
        <w:spacing w:after="40"/>
      </w:pPr>
      <w:r>
        <w:t>Start Streamlit in a second terminal and configure it to call the FastAPI base URL.</w:t>
      </w:r>
    </w:p>
    <w:p>
      <w:pPr>
        <w:pStyle w:val="ListNumber"/>
        <w:spacing w:after="40"/>
      </w:pPr>
      <w:r>
        <w:t>Run smoke tests for a normal question, a follow-up, an HR aggregate, an unauthorized question, and an unsupported question.</w:t>
      </w:r>
    </w:p>
    <w:p>
      <w:pPr>
        <w:pStyle w:val="Heading2"/>
      </w:pPr>
      <w:r>
        <w:t>Interview answer: How would you deploy it?</w:t>
      </w:r>
    </w:p>
    <w:p>
      <w:pPr>
        <w:spacing w:after="140"/>
        <w:ind w:left="259" w:right="259"/>
      </w:pPr>
      <w:r>
        <w:rPr>
          <w:i/>
        </w:rPr>
        <w:t>“I separate the backend API and Streamlit frontend. I package the dependencies and configuration, keep secrets outside the code, and run the API and UI as separate services. Before release, I rebuild or load the vector index, verify access rules, test API health and error handling, and run the end-to-end regression suite. For multi-instance production, I would move session memory out of process memory and use durable storage. I would only claim a cloud deployment after deploying and testing those services on the target platform.”</w:t>
      </w:r>
    </w:p>
    <w:p>
      <w:pPr>
        <w:pStyle w:val="Heading2"/>
      </w:pPr>
      <w:r>
        <w:t>Production hardening checklist</w:t>
      </w:r>
    </w:p>
    <w:p>
      <w:pPr>
        <w:pStyle w:val="ListBullet"/>
        <w:spacing w:after="40"/>
      </w:pPr>
      <w:r>
        <w:t>Use HTTPS and a proper identity provider or securely managed authentication.</w:t>
      </w:r>
    </w:p>
    <w:p>
      <w:pPr>
        <w:pStyle w:val="ListBullet"/>
        <w:spacing w:after="40"/>
      </w:pPr>
      <w:r>
        <w:t>Store API keys in deployment secrets, not source control.</w:t>
      </w:r>
    </w:p>
    <w:p>
      <w:pPr>
        <w:pStyle w:val="ListBullet"/>
        <w:spacing w:after="40"/>
      </w:pPr>
      <w:r>
        <w:t>Persist conversation state in a shared store if multiple workers or restarts are expected.</w:t>
      </w:r>
    </w:p>
    <w:p>
      <w:pPr>
        <w:pStyle w:val="ListBullet"/>
        <w:spacing w:after="40"/>
      </w:pPr>
      <w:r>
        <w:t>Persist and version the vector index; document how it is rebuilt.</w:t>
      </w:r>
    </w:p>
    <w:p>
      <w:pPr>
        <w:pStyle w:val="ListBullet"/>
        <w:spacing w:after="40"/>
      </w:pPr>
      <w:r>
        <w:t>Add structured logs, request IDs, latency measurements, and error monitoring without logging secrets or unnecessary PII.</w:t>
      </w:r>
    </w:p>
    <w:p>
      <w:pPr>
        <w:pStyle w:val="ListBullet"/>
        <w:spacing w:after="40"/>
      </w:pPr>
      <w:r>
        <w:t>Add rate limits, request-size limits, timeouts, retries where appropriate, and graceful handling of LLM provider errors.</w:t>
      </w:r>
    </w:p>
    <w:p>
      <w:pPr>
        <w:pStyle w:val="ListBullet"/>
        <w:spacing w:after="40"/>
      </w:pPr>
      <w:r>
        <w:t>Use role-based tests and verify that unauthorized requests do not reach retrieval.</w:t>
      </w:r>
    </w:p>
    <w:p>
      <w:pPr>
        <w:pStyle w:val="ListBullet"/>
        <w:spacing w:after="40"/>
      </w:pPr>
      <w:r>
        <w:t>Pin dependency versions and scan dependencies before deployment.</w:t>
      </w:r>
    </w:p>
    <w:p>
      <w:pPr>
        <w:pStyle w:val="Heading1"/>
      </w:pPr>
      <w:r>
        <w:t>15. Evaluation and reported results</w:t>
      </w:r>
    </w:p>
    <w:p>
      <w:pPr>
        <w:pStyle w:val="Heading2"/>
      </w:pPr>
      <w:r>
        <w:t>Retrieval evaluation</w:t>
      </w:r>
    </w:p>
    <w:p>
      <w:r>
        <w:t>Recall@5 measures whether the expected relevant source appears among the top five retrieved results. The supplied notes report V3 hybrid Recall@5 = 100% on the answerable evaluation set, including the earlier Q1 marketing and employee referral reward failures.</w:t>
      </w:r>
    </w:p>
    <w:p>
      <w:pPr>
        <w:pStyle w:val="Heading2"/>
      </w:pPr>
      <w:r>
        <w:t>Context-selection comparison</w:t>
      </w:r>
    </w:p>
    <w:p>
      <w:r>
        <w:t>The supplied notebook comparison reports that source diversity retained 100% recall, improved precision by 18.4% relative to baseline as recorded in the notes, increased MRR by 0.12, and reduced duplicate rate to 0%. The LLM reranker reported 92.5% recall and rate-limit/timeout issues, so it was not selected.</w:t>
      </w:r>
    </w:p>
    <w:p>
      <w:pPr>
        <w:pStyle w:val="Heading2"/>
      </w:pPr>
      <w:r>
        <w:t>Generation judge scores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Dimension</w:t>
            </w:r>
          </w:p>
        </w:tc>
        <w:tc>
          <w:tcPr>
            <w:tcW w:type="dxa" w:w="4968"/>
            <w:shd w:fill="D9EAF7"/>
          </w:tcPr>
          <w:p>
            <w:r>
              <w:t>Reported score (0–10)</w:t>
            </w:r>
          </w:p>
        </w:tc>
      </w:tr>
      <w:tr>
        <w:tc>
          <w:tcPr>
            <w:tcW w:type="dxa" w:w="4968"/>
          </w:tcPr>
          <w:p>
            <w:r>
              <w:t>Answer relevance</w:t>
            </w:r>
          </w:p>
        </w:tc>
        <w:tc>
          <w:tcPr>
            <w:tcW w:type="dxa" w:w="4968"/>
          </w:tcPr>
          <w:p>
            <w:r>
              <w:t>9.4</w:t>
            </w:r>
          </w:p>
        </w:tc>
      </w:tr>
      <w:tr>
        <w:tc>
          <w:tcPr>
            <w:tcW w:type="dxa" w:w="4968"/>
          </w:tcPr>
          <w:p>
            <w:r>
              <w:t>Faithfulness / grounding</w:t>
            </w:r>
          </w:p>
        </w:tc>
        <w:tc>
          <w:tcPr>
            <w:tcW w:type="dxa" w:w="4968"/>
          </w:tcPr>
          <w:p>
            <w:r>
              <w:t>9.6</w:t>
            </w:r>
          </w:p>
        </w:tc>
      </w:tr>
      <w:tr>
        <w:tc>
          <w:tcPr>
            <w:tcW w:type="dxa" w:w="4968"/>
          </w:tcPr>
          <w:p>
            <w:r>
              <w:t>Answer correctness</w:t>
            </w:r>
          </w:p>
        </w:tc>
        <w:tc>
          <w:tcPr>
            <w:tcW w:type="dxa" w:w="4968"/>
          </w:tcPr>
          <w:p>
            <w:r>
              <w:t>9.5</w:t>
            </w:r>
          </w:p>
        </w:tc>
      </w:tr>
      <w:tr>
        <w:tc>
          <w:tcPr>
            <w:tcW w:type="dxa" w:w="4968"/>
          </w:tcPr>
          <w:p>
            <w:r>
              <w:t>Hallucination safety</w:t>
            </w:r>
          </w:p>
        </w:tc>
        <w:tc>
          <w:tcPr>
            <w:tcW w:type="dxa" w:w="4968"/>
          </w:tcPr>
          <w:p>
            <w:r>
              <w:t>10.0</w:t>
            </w:r>
          </w:p>
        </w:tc>
      </w:tr>
      <w:tr>
        <w:tc>
          <w:tcPr>
            <w:tcW w:type="dxa" w:w="4968"/>
          </w:tcPr>
          <w:p>
            <w:r>
              <w:t>Refusal correctness</w:t>
            </w:r>
          </w:p>
        </w:tc>
        <w:tc>
          <w:tcPr>
            <w:tcW w:type="dxa" w:w="4968"/>
          </w:tcPr>
          <w:p>
            <w:r>
              <w:t>10.0</w:t>
            </w:r>
          </w:p>
        </w:tc>
      </w:tr>
    </w:tbl>
    <w:p>
      <w:r>
        <w:t>These are judge scores over 14 regression questions according to the supplied notes. They are not the same as a statistically validated production accuracy rate. In an interview, mention the test-set size and evaluation method whenever you share the scores.</w:t>
      </w:r>
    </w:p>
    <w:p>
      <w:pPr>
        <w:pStyle w:val="Heading2"/>
      </w:pPr>
      <w:r>
        <w:t>Conversation regression</w:t>
      </w:r>
    </w:p>
    <w:p>
      <w:r>
        <w:t>The supplied notebook reports 5/5 rewrite accuracy, 5/5 intent accuracy, and 5/5 route accuracy across five dialogue turns. Document retrieval correctness was 3/3 and safe abstention correctness was 1/1. These are encouraging smoke/regression results, but the sample is small.</w:t>
      </w:r>
    </w:p>
    <w:p>
      <w:pPr>
        <w:pStyle w:val="Heading2"/>
      </w:pPr>
      <w:r>
        <w:t>End-to-end smoke tests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r>
              <w:t>Test</w:t>
            </w:r>
          </w:p>
        </w:tc>
        <w:tc>
          <w:tcPr>
            <w:tcW w:type="dxa" w:w="2484"/>
            <w:shd w:fill="D9EAF7"/>
          </w:tcPr>
          <w:p>
            <w:r>
              <w:t>Scenario</w:t>
            </w:r>
          </w:p>
        </w:tc>
        <w:tc>
          <w:tcPr>
            <w:tcW w:type="dxa" w:w="2484"/>
            <w:shd w:fill="D9EAF7"/>
          </w:tcPr>
          <w:p>
            <w:r>
              <w:t>Expected/observed result</w:t>
            </w:r>
          </w:p>
        </w:tc>
        <w:tc>
          <w:tcPr>
            <w:tcW w:type="dxa" w:w="2484"/>
            <w:shd w:fill="D9EAF7"/>
          </w:tcPr>
          <w:p>
            <w:r>
              <w:t>Status</w:t>
            </w:r>
          </w:p>
        </w:tc>
      </w:tr>
      <w:tr>
        <w:tc>
          <w:tcPr>
            <w:tcW w:type="dxa" w:w="2484"/>
          </w:tcPr>
          <w:p>
            <w:r>
              <w:t>1</w:t>
            </w:r>
          </w:p>
        </w:tc>
        <w:tc>
          <w:tcPr>
            <w:tcW w:type="dxa" w:w="2484"/>
          </w:tcPr>
          <w:p>
            <w:r>
              <w:t>Finance user asks Q3 revenue</w:t>
            </w:r>
          </w:p>
        </w:tc>
        <w:tc>
          <w:tcPr>
            <w:tcW w:type="dxa" w:w="2484"/>
          </w:tcPr>
          <w:p>
            <w:r>
              <w:t>Retrieved $2.4 billion from quarterly_financial_report.md</w:t>
            </w:r>
          </w:p>
        </w:tc>
        <w:tc>
          <w:tcPr>
            <w:tcW w:type="dxa" w:w="2484"/>
          </w:tcPr>
          <w:p>
            <w:r>
              <w:t>PASS</w:t>
            </w:r>
          </w:p>
        </w:tc>
      </w:tr>
      <w:tr>
        <w:tc>
          <w:tcPr>
            <w:tcW w:type="dxa" w:w="2484"/>
          </w:tcPr>
          <w:p>
            <w:r>
              <w:t>2</w:t>
            </w:r>
          </w:p>
        </w:tc>
        <w:tc>
          <w:tcPr>
            <w:tcW w:type="dxa" w:w="2484"/>
          </w:tcPr>
          <w:p>
            <w:r>
              <w:t>Employee asks finance-only Q3 revenue</w:t>
            </w:r>
          </w:p>
        </w:tc>
        <w:tc>
          <w:tcPr>
            <w:tcW w:type="dxa" w:w="2484"/>
          </w:tcPr>
          <w:p>
            <w:r>
              <w:t>Blocked before retrieval; HTTP 403; zero chunks fetched</w:t>
            </w:r>
          </w:p>
        </w:tc>
        <w:tc>
          <w:tcPr>
            <w:tcW w:type="dxa" w:w="2484"/>
          </w:tcPr>
          <w:p>
            <w:r>
              <w:t>PASS</w:t>
            </w:r>
          </w:p>
        </w:tc>
      </w:tr>
      <w:tr>
        <w:tc>
          <w:tcPr>
            <w:tcW w:type="dxa" w:w="2484"/>
          </w:tcPr>
          <w:p>
            <w:r>
              <w:t>3</w:t>
            </w:r>
          </w:p>
        </w:tc>
        <w:tc>
          <w:tcPr>
            <w:tcW w:type="dxa" w:w="2484"/>
          </w:tcPr>
          <w:p>
            <w:r>
              <w:t>HR asks employee headcount</w:t>
            </w:r>
          </w:p>
        </w:tc>
        <w:tc>
          <w:tcPr>
            <w:tcW w:type="dxa" w:w="2484"/>
          </w:tcPr>
          <w:p>
            <w:r>
              <w:t>Pandas returned 100</w:t>
            </w:r>
          </w:p>
        </w:tc>
        <w:tc>
          <w:tcPr>
            <w:tcW w:type="dxa" w:w="2484"/>
          </w:tcPr>
          <w:p>
            <w:r>
              <w:t>PASS</w:t>
            </w:r>
          </w:p>
        </w:tc>
      </w:tr>
      <w:tr>
        <w:tc>
          <w:tcPr>
            <w:tcW w:type="dxa" w:w="2484"/>
          </w:tcPr>
          <w:p>
            <w:r>
              <w:t>4</w:t>
            </w:r>
          </w:p>
        </w:tc>
        <w:tc>
          <w:tcPr>
            <w:tcW w:type="dxa" w:w="2484"/>
          </w:tcPr>
          <w:p>
            <w:r>
              <w:t>Finance user asks for stock price absent from docs</w:t>
            </w:r>
          </w:p>
        </w:tc>
        <w:tc>
          <w:tcPr>
            <w:tcW w:type="dxa" w:w="2484"/>
          </w:tcPr>
          <w:p>
            <w:r>
              <w:t>Safe insufficient-information response</w:t>
            </w:r>
          </w:p>
        </w:tc>
        <w:tc>
          <w:tcPr>
            <w:tcW w:type="dxa" w:w="2484"/>
          </w:tcPr>
          <w:p>
            <w:r>
              <w:t>PASS</w:t>
            </w:r>
          </w:p>
        </w:tc>
      </w:tr>
      <w:tr>
        <w:tc>
          <w:tcPr>
            <w:tcW w:type="dxa" w:w="2484"/>
          </w:tcPr>
          <w:p>
            <w:r>
              <w:t>5</w:t>
            </w:r>
          </w:p>
        </w:tc>
        <w:tc>
          <w:tcPr>
            <w:tcW w:type="dxa" w:w="2484"/>
          </w:tcPr>
          <w:p>
            <w:r>
              <w:t>Bob attempts Alice’s session UUID</w:t>
            </w:r>
          </w:p>
        </w:tc>
        <w:tc>
          <w:tcPr>
            <w:tcW w:type="dxa" w:w="2484"/>
          </w:tcPr>
          <w:p>
            <w:r>
              <w:t>No Alice messages returned</w:t>
            </w:r>
          </w:p>
        </w:tc>
        <w:tc>
          <w:tcPr>
            <w:tcW w:type="dxa" w:w="2484"/>
          </w:tcPr>
          <w:p>
            <w:r>
              <w:t>PASS</w:t>
            </w:r>
          </w:p>
        </w:tc>
      </w:tr>
    </w:tbl>
    <w:p>
      <w:pPr>
        <w:pStyle w:val="Heading2"/>
      </w:pPr>
      <w:r>
        <w:t>Interview answer: How did you evaluate the project?</w:t>
      </w:r>
    </w:p>
    <w:p>
      <w:pPr>
        <w:spacing w:after="140"/>
        <w:ind w:left="259" w:right="259"/>
      </w:pPr>
      <w:r>
        <w:rPr>
          <w:i/>
        </w:rPr>
        <w:t>“I evaluated the project at multiple levels. First, I checked retrieval using Recall@5 and compared dense-only search with hybrid retrieval. Then I compared context-selection strategies using recall, precision, MRR, and duplicate rate. I used an LLM judge for relevance, faithfulness, correctness, and refusal behaviour on 14 regression questions. I also tested follow-up rewriting, intent and route accuracy, and five end-to-end cases covering factual QA, authorization, structured HR metrics, safe abstention, and session isolation. The reported results are strong for this test set, but I would expand the benchmark before making broad production accuracy claims.”</w:t>
      </w:r>
    </w:p>
    <w:p>
      <w:pPr>
        <w:pStyle w:val="Heading1"/>
      </w:pPr>
      <w:r>
        <w:t>16. Main challenges and how I solved them</w:t>
      </w:r>
    </w:p>
    <w:p>
      <w:pPr>
        <w:pStyle w:val="Heading2"/>
      </w:pPr>
      <w:r>
        <w:t>Wrong quarter retrieved</w:t>
      </w:r>
    </w:p>
    <w:p>
      <w:r>
        <w:t>Problem: Dense search returned similar Q4 marketing content for a Q1 question.</w:t>
      </w:r>
    </w:p>
    <w:p>
      <w:r>
        <w:t>Solution: Added BM25 keyword retrieval and combined ranks with RRF.</w:t>
      </w:r>
    </w:p>
    <w:p>
      <w:pPr>
        <w:pStyle w:val="Heading2"/>
      </w:pPr>
      <w:r>
        <w:t>Follow-up lacked context</w:t>
      </w:r>
    </w:p>
    <w:p>
      <w:r>
        <w:t>Problem: A query such as “What about their reward?” was not self-contained.</w:t>
      </w:r>
    </w:p>
    <w:p>
      <w:r>
        <w:t>Solution: Used recent session history to rewrite it into a standalone question.</w:t>
      </w:r>
    </w:p>
    <w:p>
      <w:pPr>
        <w:pStyle w:val="Heading2"/>
      </w:pPr>
      <w:r>
        <w:t>Repeated source chunks</w:t>
      </w:r>
    </w:p>
    <w:p>
      <w:r>
        <w:t>Problem: Top results could all come from the same report.</w:t>
      </w:r>
    </w:p>
    <w:p>
      <w:r>
        <w:t>Solution: Added a two-pass source-diversity selector.</w:t>
      </w:r>
    </w:p>
    <w:p>
      <w:pPr>
        <w:pStyle w:val="Heading2"/>
      </w:pPr>
      <w:r>
        <w:t>Incorrect numeric aggregation risk</w:t>
      </w:r>
    </w:p>
    <w:p>
      <w:r>
        <w:t>Problem: Vector retrieval only returned a few CSV rows.</w:t>
      </w:r>
    </w:p>
    <w:p>
      <w:r>
        <w:t>Solution: Routed supported aggregate questions to deterministic Pandas calculations.</w:t>
      </w:r>
    </w:p>
    <w:p>
      <w:pPr>
        <w:pStyle w:val="Heading2"/>
      </w:pPr>
      <w:r>
        <w:t>Unauthorized document access risk</w:t>
      </w:r>
    </w:p>
    <w:p>
      <w:r>
        <w:t>Problem: Prompt instructions alone are not a security control.</w:t>
      </w:r>
    </w:p>
    <w:p>
      <w:r>
        <w:t>Solution: Added server-side identity/role checks before protected retrieval.</w:t>
      </w:r>
    </w:p>
    <w:p>
      <w:pPr>
        <w:pStyle w:val="Heading2"/>
      </w:pPr>
      <w:r>
        <w:t>LLM reranker reliability</w:t>
      </w:r>
    </w:p>
    <w:p>
      <w:r>
        <w:t>Problem: Extra model calls caused latency, response-format issues, and 429 rate limits.</w:t>
      </w:r>
    </w:p>
    <w:p>
      <w:r>
        <w:t>Solution: Selected deterministic diversity-based context selection instead.</w:t>
      </w:r>
    </w:p>
    <w:p>
      <w:pPr>
        <w:pStyle w:val="Heading1"/>
      </w:pPr>
      <w:r>
        <w:t>17. Interview questions and speakable answers</w:t>
      </w:r>
    </w:p>
    <w:p>
      <w:pPr>
        <w:pStyle w:val="Heading2"/>
      </w:pPr>
      <w:r>
        <w:t>Q: Explain your project architecture.</w:t>
      </w:r>
    </w:p>
    <w:p>
      <w:pPr>
        <w:spacing w:after="140"/>
        <w:ind w:left="259" w:right="259"/>
      </w:pPr>
      <w:r>
        <w:rPr>
          <w:i/>
        </w:rPr>
        <w:t>“The UI sends the question to FastAPI. The backend authenticates the user, uses conversation history to rewrite follow-ups, routes the intent, and checks permissions. Document questions go through hybrid retrieval using ChromaDB and BM25 with RRF. I select a diverse set of context chunks and pass them to the Groq model for grounded generation. Supported HR aggregates use Pandas. The response is returned to Streamlit.”</w:t>
      </w:r>
    </w:p>
    <w:p>
      <w:pPr>
        <w:pStyle w:val="Heading2"/>
      </w:pPr>
      <w:r>
        <w:t>Q: What is RAG?</w:t>
      </w:r>
    </w:p>
    <w:p>
      <w:pPr>
        <w:spacing w:after="140"/>
        <w:ind w:left="259" w:right="259"/>
      </w:pPr>
      <w:r>
        <w:rPr>
          <w:i/>
        </w:rPr>
        <w:t>“RAG means Retrieval-Augmented Generation. Instead of asking the LLM to answer only from its pre-trained knowledge, I first retrieve relevant company information and include it in the prompt. The model then answers using that evidence. It helps make answers more specific to the company and easier to ground.”</w:t>
      </w:r>
    </w:p>
    <w:p>
      <w:pPr>
        <w:pStyle w:val="Heading2"/>
      </w:pPr>
      <w:r>
        <w:t>Q: Why not fine-tune an LLM?</w:t>
      </w:r>
    </w:p>
    <w:p>
      <w:pPr>
        <w:spacing w:after="140"/>
        <w:ind w:left="259" w:right="259"/>
      </w:pPr>
      <w:r>
        <w:rPr>
          <w:i/>
        </w:rPr>
        <w:t>“The main need was to answer questions over changing company documents, not to teach a model a new writing style. RAG lets me update the knowledge base by re-indexing documents, gives me source traceability, and avoids a training pipeline for every document change. Fine-tuning could be useful for a different requirement, but it is not a replacement for retrieving current facts.”</w:t>
      </w:r>
    </w:p>
    <w:p>
      <w:pPr>
        <w:pStyle w:val="Heading2"/>
      </w:pPr>
      <w:r>
        <w:t>Q: Why ChromaDB?</w:t>
      </w:r>
    </w:p>
    <w:p>
      <w:pPr>
        <w:spacing w:after="140"/>
        <w:ind w:left="259" w:right="259"/>
      </w:pPr>
      <w:r>
        <w:rPr>
          <w:i/>
        </w:rPr>
        <w:t>“ChromaDB provides a straightforward vector store for embedding-based retrieval and metadata filtering. It fit the scale and prototype needs of this project. For a larger production workload, I would benchmark persistence, filtering, concurrency, operations, and scaling requirements before choosing the final vector database.”</w:t>
      </w:r>
    </w:p>
    <w:p>
      <w:pPr>
        <w:pStyle w:val="Heading2"/>
      </w:pPr>
      <w:r>
        <w:t>Q: Why BAAI/bge-small-en-v1.5?</w:t>
      </w:r>
    </w:p>
    <w:p>
      <w:pPr>
        <w:spacing w:after="140"/>
        <w:ind w:left="259" w:right="259"/>
      </w:pPr>
      <w:r>
        <w:rPr>
          <w:i/>
        </w:rPr>
        <w:t>“It is a compact embedding model that can run locally for embedding generation, which keeps embedding costs low and avoids sending every document to a paid embedding API. I selected it as a practical baseline and evaluated retrieval quality. A larger or domain-specific embedding model could be tested if the benchmark showed a clear benefit.”</w:t>
      </w:r>
    </w:p>
    <w:p>
      <w:pPr>
        <w:pStyle w:val="Heading2"/>
      </w:pPr>
      <w:r>
        <w:t>Q: What is RRF?</w:t>
      </w:r>
    </w:p>
    <w:p>
      <w:pPr>
        <w:spacing w:after="140"/>
        <w:ind w:left="259" w:right="259"/>
      </w:pPr>
      <w:r>
        <w:rPr>
          <w:i/>
        </w:rPr>
        <w:t>“Reciprocal Rank Fusion combines multiple ranked lists. Each result receives a contribution based on its rank, using 1 divided by k plus rank. It combines dense and BM25 results without directly mixing their raw score values.”</w:t>
      </w:r>
    </w:p>
    <w:p>
      <w:pPr>
        <w:pStyle w:val="Heading2"/>
      </w:pPr>
      <w:r>
        <w:t>Q: What is Recall@5?</w:t>
      </w:r>
    </w:p>
    <w:p>
      <w:pPr>
        <w:spacing w:after="140"/>
        <w:ind w:left="259" w:right="259"/>
      </w:pPr>
      <w:r>
        <w:rPr>
          <w:i/>
        </w:rPr>
        <w:t>“Recall@5 checks whether the expected relevant document or chunk is present in the top five retrieved results. In my supplied evaluation set, hybrid retrieval achieved 100% Recall@5. That result applies to the test set, not every possible user question.”</w:t>
      </w:r>
    </w:p>
    <w:p>
      <w:pPr>
        <w:pStyle w:val="Heading2"/>
      </w:pPr>
      <w:r>
        <w:t>Q: What is MRR?</w:t>
      </w:r>
    </w:p>
    <w:p>
      <w:pPr>
        <w:spacing w:after="140"/>
        <w:ind w:left="259" w:right="259"/>
      </w:pPr>
      <w:r>
        <w:rPr>
          <w:i/>
        </w:rPr>
        <w:t>“Mean Reciprocal Rank measures how early the first relevant result appears. If the first relevant result is at rank one, the reciprocal rank is one; if it is at rank four, it is one quarter. Higher MRR means relevant evidence tends to appear nearer the top.”</w:t>
      </w:r>
    </w:p>
    <w:p>
      <w:pPr>
        <w:pStyle w:val="Heading2"/>
      </w:pPr>
      <w:r>
        <w:t>Q: Why not send all retrieved chunks to the LLM?</w:t>
      </w:r>
    </w:p>
    <w:p>
      <w:pPr>
        <w:spacing w:after="140"/>
        <w:ind w:left="259" w:right="259"/>
      </w:pPr>
      <w:r>
        <w:rPr>
          <w:i/>
        </w:rPr>
        <w:t>“More context is not always better. Too many chunks increase tokens and latency and can introduce repeated or irrelevant information. I retrieve a candidate pool, select up to five useful chunks, and try to avoid filling the context with duplicates from one source.”</w:t>
      </w:r>
    </w:p>
    <w:p>
      <w:pPr>
        <w:pStyle w:val="Heading2"/>
      </w:pPr>
      <w:r>
        <w:t>Q: How do you reduce hallucinations?</w:t>
      </w:r>
    </w:p>
    <w:p>
      <w:pPr>
        <w:spacing w:after="140"/>
        <w:ind w:left="259" w:right="259"/>
      </w:pPr>
      <w:r>
        <w:rPr>
          <w:i/>
        </w:rPr>
        <w:t>“I retrieve evidence first, include only selected context in the generation prompt, ask the model not to invent missing facts, and return an insufficient-information response when the evidence is not enough. I also test faithfulness and refusal behaviour. This reduces risk, but it cannot guarantee zero hallucinations.”</w:t>
      </w:r>
    </w:p>
    <w:p>
      <w:pPr>
        <w:pStyle w:val="Heading2"/>
      </w:pPr>
      <w:r>
        <w:t>Q: Is prompt injection solved by the system prompt?</w:t>
      </w:r>
    </w:p>
    <w:p>
      <w:pPr>
        <w:spacing w:after="140"/>
        <w:ind w:left="259" w:right="259"/>
      </w:pPr>
      <w:r>
        <w:rPr>
          <w:i/>
        </w:rPr>
        <w:t>“No. A system prompt is not an authorization boundary. The backend derives the role from authenticated identity and checks access before retrieving protected data. Prompt-injection tests are still important, but security must be enforced in code and data access rules.”</w:t>
      </w:r>
    </w:p>
    <w:p>
      <w:pPr>
        <w:pStyle w:val="Heading2"/>
      </w:pPr>
      <w:r>
        <w:t>Q: Why use a deterministic router rather than an agent?</w:t>
      </w:r>
    </w:p>
    <w:p>
      <w:pPr>
        <w:spacing w:after="140"/>
        <w:ind w:left="259" w:right="259"/>
      </w:pPr>
      <w:r>
        <w:rPr>
          <w:i/>
        </w:rPr>
        <w:t>“The required routes are known and security-sensitive. A deterministic router is easier to test and gives predictable control flow. An agent can be more flexible, but may make extra tool calls and increase latency or unpredictability. I would introduce an agent only if the use case needs dynamic planning that a router cannot handle.”</w:t>
      </w:r>
    </w:p>
    <w:p>
      <w:pPr>
        <w:pStyle w:val="Heading2"/>
      </w:pPr>
      <w:r>
        <w:t>Q: Why Pandas for HR questions?</w:t>
      </w:r>
    </w:p>
    <w:p>
      <w:pPr>
        <w:spacing w:after="140"/>
        <w:ind w:left="259" w:right="259"/>
      </w:pPr>
      <w:r>
        <w:rPr>
          <w:i/>
        </w:rPr>
        <w:t>“For exact counts and averages, code is more reliable than retrieving a few rows and asking an LLM to calculate. I route supported metrics to predefined Pandas operations and return the computed result. I do not expose arbitrary code execution.”</w:t>
      </w:r>
    </w:p>
    <w:p>
      <w:pPr>
        <w:pStyle w:val="Heading2"/>
      </w:pPr>
      <w:r>
        <w:t>Q: What are the limitations of your memory implementation?</w:t>
      </w:r>
    </w:p>
    <w:p>
      <w:pPr>
        <w:spacing w:after="140"/>
        <w:ind w:left="259" w:right="259"/>
      </w:pPr>
      <w:r>
        <w:rPr>
          <w:i/>
        </w:rPr>
        <w:t>“The current bounded in-memory store is simple and fast, but it is lost on process restart and is not shared automatically across multiple workers. For multi-instance deployment, I would use Redis or a database, with TTL, access controls, and clear retention policies.”</w:t>
      </w:r>
    </w:p>
    <w:p>
      <w:pPr>
        <w:pStyle w:val="Heading2"/>
      </w:pPr>
      <w:r>
        <w:t>Q: What happens when the LLM provider rate-limits requests?</w:t>
      </w:r>
    </w:p>
    <w:p>
      <w:pPr>
        <w:spacing w:after="140"/>
        <w:ind w:left="259" w:right="259"/>
      </w:pPr>
      <w:r>
        <w:rPr>
          <w:i/>
        </w:rPr>
        <w:t>“The application should handle provider errors with timeouts, controlled retries where safe, and a clear failure response. In my comparison, the LLM reranker experienced 429 rate limits, which was one reason I selected a deterministic context-selection approach that does not require an extra model call.”</w:t>
      </w:r>
    </w:p>
    <w:p>
      <w:pPr>
        <w:pStyle w:val="Heading2"/>
      </w:pPr>
      <w:r>
        <w:t>Q: What would you improve next?</w:t>
      </w:r>
    </w:p>
    <w:p>
      <w:pPr>
        <w:spacing w:after="140"/>
        <w:ind w:left="259" w:right="259"/>
      </w:pPr>
      <w:r>
        <w:rPr>
          <w:i/>
        </w:rPr>
        <w:t>“I would enlarge the evaluation set with more departments, paraphrases, difficult follow-ups, and adversarial access tests. I would also add monitoring for retrieval quality and latency, durable shared session storage, stronger identity management, and deployment-level load and failure testing.”</w:t>
      </w:r>
    </w:p>
    <w:p>
      <w:pPr>
        <w:pStyle w:val="Heading1"/>
      </w:pPr>
      <w:r>
        <w:t>18. A 2-minute project explanation to memorize</w:t>
      </w:r>
    </w:p>
    <w:p>
      <w:pPr>
        <w:spacing w:after="140"/>
        <w:ind w:left="259" w:right="259"/>
      </w:pPr>
      <w:r>
        <w:rPr>
          <w:i/>
        </w:rPr>
        <w:t>“My project is an enterprise RAG chatbot for FinSolve Technologies. The problem was that employees needed a reliable way to ask questions across company reports, policies, and selected HR data without manually searching many files or receiving unsupported LLM answers. I built an ingestion pipeline that preserves Markdown headings and splits large sections into chunks. I embed those chunks with BAAI/bge-small-en-v1.5 and store them in ChromaDB. For retrieval, I combine dense vector search with BM25 keyword search using Reciprocal Rank Fusion. This helps with both semantic questions and exact terms such as quarter names. I then select up to five context chunks while reducing duplicate sources and pass the evidence to a Groq-hosted model for grounded generation. For exact HR aggregates, I use predefined Pandas calculations rather than vector search. I also implemented conversation history and query rewriting for follow-up questions, plus server-side role checks before restricted retrieval. FastAPI exposes the backend, and Streamlit provides the chat interface. In my supplied evaluation, hybrid retrieval reached 100% Recall@5 on the answerable test set, the generation judge scores were around 9.4 to 10 out of 10 across five dimensions, and five end-to-end smoke tests passed. I would treat these as test-set results and expand the benchmark and production monitoring before making broader reliability claims.”</w:t>
      </w:r>
    </w:p>
    <w:p>
      <w:pPr>
        <w:pStyle w:val="Heading1"/>
      </w:pPr>
      <w:r>
        <w:t>19. Numbers to remember</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Item</w:t>
            </w:r>
          </w:p>
        </w:tc>
        <w:tc>
          <w:tcPr>
            <w:tcW w:type="dxa" w:w="4968"/>
            <w:shd w:fill="D9EAF7"/>
          </w:tcPr>
          <w:p>
            <w:r>
              <w:t>Project value from supplied notes</w:t>
            </w:r>
          </w:p>
        </w:tc>
      </w:tr>
      <w:tr>
        <w:tc>
          <w:tcPr>
            <w:tcW w:type="dxa" w:w="4968"/>
          </w:tcPr>
          <w:p>
            <w:r>
              <w:t>Embedding model</w:t>
            </w:r>
          </w:p>
        </w:tc>
        <w:tc>
          <w:tcPr>
            <w:tcW w:type="dxa" w:w="4968"/>
          </w:tcPr>
          <w:p>
            <w:r>
              <w:t>BAAI/bge-small-en-v1.5</w:t>
            </w:r>
          </w:p>
        </w:tc>
      </w:tr>
      <w:tr>
        <w:tc>
          <w:tcPr>
            <w:tcW w:type="dxa" w:w="4968"/>
          </w:tcPr>
          <w:p>
            <w:r>
              <w:t>Vector database</w:t>
            </w:r>
          </w:p>
        </w:tc>
        <w:tc>
          <w:tcPr>
            <w:tcW w:type="dxa" w:w="4968"/>
          </w:tcPr>
          <w:p>
            <w:r>
              <w:t>ChromaDB</w:t>
            </w:r>
          </w:p>
        </w:tc>
      </w:tr>
      <w:tr>
        <w:tc>
          <w:tcPr>
            <w:tcW w:type="dxa" w:w="4968"/>
          </w:tcPr>
          <w:p>
            <w:r>
              <w:t>Chunk size / overlap</w:t>
            </w:r>
          </w:p>
        </w:tc>
        <w:tc>
          <w:tcPr>
            <w:tcW w:type="dxa" w:w="4968"/>
          </w:tcPr>
          <w:p>
            <w:r>
              <w:t>1200 characters / 150 characters</w:t>
            </w:r>
          </w:p>
        </w:tc>
      </w:tr>
      <w:tr>
        <w:tc>
          <w:tcPr>
            <w:tcW w:type="dxa" w:w="4968"/>
          </w:tcPr>
          <w:p>
            <w:r>
              <w:t>Dense + sparse fusion</w:t>
            </w:r>
          </w:p>
        </w:tc>
        <w:tc>
          <w:tcPr>
            <w:tcW w:type="dxa" w:w="4968"/>
          </w:tcPr>
          <w:p>
            <w:r>
              <w:t>BM25 + dense search + RRF, k = 60</w:t>
            </w:r>
          </w:p>
        </w:tc>
      </w:tr>
      <w:tr>
        <w:tc>
          <w:tcPr>
            <w:tcW w:type="dxa" w:w="4968"/>
          </w:tcPr>
          <w:p>
            <w:r>
              <w:t>Candidate pool / final context</w:t>
            </w:r>
          </w:p>
        </w:tc>
        <w:tc>
          <w:tcPr>
            <w:tcW w:type="dxa" w:w="4968"/>
          </w:tcPr>
          <w:p>
            <w:r>
              <w:t>10 chunks / up to 5 chunks</w:t>
            </w:r>
          </w:p>
        </w:tc>
      </w:tr>
      <w:tr>
        <w:tc>
          <w:tcPr>
            <w:tcW w:type="dxa" w:w="4968"/>
          </w:tcPr>
          <w:p>
            <w:r>
              <w:t>Conversation memory</w:t>
            </w:r>
          </w:p>
        </w:tc>
        <w:tc>
          <w:tcPr>
            <w:tcW w:type="dxa" w:w="4968"/>
          </w:tcPr>
          <w:p>
            <w:r>
              <w:t>Up to 25 turns / 50 messages, 6000 characters</w:t>
            </w:r>
          </w:p>
        </w:tc>
      </w:tr>
      <w:tr>
        <w:tc>
          <w:tcPr>
            <w:tcW w:type="dxa" w:w="4968"/>
          </w:tcPr>
          <w:p>
            <w:r>
              <w:t>LRU session capacity</w:t>
            </w:r>
          </w:p>
        </w:tc>
        <w:tc>
          <w:tcPr>
            <w:tcW w:type="dxa" w:w="4968"/>
          </w:tcPr>
          <w:p>
            <w:r>
              <w:t>1000 sessions</w:t>
            </w:r>
          </w:p>
        </w:tc>
      </w:tr>
      <w:tr>
        <w:tc>
          <w:tcPr>
            <w:tcW w:type="dxa" w:w="4968"/>
          </w:tcPr>
          <w:p>
            <w:r>
              <w:t>HR employee count</w:t>
            </w:r>
          </w:p>
        </w:tc>
        <w:tc>
          <w:tcPr>
            <w:tcW w:type="dxa" w:w="4968"/>
          </w:tcPr>
          <w:p>
            <w:r>
              <w:t>100</w:t>
            </w:r>
          </w:p>
        </w:tc>
      </w:tr>
      <w:tr>
        <w:tc>
          <w:tcPr>
            <w:tcW w:type="dxa" w:w="4968"/>
          </w:tcPr>
          <w:p>
            <w:r>
              <w:t>Average salary aggregate</w:t>
            </w:r>
          </w:p>
        </w:tc>
        <w:tc>
          <w:tcPr>
            <w:tcW w:type="dxa" w:w="4968"/>
          </w:tcPr>
          <w:p>
            <w:r>
              <w:t>1,187,565.31 (verify currency and dataset definition before quoting)</w:t>
            </w:r>
          </w:p>
        </w:tc>
      </w:tr>
      <w:tr>
        <w:tc>
          <w:tcPr>
            <w:tcW w:type="dxa" w:w="4968"/>
          </w:tcPr>
          <w:p>
            <w:r>
              <w:t>Q3 revenue answer</w:t>
            </w:r>
          </w:p>
        </w:tc>
        <w:tc>
          <w:tcPr>
            <w:tcW w:type="dxa" w:w="4968"/>
          </w:tcPr>
          <w:p>
            <w:r>
              <w:t>$2.4 billion from quarterly_financial_report.md</w:t>
            </w:r>
          </w:p>
        </w:tc>
      </w:tr>
      <w:tr>
        <w:tc>
          <w:tcPr>
            <w:tcW w:type="dxa" w:w="4968"/>
          </w:tcPr>
          <w:p>
            <w:r>
              <w:t>Hybrid Recall@5</w:t>
            </w:r>
          </w:p>
        </w:tc>
        <w:tc>
          <w:tcPr>
            <w:tcW w:type="dxa" w:w="4968"/>
          </w:tcPr>
          <w:p>
            <w:r>
              <w:t>100% on supplied answerable evaluation set</w:t>
            </w:r>
          </w:p>
        </w:tc>
      </w:tr>
      <w:tr>
        <w:tc>
          <w:tcPr>
            <w:tcW w:type="dxa" w:w="4968"/>
          </w:tcPr>
          <w:p>
            <w:r>
              <w:t>Generation judge set</w:t>
            </w:r>
          </w:p>
        </w:tc>
        <w:tc>
          <w:tcPr>
            <w:tcW w:type="dxa" w:w="4968"/>
          </w:tcPr>
          <w:p>
            <w:r>
              <w:t>14 regression questions</w:t>
            </w:r>
          </w:p>
        </w:tc>
      </w:tr>
      <w:tr>
        <w:tc>
          <w:tcPr>
            <w:tcW w:type="dxa" w:w="4968"/>
          </w:tcPr>
          <w:p>
            <w:r>
              <w:t>End-to-end smoke tests</w:t>
            </w:r>
          </w:p>
        </w:tc>
        <w:tc>
          <w:tcPr>
            <w:tcW w:type="dxa" w:w="4968"/>
          </w:tcPr>
          <w:p>
            <w:r>
              <w:t>5/5 passed in supplied notes</w:t>
            </w:r>
          </w:p>
        </w:tc>
      </w:tr>
    </w:tbl>
    <w:p>
      <w:pPr>
        <w:pStyle w:val="Heading1"/>
      </w:pPr>
      <w:r>
        <w:t>20. What not to overclaim</w:t>
      </w:r>
    </w:p>
    <w:p>
      <w:pPr>
        <w:pStyle w:val="ListBullet"/>
        <w:spacing w:after="40"/>
      </w:pPr>
      <w:r>
        <w:t>Do not say “100% accurate” when the actual result is 100% Recall@5 on a limited answerable test set.</w:t>
      </w:r>
    </w:p>
    <w:p>
      <w:pPr>
        <w:pStyle w:val="ListBullet"/>
        <w:spacing w:after="40"/>
      </w:pPr>
      <w:r>
        <w:t>Do not say “zero hallucinations” based only on a 10/10 judge score on a small set. Say the tested refusal/hallucination-safety score was 10/10.</w:t>
      </w:r>
    </w:p>
    <w:p>
      <w:pPr>
        <w:pStyle w:val="ListBullet"/>
        <w:spacing w:after="40"/>
      </w:pPr>
      <w:r>
        <w:t>Do not claim a public production deployment unless you deployed it and can explain the host, secrets, networking, logs, and operational checks.</w:t>
      </w:r>
    </w:p>
    <w:p>
      <w:pPr>
        <w:pStyle w:val="ListBullet"/>
        <w:spacing w:after="40"/>
      </w:pPr>
      <w:r>
        <w:t>Do not claim zero PII exposure unless the code and tests show that outputs, logs, and retrieval are restricted appropriately.</w:t>
      </w:r>
    </w:p>
    <w:p>
      <w:pPr>
        <w:pStyle w:val="ListBullet"/>
        <w:spacing w:after="40"/>
      </w:pPr>
      <w:r>
        <w:t>Do not describe a small five-case smoke test as load testing or a security audit.</w:t>
      </w:r>
    </w:p>
    <w:p>
      <w:pPr>
        <w:pStyle w:val="ListBullet"/>
        <w:spacing w:after="40"/>
      </w:pPr>
      <w:r>
        <w:t>Be ready to show the notebook or logs behind every metric, including the evaluation questions, expected sources, metric formulas, and judge prompt.</w:t>
      </w:r>
    </w:p>
    <w:p>
      <w:pPr>
        <w:pStyle w:val="Heading1"/>
      </w:pPr>
      <w:r>
        <w:t>21. Final interview preparation checklist</w:t>
      </w:r>
    </w:p>
    <w:p>
      <w:pPr>
        <w:pStyle w:val="ListBullet"/>
        <w:spacing w:after="40"/>
      </w:pPr>
      <w:r>
        <w:t>Explain the problem in two sentences.</w:t>
      </w:r>
    </w:p>
    <w:p>
      <w:pPr>
        <w:pStyle w:val="ListBullet"/>
        <w:spacing w:after="40"/>
      </w:pPr>
      <w:r>
        <w:t>Draw the request flow from Streamlit to FastAPI to routing, access control, retrieval, generation, and response.</w:t>
      </w:r>
    </w:p>
    <w:p>
      <w:pPr>
        <w:pStyle w:val="ListBullet"/>
        <w:spacing w:after="40"/>
      </w:pPr>
      <w:r>
        <w:t>Explain one real retrieval failure and why hybrid search fixed it.</w:t>
      </w:r>
    </w:p>
    <w:p>
      <w:pPr>
        <w:pStyle w:val="ListBullet"/>
        <w:spacing w:after="40"/>
      </w:pPr>
      <w:r>
        <w:t>Define Recall@5, precision, MRR, and faithfulness in simple words.</w:t>
      </w:r>
    </w:p>
    <w:p>
      <w:pPr>
        <w:pStyle w:val="ListBullet"/>
        <w:spacing w:after="40"/>
      </w:pPr>
      <w:r>
        <w:t>Explain why exact HR aggregates use Pandas.</w:t>
      </w:r>
    </w:p>
    <w:p>
      <w:pPr>
        <w:pStyle w:val="ListBullet"/>
        <w:spacing w:after="40"/>
      </w:pPr>
      <w:r>
        <w:t>Explain why security is enforced in backend code, not only in prompts.</w:t>
      </w:r>
    </w:p>
    <w:p>
      <w:pPr>
        <w:pStyle w:val="ListBullet"/>
        <w:spacing w:after="40"/>
      </w:pPr>
      <w:r>
        <w:t>Show how a follow-up question is rewritten using session history.</w:t>
      </w:r>
    </w:p>
    <w:p>
      <w:pPr>
        <w:pStyle w:val="ListBullet"/>
        <w:spacing w:after="40"/>
      </w:pPr>
      <w:r>
        <w:t>Run one authorized query, one denied query, one aggregate query, one follow-up, and one unsupported query.</w:t>
      </w:r>
    </w:p>
    <w:p>
      <w:pPr>
        <w:pStyle w:val="ListBullet"/>
        <w:spacing w:after="40"/>
      </w:pPr>
      <w:r>
        <w:t>Know what is currently local, what is actually deployed, and what would be needed for production.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FinSolve Enterprise RAG Chatbot | Interview Master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