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Amazon Virtual Private Cloud (VPC)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1)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Python Program to find the L.C.M. of two input number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No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Test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6416558" cy="461773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6558" cy="4617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1)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def compute_lcm(x, y):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# choose the greater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if x &gt; y: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greater = x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greater = y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while(True):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if((greater % x == 0) and (greater % y == 0)):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lcm = greater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break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greater += 1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return lcm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num1 = 54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num2 = 24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print("The L.C.M. is", compute_lcm(num1, num2))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146</Words>
  <Pages>2</Pages>
  <Characters>764</Characters>
  <Application>WPS Office</Application>
  <DocSecurity>0</DocSecurity>
  <Paragraphs>85</Paragraphs>
  <ScaleCrop>false</ScaleCrop>
  <LinksUpToDate>false</LinksUpToDate>
  <CharactersWithSpaces>932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2020-06-10T15:55:34Z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