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mail Received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Mail Received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5063761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3761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Pages>2</Pages>
  <Characters>699</Characters>
  <Application>WPS Office</Application>
  <DocSecurity>0</DocSecurity>
  <Paragraphs>71</Paragraphs>
  <ScaleCrop>false</ScaleCrop>
  <LinksUpToDate>false</LinksUpToDate>
  <CharactersWithSpaces>864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2020-06-15T17:32:38Z</dcterms:created>
  <dc:creator>EMS</dc:creator>
  <lastModifiedBy>IN2011</lastModifiedBy>
  <dcterms:modified xsi:type="dcterms:W3CDTF">2020-06-15T17:32:38Z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