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6"/>
        <w:gridCol w:w="211"/>
        <w:gridCol w:w="756"/>
        <w:gridCol w:w="2309"/>
        <w:gridCol w:w="227"/>
        <w:gridCol w:w="1463"/>
        <w:gridCol w:w="786"/>
        <w:gridCol w:w="228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Ansi="Arial Black" w:hint="default"/>
                <w:sz w:val="24"/>
                <w:szCs w:val="24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No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Test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Software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1)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To find the sum of a natural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sz w:val="24"/>
          <w:szCs w:val="24"/>
          <w:lang w:val="en-US"/>
        </w:rPr>
        <w:t xml:space="preserve">No Test Conducted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1883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883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1)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def recur_sum(n):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if n &lt;= 1: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return n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else: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return n + recur_sum(n-1)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num = 16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num &lt; 0: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print("Enter a positive number")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else: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print("The,sum,is",recur_sum(num))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3</Pages>
  <Characters>658</Characters>
  <Application>WPS Office</Application>
  <DocSecurity>0</DocSecurity>
  <Paragraphs>68</Paragraphs>
  <ScaleCrop>false</ScaleCrop>
  <LinksUpToDate>false</LinksUpToDate>
  <CharactersWithSpaces>762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2020-06-17T16:31:17Z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