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38D587F1" w:rsidR="00F73EA0" w:rsidRDefault="003175BD">
      <w:pPr>
        <w:pStyle w:val="Title"/>
        <w:jc w:val="center"/>
        <w:rPr>
          <w:b/>
          <w:sz w:val="22"/>
          <w:szCs w:val="22"/>
        </w:rPr>
      </w:pPr>
      <w:bookmarkStart w:id="0" w:name="_remup4r0nren" w:colFirst="0" w:colLast="0"/>
      <w:bookmarkEnd w:id="0"/>
      <w:r w:rsidRPr="006C5D16">
        <w:rPr>
          <w:b/>
          <w:sz w:val="22"/>
          <w:szCs w:val="22"/>
        </w:rPr>
        <w:t xml:space="preserve">Proposal: </w:t>
      </w:r>
      <w:r w:rsidR="006C5D16" w:rsidRPr="006C5D16">
        <w:rPr>
          <w:b/>
          <w:sz w:val="22"/>
          <w:szCs w:val="22"/>
        </w:rPr>
        <w:t>Does Reinforcement Learning Help with Portfolio Allocation? A Small-Scale Empirical Study</w:t>
      </w:r>
    </w:p>
    <w:p w14:paraId="72CCF460" w14:textId="77777777" w:rsidR="006C5D16" w:rsidRPr="006C5D16" w:rsidRDefault="006C5D16" w:rsidP="006C5D16"/>
    <w:p w14:paraId="00000003" w14:textId="4D239560" w:rsidR="00F73EA0" w:rsidRPr="006C5D16" w:rsidRDefault="003175BD" w:rsidP="0051067B">
      <w:pPr>
        <w:jc w:val="center"/>
      </w:pPr>
      <w:r w:rsidRPr="006C5D16">
        <w:t>Tea</w:t>
      </w:r>
      <w:r w:rsidR="0051067B" w:rsidRPr="006C5D16">
        <w:t>m 12</w:t>
      </w:r>
      <w:r w:rsidRPr="006C5D16">
        <w:t xml:space="preserve">: </w:t>
      </w:r>
      <w:r w:rsidR="0051067B" w:rsidRPr="006C5D16">
        <w:t xml:space="preserve">Nurtilek Duishobaev </w:t>
      </w:r>
      <w:r w:rsidRPr="006C5D16">
        <w:t>(</w:t>
      </w:r>
      <w:r w:rsidR="0051067B" w:rsidRPr="006C5D16">
        <w:t>20230949</w:t>
      </w:r>
      <w:r w:rsidRPr="006C5D16">
        <w:t xml:space="preserve">), </w:t>
      </w:r>
      <w:r w:rsidR="0051067B" w:rsidRPr="006C5D16">
        <w:t xml:space="preserve">Tattep Lakmuang </w:t>
      </w:r>
      <w:r w:rsidRPr="006C5D16">
        <w:t>(</w:t>
      </w:r>
      <w:r w:rsidR="0051067B" w:rsidRPr="006C5D16">
        <w:t>20230970</w:t>
      </w:r>
      <w:r w:rsidRPr="006C5D16">
        <w:t>),</w:t>
      </w:r>
      <w:r w:rsidR="0051067B" w:rsidRPr="006C5D16">
        <w:t xml:space="preserve"> Liu Yixuan </w:t>
      </w:r>
      <w:r w:rsidRPr="006C5D16">
        <w:t>(</w:t>
      </w:r>
      <w:r w:rsidR="0051067B" w:rsidRPr="006C5D16">
        <w:t>20266098</w:t>
      </w:r>
      <w:r w:rsidRPr="006C5D16">
        <w:t>)</w:t>
      </w:r>
    </w:p>
    <w:p w14:paraId="00000005" w14:textId="77777777" w:rsidR="00F73EA0" w:rsidRPr="006C5D16" w:rsidRDefault="00F73EA0"/>
    <w:p w14:paraId="3F6BCD2B" w14:textId="577A2348" w:rsidR="006C5D16" w:rsidRDefault="006C5D16" w:rsidP="003435FE">
      <w:pPr>
        <w:ind w:firstLine="720"/>
      </w:pPr>
      <w:r w:rsidRPr="006C5D16">
        <w:rPr>
          <w:b/>
        </w:rPr>
        <w:t>Proposal:</w:t>
      </w:r>
      <w:r w:rsidRPr="006C5D16">
        <w:t xml:space="preserve"> </w:t>
      </w:r>
      <w:r w:rsidR="003435FE" w:rsidRPr="006C5D16">
        <w:t xml:space="preserve">We propose a small-scale empirical study of whether deep reinforcement learning can learn to allocate a stock portfolio better than two naive baselines: buy-and-hold the market index, and equal-weight rebalancing. Recent work by Sood et al. (2023) shows positive results for RL portfolio allocation, but uses complex setups that are hard to reproduce. Our goal is not to beat them, but to honestly characterize whether RL helps at all in a clean, minimal setup that we fully control. If time permits, we will additionally study how the agent's performance changes when realistic transaction costs are added to the reward. </w:t>
      </w:r>
    </w:p>
    <w:p w14:paraId="03A876CC" w14:textId="77777777" w:rsidR="006C5D16" w:rsidRPr="006C5D16" w:rsidRDefault="006C5D16" w:rsidP="003435FE">
      <w:pPr>
        <w:ind w:firstLine="720"/>
      </w:pPr>
    </w:p>
    <w:p w14:paraId="4C3D7510" w14:textId="715B6E96" w:rsidR="006C5D16" w:rsidRDefault="003435FE" w:rsidP="003435FE">
      <w:pPr>
        <w:ind w:firstLine="720"/>
      </w:pPr>
      <w:r w:rsidRPr="006C5D16">
        <w:rPr>
          <w:b/>
        </w:rPr>
        <w:t>Setup</w:t>
      </w:r>
      <w:r w:rsidR="006C5D16" w:rsidRPr="006C5D16">
        <w:rPr>
          <w:b/>
        </w:rPr>
        <w:t>:</w:t>
      </w:r>
      <w:r w:rsidRPr="006C5D16">
        <w:t xml:space="preserve"> We build a minimal Gymnasium-compatible trading environment that loads daily adjusted close prices for the Dow Jones 30 stocks (2010–2020) from Yahoo Finance via the yfinance library. The state is the past 30 days of log returns plus current portfolio weights. The action is a continuous weight vector over the 30 stocks plus cash, normalized via softmax (long-only). The reward is the daily portfolio log return. We use PPO from Stable-Baselines3 with default hyperparameters. </w:t>
      </w:r>
      <w:r w:rsidR="00C55860">
        <w:rPr>
          <w:rFonts w:cs="Browallia New"/>
          <w:szCs w:val="28"/>
          <w:lang w:val="en-US" w:bidi="th-TH"/>
        </w:rPr>
        <w:t>T</w:t>
      </w:r>
      <w:r w:rsidR="00C55860">
        <w:t>his controlled setup is intended for comparing RL and baseline strategies, not for making claims about real-world trading profitability.</w:t>
      </w:r>
    </w:p>
    <w:p w14:paraId="4AF2963B" w14:textId="77777777" w:rsidR="006C5D16" w:rsidRPr="006C5D16" w:rsidRDefault="006C5D16" w:rsidP="003435FE">
      <w:pPr>
        <w:ind w:firstLine="720"/>
      </w:pPr>
    </w:p>
    <w:p w14:paraId="4EC236C7" w14:textId="3BC8002F" w:rsidR="006C5D16" w:rsidRDefault="003435FE" w:rsidP="003435FE">
      <w:pPr>
        <w:ind w:firstLine="720"/>
      </w:pPr>
      <w:r w:rsidRPr="006C5D16">
        <w:rPr>
          <w:b/>
        </w:rPr>
        <w:t>Experiments</w:t>
      </w:r>
      <w:r w:rsidR="006C5D16" w:rsidRPr="006C5D16">
        <w:rPr>
          <w:b/>
        </w:rPr>
        <w:t>:</w:t>
      </w:r>
      <w:r w:rsidR="006C5D16" w:rsidRPr="006C5D16">
        <w:t xml:space="preserve"> </w:t>
      </w:r>
      <w:r w:rsidRPr="006C5D16">
        <w:t xml:space="preserve">We train PPO with 3 random seeds on data from 2010–2018 and backtest on 2019–2020. We compare against two baselines on the same backtest period: buy-and-hold the equal-weighted index, and daily equal-weight rebalancing. Metrics: cumulative return, Sharpe ratio, and maximum drawdown. The deliverable is one chart showing portfolio value over time for each strategy. As an extension, we will repeat the experiment with a transaction cost penalty (10 bps) added to the reward. </w:t>
      </w:r>
    </w:p>
    <w:p w14:paraId="02BBE7EA" w14:textId="77777777" w:rsidR="006C5D16" w:rsidRPr="006C5D16" w:rsidRDefault="006C5D16" w:rsidP="003435FE">
      <w:pPr>
        <w:ind w:firstLine="720"/>
      </w:pPr>
    </w:p>
    <w:p w14:paraId="0E35B3DF" w14:textId="77777777" w:rsidR="006C5D16" w:rsidRPr="006C5D16" w:rsidRDefault="003435FE" w:rsidP="003435FE">
      <w:pPr>
        <w:ind w:firstLine="720"/>
        <w:rPr>
          <w:b/>
        </w:rPr>
      </w:pPr>
      <w:r w:rsidRPr="006C5D16">
        <w:rPr>
          <w:b/>
        </w:rPr>
        <w:t>Timeline (video due Jun 14, final submission Jun 21)</w:t>
      </w:r>
      <w:r w:rsidR="006C5D16" w:rsidRPr="006C5D16">
        <w:rPr>
          <w:b/>
        </w:rPr>
        <w:t>:</w:t>
      </w:r>
    </w:p>
    <w:p w14:paraId="32D737EF" w14:textId="4C3204EA" w:rsidR="006C5D16" w:rsidRPr="006C5D16" w:rsidRDefault="003435FE" w:rsidP="006C5D16">
      <w:pPr>
        <w:pStyle w:val="ListParagraph"/>
        <w:numPr>
          <w:ilvl w:val="0"/>
          <w:numId w:val="2"/>
        </w:numPr>
      </w:pPr>
      <w:r w:rsidRPr="006C5D16">
        <w:t xml:space="preserve">May 3–16. One person sets up the data pipeline (download, clean, split). One person writes the two baseline strategies and produces their backtest curves. One person sets up Stable-Baselines3 PPO on toy Gym env (CartPole) to confirm the training loop works. </w:t>
      </w:r>
    </w:p>
    <w:p w14:paraId="0A18B9CA" w14:textId="77777777" w:rsidR="006C5D16" w:rsidRPr="006C5D16" w:rsidRDefault="003435FE" w:rsidP="006C5D16">
      <w:pPr>
        <w:pStyle w:val="ListParagraph"/>
        <w:numPr>
          <w:ilvl w:val="0"/>
          <w:numId w:val="2"/>
        </w:numPr>
      </w:pPr>
      <w:r w:rsidRPr="006C5D16">
        <w:t xml:space="preserve">May 17–30. Build the custom trading environment. Plug PPO into it. Train one seed end-to-end, even if results are bad. In parallel, write the evaluation and plotting code using the baseline curves already produced. </w:t>
      </w:r>
    </w:p>
    <w:p w14:paraId="11BD29E5" w14:textId="0652ABF6" w:rsidR="006C5D16" w:rsidRPr="006C5D16" w:rsidRDefault="003435FE" w:rsidP="006C5D16">
      <w:pPr>
        <w:pStyle w:val="ListParagraph"/>
        <w:numPr>
          <w:ilvl w:val="0"/>
          <w:numId w:val="2"/>
        </w:numPr>
      </w:pPr>
      <w:r w:rsidRPr="006C5D16">
        <w:t>May 31–Jun 6. Run the remaining 2 seeds. If everything works, add the transaction cost extension (3 more seeds). Write the 5-page report using the NeurIPS 2023 style file (</w:t>
      </w:r>
      <w:hyperlink r:id="rId7" w:history="1">
        <w:r w:rsidR="006C5D16" w:rsidRPr="006C5D16">
          <w:rPr>
            <w:rStyle w:val="Hyperlink"/>
          </w:rPr>
          <w:t>https://neurips.cc/Conferences/2023/PaperInformation/StyleFiles</w:t>
        </w:r>
      </w:hyperlink>
      <w:r w:rsidRPr="006C5D16">
        <w:t xml:space="preserve">). </w:t>
      </w:r>
    </w:p>
    <w:p w14:paraId="69D8AF9A" w14:textId="77777777" w:rsidR="006C5D16" w:rsidRPr="006C5D16" w:rsidRDefault="003435FE" w:rsidP="006C5D16">
      <w:pPr>
        <w:pStyle w:val="ListParagraph"/>
        <w:numPr>
          <w:ilvl w:val="0"/>
          <w:numId w:val="2"/>
        </w:numPr>
      </w:pPr>
      <w:r w:rsidRPr="006C5D16">
        <w:t xml:space="preserve">Jun 7–14. Build slides, record the 5-minute video, write 3 quiz questions. </w:t>
      </w:r>
    </w:p>
    <w:p w14:paraId="00000007" w14:textId="2C9BA369" w:rsidR="00F73EA0" w:rsidRPr="006C5D16" w:rsidRDefault="003435FE" w:rsidP="006C5D16">
      <w:pPr>
        <w:pStyle w:val="ListParagraph"/>
        <w:numPr>
          <w:ilvl w:val="0"/>
          <w:numId w:val="2"/>
        </w:numPr>
      </w:pPr>
      <w:r w:rsidRPr="006C5D16">
        <w:t>Jun 15–21. Peer review and submission. Submit report, code (&lt;5MB zip), and slides. Risk mitigation. If PPO does not learn anything meaningful, we still have a complete project: two baselines, a working environment, three honest seeds, and a clear negative result — which is itself a valid finding and explicitly accepted by the course rubric.</w:t>
      </w:r>
    </w:p>
    <w:sectPr w:rsidR="00F73EA0" w:rsidRPr="006C5D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16E01" w14:textId="77777777" w:rsidR="00146F94" w:rsidRDefault="00146F94" w:rsidP="00365BB1">
      <w:pPr>
        <w:spacing w:line="240" w:lineRule="auto"/>
      </w:pPr>
      <w:r>
        <w:separator/>
      </w:r>
    </w:p>
  </w:endnote>
  <w:endnote w:type="continuationSeparator" w:id="0">
    <w:p w14:paraId="656B95EC" w14:textId="77777777" w:rsidR="00146F94" w:rsidRDefault="00146F94" w:rsidP="00365B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ACF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53D5" w14:textId="77777777" w:rsidR="00365BB1" w:rsidRDefault="00365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8FA5" w14:textId="77777777" w:rsidR="00365BB1" w:rsidRDefault="00365B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34C" w14:textId="77777777" w:rsidR="00365BB1" w:rsidRDefault="00365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BC498" w14:textId="77777777" w:rsidR="00146F94" w:rsidRDefault="00146F94" w:rsidP="00365BB1">
      <w:pPr>
        <w:spacing w:line="240" w:lineRule="auto"/>
      </w:pPr>
      <w:r>
        <w:separator/>
      </w:r>
    </w:p>
  </w:footnote>
  <w:footnote w:type="continuationSeparator" w:id="0">
    <w:p w14:paraId="6B28E741" w14:textId="77777777" w:rsidR="00146F94" w:rsidRDefault="00146F94" w:rsidP="00365B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A1D0" w14:textId="77777777" w:rsidR="00365BB1" w:rsidRDefault="00365B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ACCF" w14:textId="77777777" w:rsidR="00365BB1" w:rsidRDefault="00365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B67A9" w14:textId="77777777" w:rsidR="00365BB1" w:rsidRDefault="00365B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6B45"/>
    <w:multiLevelType w:val="hybridMultilevel"/>
    <w:tmpl w:val="AE1A9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412C82"/>
    <w:multiLevelType w:val="hybridMultilevel"/>
    <w:tmpl w:val="57D85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284859">
    <w:abstractNumId w:val="0"/>
  </w:num>
  <w:num w:numId="2" w16cid:durableId="284624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oNotDisplayPageBoundaries/>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EA0"/>
    <w:rsid w:val="00146F94"/>
    <w:rsid w:val="002C6A3E"/>
    <w:rsid w:val="003175BD"/>
    <w:rsid w:val="003435FE"/>
    <w:rsid w:val="00365BB1"/>
    <w:rsid w:val="0051067B"/>
    <w:rsid w:val="005864EE"/>
    <w:rsid w:val="006C5D16"/>
    <w:rsid w:val="00881D7A"/>
    <w:rsid w:val="00C55860"/>
    <w:rsid w:val="00C76915"/>
    <w:rsid w:val="00F73EA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E80F"/>
  <w15:docId w15:val="{5F3B534B-4BD7-EB42-8A69-536E9872F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65BB1"/>
    <w:pPr>
      <w:tabs>
        <w:tab w:val="center" w:pos="4513"/>
        <w:tab w:val="right" w:pos="9026"/>
      </w:tabs>
      <w:spacing w:line="240" w:lineRule="auto"/>
    </w:pPr>
  </w:style>
  <w:style w:type="character" w:customStyle="1" w:styleId="HeaderChar">
    <w:name w:val="Header Char"/>
    <w:basedOn w:val="DefaultParagraphFont"/>
    <w:link w:val="Header"/>
    <w:uiPriority w:val="99"/>
    <w:rsid w:val="00365BB1"/>
  </w:style>
  <w:style w:type="paragraph" w:styleId="Footer">
    <w:name w:val="footer"/>
    <w:basedOn w:val="Normal"/>
    <w:link w:val="FooterChar"/>
    <w:uiPriority w:val="99"/>
    <w:unhideWhenUsed/>
    <w:rsid w:val="00365BB1"/>
    <w:pPr>
      <w:tabs>
        <w:tab w:val="center" w:pos="4513"/>
        <w:tab w:val="right" w:pos="9026"/>
      </w:tabs>
      <w:spacing w:line="240" w:lineRule="auto"/>
    </w:pPr>
  </w:style>
  <w:style w:type="character" w:customStyle="1" w:styleId="FooterChar">
    <w:name w:val="Footer Char"/>
    <w:basedOn w:val="DefaultParagraphFont"/>
    <w:link w:val="Footer"/>
    <w:uiPriority w:val="99"/>
    <w:rsid w:val="00365BB1"/>
  </w:style>
  <w:style w:type="paragraph" w:styleId="ListParagraph">
    <w:name w:val="List Paragraph"/>
    <w:basedOn w:val="Normal"/>
    <w:uiPriority w:val="34"/>
    <w:qFormat/>
    <w:rsid w:val="003435FE"/>
    <w:pPr>
      <w:ind w:left="720"/>
      <w:contextualSpacing/>
    </w:pPr>
  </w:style>
  <w:style w:type="character" w:styleId="Hyperlink">
    <w:name w:val="Hyperlink"/>
    <w:basedOn w:val="DefaultParagraphFont"/>
    <w:uiPriority w:val="99"/>
    <w:unhideWhenUsed/>
    <w:rsid w:val="006C5D16"/>
    <w:rPr>
      <w:color w:val="0000FF" w:themeColor="hyperlink"/>
      <w:u w:val="single"/>
    </w:rPr>
  </w:style>
  <w:style w:type="character" w:styleId="UnresolvedMention">
    <w:name w:val="Unresolved Mention"/>
    <w:basedOn w:val="DefaultParagraphFont"/>
    <w:uiPriority w:val="99"/>
    <w:semiHidden/>
    <w:unhideWhenUsed/>
    <w:rsid w:val="006C5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8450">
      <w:bodyDiv w:val="1"/>
      <w:marLeft w:val="0"/>
      <w:marRight w:val="0"/>
      <w:marTop w:val="0"/>
      <w:marBottom w:val="0"/>
      <w:divBdr>
        <w:top w:val="none" w:sz="0" w:space="0" w:color="auto"/>
        <w:left w:val="none" w:sz="0" w:space="0" w:color="auto"/>
        <w:bottom w:val="none" w:sz="0" w:space="0" w:color="auto"/>
        <w:right w:val="none" w:sz="0" w:space="0" w:color="auto"/>
      </w:divBdr>
    </w:div>
    <w:div w:id="375667629">
      <w:bodyDiv w:val="1"/>
      <w:marLeft w:val="0"/>
      <w:marRight w:val="0"/>
      <w:marTop w:val="0"/>
      <w:marBottom w:val="0"/>
      <w:divBdr>
        <w:top w:val="none" w:sz="0" w:space="0" w:color="auto"/>
        <w:left w:val="none" w:sz="0" w:space="0" w:color="auto"/>
        <w:bottom w:val="none" w:sz="0" w:space="0" w:color="auto"/>
        <w:right w:val="none" w:sz="0" w:space="0" w:color="auto"/>
      </w:divBdr>
    </w:div>
    <w:div w:id="1770008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neurips.cc/Conferences/2023/PaperInformation/StyleFil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494</Words>
  <Characters>2713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Tattep Lakmuang</cp:lastModifiedBy>
  <cp:revision>2</cp:revision>
  <dcterms:created xsi:type="dcterms:W3CDTF">2026-05-03T14:15:00Z</dcterms:created>
  <dcterms:modified xsi:type="dcterms:W3CDTF">2026-05-03T14:15:00Z</dcterms:modified>
</cp:coreProperties>
</file>