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-598805</wp:posOffset>
                </wp:positionH>
                <wp:positionV relativeFrom="paragraph">
                  <wp:posOffset>189865</wp:posOffset>
                </wp:positionV>
                <wp:extent cx="1454785" cy="398780"/>
                <wp:effectExtent l="5080" t="4445" r="13335" b="15875"/>
                <wp:wrapNone/>
                <wp:docPr id="1" name="文本框 1"/>
                <wp:cNvGraphicFramePr/>
                <a:graphic xmlns:a="http://schemas.openxmlformats.org/drawingml/2006/main">
                  <a:graphicData uri="http://schemas.microsoft.com/office/word/2010/wordprocessingShape">
                    <wps:wsp>
                      <wps:cNvSpPr txBox="1"/>
                      <wps:spPr>
                        <a:xfrm>
                          <a:off x="544195" y="1104265"/>
                          <a:ext cx="1454785" cy="39878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color w:val="4874CB" w:themeColor="accent1"/>
                                <w:sz w:val="24"/>
                                <w:szCs w:val="24"/>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黑体" w:hAnsi="黑体" w:eastAsia="黑体" w:cs="黑体"/>
                                <w:color w:val="4874CB" w:themeColor="accent1"/>
                                <w:sz w:val="24"/>
                                <w:szCs w:val="24"/>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赵元鸣 2211757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5pt;margin-top:14.95pt;height:31.4pt;width:114.55pt;z-index:251663360;mso-width-relative:page;mso-height-relative:page;" fillcolor="#FFFFFF [3201]" filled="t" stroked="t" coordsize="21600,21600" o:gfxdata="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i7dFYtgAAAAJAQAADwAAAAAAAAABACAAAAAiAAAAZHJzL2Rvd25yZXYueG1sUEsBAhQAFAAAAAgA&#10;h07iQKxFHFZeAgAAwwQAAA4AAAAAAAAAAQAgAAAAJwEAAGRycy9lMm9Eb2MueG1sUEsFBgAAAAAG&#10;AAYAWQEAAPcFAAAAAA==&#10;">
                <v:fill on="t" focussize="0,0"/>
                <v:stroke weight="0.5pt" color="#FFFFFF [3212]" joinstyle="round"/>
                <v:imagedata o:title=""/>
                <o:lock v:ext="edit" aspectratio="f"/>
                <v:textbox>
                  <w:txbxContent>
                    <w:p>
                      <w:pPr>
                        <w:rPr>
                          <w:rFonts w:hint="eastAsia" w:ascii="黑体" w:hAnsi="黑体" w:eastAsia="黑体" w:cs="黑体"/>
                          <w:color w:val="4874CB" w:themeColor="accent1"/>
                          <w:sz w:val="24"/>
                          <w:szCs w:val="24"/>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黑体" w:hAnsi="黑体" w:eastAsia="黑体" w:cs="黑体"/>
                          <w:color w:val="4874CB" w:themeColor="accent1"/>
                          <w:sz w:val="24"/>
                          <w:szCs w:val="24"/>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赵元鸣 2211757</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724535</wp:posOffset>
                </wp:positionH>
                <wp:positionV relativeFrom="paragraph">
                  <wp:posOffset>8462010</wp:posOffset>
                </wp:positionV>
                <wp:extent cx="3134995"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134995"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指导老师：刘定军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05pt;margin-top:666.3pt;height:44.15pt;width:246.85pt;z-index:251664384;mso-width-relative:page;mso-height-relative:page;" filled="f" stroked="f" coordsize="21600,21600" o:gfxdata="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&#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7Z70jcAAAADQEAAA8AAAAAAAAAAQAgAAAAIgAA&#10;AGRycy9kb3ducmV2LnhtbFBLAQIUABQAAAAIAIdO4kACqnz9PQIAAGgEAAAOAAAAAAAAAAEAIAAA&#10;ACsBAABkcnMvZTJvRG9jLnhtbFBLBQYAAAAABgAGAFkBAADaBQ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8DABD0"/>
                          <w:sz w:val="28"/>
                          <w:szCs w:val="28"/>
                          <w:lang w:val="en-US" w:eastAsia="zh-CN"/>
                        </w:rPr>
                      </w:pPr>
                      <w:r>
                        <w:rPr>
                          <w:rFonts w:hint="eastAsia" w:ascii="汉仪雅酷黑 75W" w:hAnsi="汉仪雅酷黑 75W" w:eastAsia="汉仪雅酷黑 75W" w:cs="汉仪雅酷黑 75W"/>
                          <w:b/>
                          <w:bCs/>
                          <w:color w:val="8DABD0"/>
                          <w:sz w:val="28"/>
                          <w:szCs w:val="28"/>
                          <w:lang w:val="en-US" w:eastAsia="zh-CN"/>
                        </w:rPr>
                        <w:t>指导老师：刘定军</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22225</wp:posOffset>
                </wp:positionH>
                <wp:positionV relativeFrom="paragraph">
                  <wp:posOffset>4613275</wp:posOffset>
                </wp:positionV>
                <wp:extent cx="836930" cy="148590"/>
                <wp:effectExtent l="0" t="0" r="1270" b="3810"/>
                <wp:wrapNone/>
                <wp:docPr id="7" name="矩形 7"/>
                <wp:cNvGraphicFramePr/>
                <a:graphic xmlns:a="http://schemas.openxmlformats.org/drawingml/2006/main">
                  <a:graphicData uri="http://schemas.microsoft.com/office/word/2010/wordprocessingShape">
                    <wps:wsp>
                      <wps:cNvSpPr/>
                      <wps:spPr>
                        <a:xfrm>
                          <a:off x="1120775" y="5109210"/>
                          <a:ext cx="836930" cy="148590"/>
                        </a:xfrm>
                        <a:prstGeom prst="rect">
                          <a:avLst/>
                        </a:prstGeom>
                        <a:solidFill>
                          <a:srgbClr val="1D939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363.25pt;height:11.7pt;width:65.9pt;z-index:251663360;v-text-anchor:middle;mso-width-relative:page;mso-height-relative:page;" fillcolor="#1D939F" filled="t" stroked="f" coordsize="21600,21600" o:gfxdata="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L1GlmnXAAAACQEAAA8AAAAAAAAAAQAgAAAAIgAAAGRy&#10;cy9kb3ducmV2LnhtbFBLAQIUABQAAAAIAIdO4kDIwXU8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color w:val="7B9DCA"/>
                                <w:lang w:val="en-US" w:eastAsia="zh-CN"/>
                              </w:rPr>
                            </w:pPr>
                            <w:r>
                              <w:rPr>
                                <w:rFonts w:hint="default"/>
                                <w:color w:val="7B9DCA"/>
                                <w:lang w:val="en-US" w:eastAsia="zh-CN"/>
                              </w:rPr>
                              <w:t>Welcome to Luoyang White Crane Village Strawberry Resort, a rural haven where nature and culture converge. We offer a unique strawberry-picking experience, blend it with online promotion, and prioritize community collaboration for sustainable growth. Join us in this exciting venture and be part of our vision.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61312;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jc w:val="left"/>
                        <w:rPr>
                          <w:rFonts w:hint="default"/>
                          <w:color w:val="7B9DCA"/>
                          <w:lang w:val="en-US" w:eastAsia="zh-CN"/>
                        </w:rPr>
                      </w:pPr>
                      <w:r>
                        <w:rPr>
                          <w:rFonts w:hint="default"/>
                          <w:color w:val="7B9DCA"/>
                          <w:lang w:val="en-US" w:eastAsia="zh-CN"/>
                        </w:rPr>
                        <w:t>Welcome to Luoyang White Crane Village Strawberry Resort, a rural haven where nature and culture converge. We offer a unique strawberry-picking experience, blend it with online promotion, and prioritize community collaboration for sustainable growth. Join us in this exciting venture and be part of our vision.</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2DCBD9"/>
                                <w:sz w:val="80"/>
                                <w:szCs w:val="80"/>
                                <w:lang w:val="en-US" w:eastAsia="zh-CN"/>
                              </w:rPr>
                              <w:t>休闲经济管理课程作业</w:t>
                            </w:r>
                          </w:p>
                          <w:p>
                            <w:pPr>
                              <w:jc w:val="center"/>
                              <w:rPr>
                                <w:rFonts w:hint="default" w:ascii="汉仪雅酷黑 75W" w:hAnsi="汉仪雅酷黑 75W" w:eastAsia="汉仪雅酷黑 75W" w:cs="汉仪雅酷黑 75W"/>
                                <w:b/>
                                <w:bCs/>
                                <w:color w:val="8DABD0"/>
                                <w:sz w:val="80"/>
                                <w:szCs w:val="8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1660288;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8DABD0"/>
                          <w:sz w:val="80"/>
                          <w:szCs w:val="80"/>
                          <w:lang w:val="en-US" w:eastAsia="zh-CN"/>
                        </w:rPr>
                      </w:pPr>
                      <w:r>
                        <w:rPr>
                          <w:rFonts w:hint="eastAsia" w:ascii="汉仪雅酷黑 75W" w:hAnsi="汉仪雅酷黑 75W" w:eastAsia="汉仪雅酷黑 75W" w:cs="汉仪雅酷黑 75W"/>
                          <w:b/>
                          <w:bCs/>
                          <w:color w:val="2DCBD9"/>
                          <w:sz w:val="80"/>
                          <w:szCs w:val="80"/>
                          <w:lang w:val="en-US" w:eastAsia="zh-CN"/>
                        </w:rPr>
                        <w:t>休闲经济管理课程作业</w:t>
                      </w:r>
                    </w:p>
                    <w:p>
                      <w:pPr>
                        <w:jc w:val="center"/>
                        <w:rPr>
                          <w:rFonts w:hint="default" w:ascii="汉仪雅酷黑 75W" w:hAnsi="汉仪雅酷黑 75W" w:eastAsia="汉仪雅酷黑 75W" w:cs="汉仪雅酷黑 75W"/>
                          <w:b/>
                          <w:bCs/>
                          <w:color w:val="8DABD0"/>
                          <w:sz w:val="80"/>
                          <w:szCs w:val="80"/>
                          <w:lang w:val="en-US" w:eastAsia="zh-CN"/>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汉仪雅酷黑 75W" w:hAnsi="汉仪雅酷黑 75W" w:eastAsia="汉仪雅酷黑 75W" w:cs="汉仪雅酷黑 75W"/>
                                <w:b/>
                                <w:bCs/>
                                <w:color w:val="187B84"/>
                                <w:sz w:val="112"/>
                                <w:szCs w:val="112"/>
                                <w:lang w:val="en-US" w:eastAsia="zh-CN"/>
                              </w:rPr>
                            </w:pPr>
                            <w:r>
                              <w:rPr>
                                <w:rFonts w:hint="eastAsia" w:ascii="汉仪雅酷黑 75W" w:hAnsi="汉仪雅酷黑 75W" w:eastAsia="汉仪雅酷黑 75W" w:cs="汉仪雅酷黑 75W"/>
                                <w:b/>
                                <w:bCs/>
                                <w:color w:val="187B84"/>
                                <w:sz w:val="112"/>
                                <w:szCs w:val="112"/>
                                <w:lang w:val="en-US" w:eastAsia="zh-CN"/>
                              </w:rPr>
                              <w:t>草莓度假村创业计划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hint="default" w:ascii="汉仪雅酷黑 75W" w:hAnsi="汉仪雅酷黑 75W" w:eastAsia="汉仪雅酷黑 75W" w:cs="汉仪雅酷黑 75W"/>
                          <w:b/>
                          <w:bCs/>
                          <w:color w:val="187B84"/>
                          <w:sz w:val="112"/>
                          <w:szCs w:val="112"/>
                          <w:lang w:val="en-US" w:eastAsia="zh-CN"/>
                        </w:rPr>
                      </w:pPr>
                      <w:r>
                        <w:rPr>
                          <w:rFonts w:hint="eastAsia" w:ascii="汉仪雅酷黑 75W" w:hAnsi="汉仪雅酷黑 75W" w:eastAsia="汉仪雅酷黑 75W" w:cs="汉仪雅酷黑 75W"/>
                          <w:b/>
                          <w:bCs/>
                          <w:color w:val="187B84"/>
                          <w:sz w:val="112"/>
                          <w:szCs w:val="112"/>
                          <w:lang w:val="en-US" w:eastAsia="zh-CN"/>
                        </w:rPr>
                        <w:t>草莓度假村创业计划</w:t>
                      </w:r>
                    </w:p>
                  </w:txbxContent>
                </v:textbox>
              </v:shape>
            </w:pict>
          </mc:Fallback>
        </mc:AlternateContent>
      </w:r>
      <w:r>
        <w:drawing>
          <wp:anchor distT="0" distB="0" distL="114300" distR="114300" simplePos="0" relativeHeight="251662336" behindDoc="0" locked="0" layoutInCell="1" allowOverlap="1">
            <wp:simplePos x="0" y="0"/>
            <wp:positionH relativeFrom="column">
              <wp:posOffset>-866775</wp:posOffset>
            </wp:positionH>
            <wp:positionV relativeFrom="paragraph">
              <wp:posOffset>-171450</wp:posOffset>
            </wp:positionV>
            <wp:extent cx="1787525" cy="234315"/>
            <wp:effectExtent l="0" t="0" r="3175" b="698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787525" cy="234315"/>
                    </a:xfrm>
                    <a:prstGeom prst="rect">
                      <a:avLst/>
                    </a:prstGeom>
                    <a:noFill/>
                    <a:ln>
                      <a:noFill/>
                    </a:ln>
                  </pic:spPr>
                </pic:pic>
              </a:graphicData>
            </a:graphic>
          </wp:anchor>
        </w:drawing>
      </w:r>
      <w:bookmarkStart w:id="0" w:name="_GoBack"/>
      <w:r>
        <w:drawing>
          <wp:anchor distT="0" distB="0" distL="114300" distR="114300" simplePos="0" relativeHeight="251662336" behindDoc="1" locked="0" layoutInCell="1" allowOverlap="1">
            <wp:simplePos x="0" y="0"/>
            <wp:positionH relativeFrom="column">
              <wp:posOffset>-1150620</wp:posOffset>
            </wp:positionH>
            <wp:positionV relativeFrom="paragraph">
              <wp:posOffset>-925195</wp:posOffset>
            </wp:positionV>
            <wp:extent cx="7630160" cy="10722610"/>
            <wp:effectExtent l="0" t="0" r="2540" b="889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630160" cy="10722610"/>
                    </a:xfrm>
                    <a:prstGeom prst="rect">
                      <a:avLst/>
                    </a:prstGeom>
                    <a:noFill/>
                    <a:ln>
                      <a:noFill/>
                    </a:ln>
                  </pic:spPr>
                </pic:pic>
              </a:graphicData>
            </a:graphic>
          </wp:anchor>
        </w:drawing>
      </w:r>
      <w:bookmarkEnd w:id="0"/>
    </w:p>
    <w:p>
      <w:pPr>
        <w:rPr>
          <w:rFonts w:hint="eastAsia" w:ascii="宋体" w:hAnsi="宋体" w:eastAsia="宋体" w:cs="宋体"/>
          <w:sz w:val="32"/>
          <w:szCs w:val="32"/>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创业方案：洛阳市白鹤乡草莓度假村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创业愿景：本人的老家在洛阳市白鹤乡附近的农村，附近有很多种草莓的农户。本项目的想法是把这些草莓园利用起来，发展成一个综合性的度假+种植模式的旅游度假种植区，让游客亲自体验种草莓、采摘草莓、加工草莓的乐趣，然后园区将草莓及其制品包装，利用“互联网+”效应、网红效应和“抖音”等互联网手段推广，把白鹤乡甘甜、美味的草莓销往全国各处，与农户和当地居民实现共同富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第一部分：度假区发展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 场地规划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草莓采摘园 - 这一区域将是游客亲身体验草莓种植和采摘的核心。具体规划包括草莓种植区，划分不同的草莓种植区，根据草莓品种和成熟度，游客可以在不同时间采摘不同种类的草莓。提供的服务包括专业指导，为游客提供专业指导，教授草莓的种植技巧，包括土壤准备、浇水、施肥和病虫害防治。采摘工具，提供游客所需的采摘工具，如篮子和剪刀，以便他们能够顺畅采摘草莓。亲子互动，设计儿童友好的草莓采摘区，使家庭游客能够一同参与，促进亲子互动和学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休闲区 - 这一区域将提供游客休息和用餐的场所。具体规划包括用餐设施，提供传统农村美食、新鲜草莓和其他美味食品，以满足游客的胃口。休息区，设置舒适的休息区域，提供桌椅、遮阴设施和自然风光，供游客休憩和观赏。农产品展示，展示并销售当地农产品，包括草莓制品、蜂蜜、果酱和手工艺品，以激发游客的兴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农村文化体验 - 这一区域将提供农村文化和生活的体验。具体规划包括农村活动，组织农村文化活动，如手工艺品制作工作坊、农村音乐会、传统农村游戏和民间舞蹈表演。农村生活示范，搭建农村生活场景，让游客了解传统的农村生活方式，如饲养动物、制作土陶和编织竹编等。农村餐饮，提供农村特色的美食，包括农家菜、地道美味，以满足游客的味蕾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第二部分：草莓及其制品推广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 建立在线平台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网站 - 本项目将创建一个专业的网站，以便消费者可以轻松地浏览和购买本项目的草莓产品。具体包括产品展示，在网站上展示各种草莓产品，包括新鲜草莓、果酱、果冻、果汁、甜点等，提供详细的产品信息和价格。在线订购，建立在线订购系统，让客户可以选择并购买所需的产品，提供多种支付方式，以增加购物的便捷性。客户评论，允许客户在网站上发布评论和评分，以增加产品的信誉和透明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社交媒体 - 本项目将积极参与社交媒体，利用各种平台来推广本项目的品牌和产品。具体包括图片和视频分享，发布高质量的图片和视频，展示草莓采摘的乐趣、新鲜制品的制作过程和美味的草莓食品。故事分享，通过故事分享本项目的度假区、农场、员工和客户的故事，增加人们对本项目的兴趣。活动宣传，在社交媒体上宣传特殊活动、促销和季节性产品，吸引更多关注者和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 网红效应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合作网红 - 本项目将积极与当地或国内知名的社交媒体网红合作，邀请他们到本项目的度假区体验并分享他们的经历。具体包括活动邀请，邀请网红参加本项目的草莓采摘和农村文化活动，鼓励他们分享这些体验。社交媒体合作，与网红合作，他们将在自己的社交媒体平台上发布有关本项目的度假区和产品的内容。用户互动，鼓励网红与他们的粉丝互动，回答问题，提供建议，并参与与本项目相关的互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用户生成内容 - 本项目将积极鼓励游客拍摄并分享他们在度假区的照片和视频，参与互联网营销。具体包括社交</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媒体挑战，创建有趣的社交媒体挑战，鼓励游客拍摄草莓采摘、产品制作或农村生活的照片和视频。奖励用户，奖励用户生成的内容，如最佳照片、最有创意的视频等，以鼓励更多的互动和分享。使用用户内容，在本项目的网站和社交媒体上使用用户生成的内容，增加真实性和吸引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通过这些具体方法，本项目将通过互联网和社交媒体有效地推广本项目的草莓产品，吸引更多的客户，并建立品牌知名度。这将有助于将白鹤乡的美味草莓带入全国各地的餐桌。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第三部分：社区合作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社区合作是本项目创业计划的重要组成部分，通过与当地社区建立良好的合作关系，本项目将推动度假区的可持续发展，促进当地农村经济的增长。以下是本项目的社区合作计划，以具体展开：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建立合作伙伴关系 - 在白鹤乡及附近地区，本项目将积极寻找合作伙伴，包括其他草莓农户、当地农业协会、当地政府机构和非营利组织。本项目将与这些合作伙伴建立长期的战略合作关系，共同推动农村度假区的发展。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草莓农户合作 - 本项目将与附近的草莓农户建立紧密的合作关系。这包括共享农业技术、种植经验和市场信息，以提高草莓的质量和产量。本项目计划协助当地农户采用更可持续的农业实践，包括有机种植和农产品认证。合作的农户将能够将他们的草莓供应给本项目的度假区，使其成为本项目的主要供应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农产品合作 - 本项目将积极与当地农产品制造商合作，制定合作项目，生产和销售与草莓相关的产品，如果酱、果冻、果汁、甜点等。这种合作不仅将增加本项目的产品多样性，还将促进当地农产品产业的增长。本项目将通过支持小型农产品制造商和手工艺品制作者来促进合作，共同推动经济的繁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就业机会 - 本项目将积极招聘当地居民，为他们提供工作机会，促进当地就业和收入的增加。这包括员工招聘、培训和提供员工福利。此外，本项目还将与当地教育机构合作，提供实习和教育机会，培养年轻的农村劳动力。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农村文化和传统的传承 - 本项目将与当地社区一起推动农村文化和传统的传承。本项目计划定期举办农村文化活动，鼓励当地居民分享他们的传统技能和文化。这将包括农村手工艺品制作、传统农村游戏和农村音乐表演。本项目将支持当地手工艺品制作者和艺术家，提供他们一个展示和销售他们的作品的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可持续农业 - 本项目将与当地社区共同致力于可持续农业实践的推广。这将包括减少化学农药和化肥的使用，采用有机农业和生态友好的农业方法。本项目将与当地农民一起学习和推广这些实践，以减少对环境的不良影响，提高土地的肥沃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垃圾处理 - 本项目将与当地社区合作建立合理的垃圾处理系统，以确保度假区的清洁和卫生。这包括垃圾分类、废物回收和环境保护意识的提高。本项目将与当地政府和环保组织一起制定和执行垃圾处理计划。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602" w:firstLineChars="200"/>
        <w:textAlignment w:val="auto"/>
        <w:rPr>
          <w:rFonts w:hint="eastAsia" w:ascii="楷体" w:hAnsi="楷体" w:eastAsia="楷体" w:cs="楷体"/>
          <w:b/>
          <w:bCs/>
          <w:sz w:val="30"/>
          <w:szCs w:val="30"/>
          <w:lang w:val="en-US" w:eastAsia="zh-CN"/>
        </w:rPr>
      </w:pPr>
      <w:r>
        <w:rPr>
          <w:rFonts w:hint="eastAsia" w:ascii="楷体" w:hAnsi="楷体" w:eastAsia="楷体" w:cs="楷体"/>
          <w:b/>
          <w:bCs/>
          <w:sz w:val="30"/>
          <w:szCs w:val="30"/>
          <w:lang w:val="en-US" w:eastAsia="zh-CN"/>
        </w:rPr>
        <w:t>结语：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洛阳市白鹤乡是一个充满自然美丽和农村文化的宝地，而本项目的使命是将这一宝藏分享给更多人。本项目的创业愿景不仅仅是建立一个农村旅游度假区，更是通过互联网+和社区合作，将这个度假区打造成一个真正意义上的社区共同体，一个彼此关怀、合作共赢的大家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度假区的规划不仅仅是为了满足游客的娱乐需求，更是为了传承农村文化和推动可持续农业。本项目将提供一次难忘的草莓采摘体验，让游客亲手参与草莓的种植和采摘，了解土地的珍贵和耕耘的辛苦。在休闲区，游客将品味到农村美食的独特魅力，体验宁静的农村生活。农村文化体验将让大家了解传统农村生活方式，与当地社区互动，感受乡村的温暖。度假区不仅仅是一个商业项目，更是一个传承和弘扬农村文化的平台，一个为当地农民提供更多就业机会的窗口，一个积极推动可持续农业的力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本项目的草莓及其制品将通过互联网和社交媒体传播至全国各地，成为更多家庭餐桌上的美味。本项目将通过专业的网站和社交媒体平台，以高质量的图片和视频，展示本项目的产品和度假区的魅力。合作网红和用户生成的内容将为本项目带来网红效应，吸引更多的目光和客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更为重要的是，本项目将与当地社区建立紧密的合作伙伴关系。将支持草莓农户、农产品制造商和手工艺品制作者，帮助他们获得更多机会和提高他们的生计。本项目将提供就业机会，培养年轻的农村劳动力，促进社区的繁荣。将推动农村文化和传统的传承，让更多人了解农村的价值和魅力。将致力于可持续农业，保护环境，推动社区的绿色发展。将帮助建立合理的垃圾处理系统，让本项目的度假区保持清洁和卫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r>
        <w:rPr>
          <w:rFonts w:hint="eastAsia" w:ascii="华文仿宋" w:hAnsi="华文仿宋" w:eastAsia="华文仿宋" w:cs="华文仿宋"/>
          <w:sz w:val="24"/>
          <w:szCs w:val="24"/>
          <w:lang w:val="en-US" w:eastAsia="zh-CN"/>
        </w:rPr>
        <w:t>洛阳市白鹤乡草莓度假村不仅仅是一个商业机会，更是一个改变社区和人们生活的力量。本项目的愿景是共同富裕，是传承和弘扬农村文化，是推动可持续农业和环保实践，是为更多人带来快乐和美味。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华文仿宋" w:hAnsi="华文仿宋" w:eastAsia="华文仿宋" w:cs="华文仿宋"/>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汉仪雅酷黑 75W">
    <w:altName w:val="黑体"/>
    <w:panose1 w:val="020B0804020202020204"/>
    <w:charset w:val="86"/>
    <w:family w:val="auto"/>
    <w:pitch w:val="default"/>
    <w:sig w:usb0="00000000" w:usb1="00000000" w:usb2="00000016" w:usb3="00000000" w:csb0="2004000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RjNjIwZjMwZGNjZDE5MGY2OWMxMmM4OThmZDhiMmEifQ=="/>
  </w:docVars>
  <w:rsids>
    <w:rsidRoot w:val="00000000"/>
    <w:rsid w:val="34AB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5">
    <w:name w:val="分类号"/>
    <w:basedOn w:val="1"/>
    <w:uiPriority w:val="0"/>
    <w:rPr>
      <w:rFonts w:ascii="仿宋_GB2312" w:hAnsi="Times New Roman" w:eastAsia="仿宋_GB2312" w:cs="Times New Roman"/>
      <w:sz w:val="28"/>
      <w:szCs w:val="28"/>
    </w:rPr>
  </w:style>
  <w:style w:type="paragraph" w:customStyle="1" w:styleId="6">
    <w:name w:val="封面日期"/>
    <w:basedOn w:val="1"/>
    <w:uiPriority w:val="0"/>
    <w:pPr>
      <w:jc w:val="center"/>
    </w:pPr>
    <w:rPr>
      <w:rFonts w:ascii="黑体" w:hAnsi="Times New Roman" w:eastAsia="黑体" w:cs="Times New Roman"/>
      <w:sz w:val="32"/>
      <w:szCs w:val="32"/>
    </w:rPr>
  </w:style>
  <w:style w:type="paragraph" w:customStyle="1" w:styleId="7">
    <w:name w:val="论文标题"/>
    <w:basedOn w:val="1"/>
    <w:uiPriority w:val="0"/>
    <w:pPr>
      <w:jc w:val="center"/>
    </w:pPr>
    <w:rPr>
      <w:rFonts w:ascii="Times New Roman" w:hAnsi="Times New Roman" w:eastAsia="楷体_GB2312" w:cs="Times New Roman"/>
      <w:b/>
      <w:kern w:val="36"/>
      <w:sz w:val="52"/>
      <w:szCs w:val="52"/>
    </w:rPr>
  </w:style>
  <w:style w:type="paragraph" w:customStyle="1" w:styleId="8">
    <w:name w:val="硕士学位论文"/>
    <w:basedOn w:val="1"/>
    <w:uiPriority w:val="0"/>
    <w:pPr>
      <w:spacing w:before="240"/>
      <w:jc w:val="center"/>
    </w:pPr>
    <w:rPr>
      <w:rFonts w:ascii="Times New Roman" w:hAnsi="Times New Roman" w:eastAsia="宋体" w:cs="Times New Roman"/>
      <w:sz w:val="44"/>
      <w:szCs w:val="44"/>
    </w:rPr>
  </w:style>
  <w:style w:type="paragraph" w:customStyle="1" w:styleId="9">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4"/>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WPS_1659665370</cp:lastModifiedBy>
  <dcterms:modified xsi:type="dcterms:W3CDTF">2023-10-21T05:22:20Z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4034B8C0D9D7422E96983193A4551599_12</vt:lpwstr>
  </property>
</Properties>
</file>