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88C85">
      <w:pPr>
        <w:tabs>
          <w:tab w:val="left" w:pos="1513"/>
        </w:tabs>
        <w:bidi w:val="0"/>
        <w:jc w:val="left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NAVSIM</w:t>
      </w:r>
      <w:r>
        <w:rPr>
          <w:rFonts w:hint="eastAsia"/>
          <w:highlight w:val="yellow"/>
          <w:lang w:val="en-US" w:eastAsia="zh-CN"/>
        </w:rPr>
        <w:t>数据</w:t>
      </w:r>
    </w:p>
    <w:p w14:paraId="7D39FC6D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| 字段        | 说明                                                             |</w:t>
      </w:r>
    </w:p>
    <w:p w14:paraId="77E4F400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| --------- | -------------------------------------------------------------- |</w:t>
      </w:r>
    </w:p>
    <w:p w14:paraId="2ACA52A4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| 传感器数据| 8 个摄像头图像（1920×1080）+ 激光雷达点云（5 个传感器）                |</w:t>
      </w:r>
    </w:p>
    <w:p w14:paraId="7590DCB5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| 自车状态 | `can_bus`（位置、姿态、速度、加速度等 18 维向量）、`ego_dynamic_state`     |</w:t>
      </w:r>
    </w:p>
    <w:p w14:paraId="01392225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highlight w:val="yellow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highlight w:val="yellow"/>
          <w:shd w:val="clear" w:fill="FCFCFC"/>
        </w:rPr>
        <w:t>| 驾驶指令  | `driving_command`：4 维 one-hot 向量（直行/左转/右转/跟随）                  |</w:t>
      </w:r>
    </w:p>
    <w:p w14:paraId="55CF580D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highlight w:val="yellow"/>
          <w:shd w:val="clear" w:fill="FCFCFC"/>
        </w:rPr>
        <w:t xml:space="preserve">| 地图信息 | `roadblock_ids`：当前场景涉及的路段 ID 列表       </w:t>
      </w: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 xml:space="preserve">                         |</w:t>
      </w:r>
    </w:p>
    <w:p w14:paraId="6E2A4ABA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highlight w:val="yellow"/>
          <w:shd w:val="clear" w:fill="FCFCFC"/>
        </w:rPr>
        <w:t xml:space="preserve">| 交通灯| `traffic_lights` 列表  </w:t>
      </w:r>
      <w: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 xml:space="preserve">                                          |</w:t>
      </w:r>
    </w:p>
    <w:p w14:paraId="2E157708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</w:p>
    <w:p w14:paraId="6FDFA2A9">
      <w:pPr>
        <w:tabs>
          <w:tab w:val="left" w:pos="1513"/>
        </w:tabs>
        <w:bidi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Nuplan数据</w:t>
      </w:r>
    </w:p>
    <w:p w14:paraId="671B7906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数据类型   | 内容  | 说明  |</w:t>
      </w:r>
    </w:p>
    <w:p w14:paraId="38536828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------------------------ | ------------- | --------------------- |</w:t>
      </w:r>
    </w:p>
    <w:p w14:paraId="2A6CDB1D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Mission Goal       | 全局目的地坐标         | 最终要到达的位置              |</w:t>
      </w:r>
    </w:p>
    <w:p w14:paraId="1BEED389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Route Roadblocks   | 完整路径的路段 ID 序列 | 从起点到终点经过的所有 roadblock |</w:t>
      </w:r>
    </w:p>
    <w:p w14:paraId="6B20057F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On-route Roadblocks | 当前所在及前方路段 ID  | 用于局部规划                |</w:t>
      </w:r>
    </w:p>
    <w:p w14:paraId="2292F4E1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Ego's Lane         | 当前车道 ID            | 精确到车道级别               |</w:t>
      </w:r>
    </w:p>
    <w:p w14:paraId="1F4BE325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Lane Connectivity   | 车道拓扑关系           | 哪些车道可以合法转向            |</w:t>
      </w:r>
    </w:p>
    <w:p w14:paraId="0D0386FA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Speed Limit        | 限速信息               | 当前道路限速值               |</w:t>
      </w:r>
    </w:p>
    <w:p w14:paraId="39C421F2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Traffic Light Status   | 红绿灯状态             | 与地图位置绑定               |</w:t>
      </w:r>
    </w:p>
    <w:p w14:paraId="2BC8C9B4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Stop Line         | 停止线位置             | 路口/人行横道前              |</w:t>
      </w:r>
    </w:p>
    <w:p w14:paraId="1D76B7BC">
      <w:pPr>
        <w:tabs>
          <w:tab w:val="left" w:pos="15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532E332">
      <w:pPr>
        <w:tabs>
          <w:tab w:val="left" w:pos="1513"/>
        </w:tabs>
        <w:bidi w:val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Bench2Drive数据</w:t>
      </w:r>
    </w:p>
    <w:p w14:paraId="690CEE90">
      <w:pPr>
        <w:rPr>
          <w:rFonts w:hint="eastAsia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4363"/>
      </w:tblGrid>
      <w:tr w14:paraId="3BC06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2AB7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高精度地图（npz格式）</w:t>
            </w:r>
          </w:p>
        </w:tc>
        <w:tc>
          <w:tcPr>
            <w:tcW w:w="4363" w:type="dxa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2CAF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5DAE2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765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车道中心线</w:t>
            </w:r>
          </w:p>
        </w:tc>
        <w:tc>
          <w:tcPr>
            <w:tcW w:w="4363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047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点集（位置+旋转）</w:t>
            </w:r>
          </w:p>
        </w:tc>
      </w:tr>
      <w:tr w14:paraId="0630A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136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车道线属性</w:t>
            </w:r>
          </w:p>
        </w:tc>
        <w:tc>
          <w:tcPr>
            <w:tcW w:w="4363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E44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类型（实线、虚线）、颜色</w:t>
            </w:r>
          </w:p>
        </w:tc>
      </w:tr>
      <w:tr w14:paraId="5D444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BE8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拓扑关系</w:t>
            </w:r>
          </w:p>
        </w:tc>
        <w:tc>
          <w:tcPr>
            <w:tcW w:w="4363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154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车道连接关系、路口结构</w:t>
            </w:r>
          </w:p>
        </w:tc>
      </w:tr>
      <w:tr w14:paraId="5FD54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6F8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车道属性</w:t>
            </w:r>
          </w:p>
        </w:tc>
        <w:tc>
          <w:tcPr>
            <w:tcW w:w="4363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552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普通道路、路口、高速等</w:t>
            </w:r>
          </w:p>
        </w:tc>
      </w:tr>
      <w:tr w14:paraId="00B20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D52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触发体积</w:t>
            </w:r>
          </w:p>
        </w:tc>
        <w:tc>
          <w:tcPr>
            <w:tcW w:w="4363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FC6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停止标志、交通灯的触发区域（顶点坐标）</w:t>
            </w:r>
          </w:p>
        </w:tc>
      </w:tr>
    </w:tbl>
    <w:p w14:paraId="628E58D9">
      <w:pPr>
        <w:bidi w:val="0"/>
        <w:rPr>
          <w:rFonts w:hint="eastAsia"/>
          <w:lang w:val="en-US" w:eastAsia="zh-CN"/>
        </w:rPr>
      </w:pPr>
    </w:p>
    <w:p w14:paraId="0D2ECE6D">
      <w:pPr>
        <w:bidi w:val="0"/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9"/>
        <w:gridCol w:w="5777"/>
      </w:tblGrid>
      <w:tr w14:paraId="1643F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E1D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自车状态与导航（json格式）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04D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含义</w:t>
            </w:r>
          </w:p>
        </w:tc>
      </w:tr>
      <w:tr w14:paraId="382CD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28F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自车状态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BD1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位置 (x,y)、方向 theta、速度、加速度、角速度</w:t>
            </w:r>
          </w:p>
        </w:tc>
      </w:tr>
      <w:tr w14:paraId="4D818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CE1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控制信号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584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throttle（油门）、steer（转向）、brake（刹车）</w:t>
            </w:r>
          </w:p>
        </w:tc>
      </w:tr>
      <w:tr w14:paraId="3F425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BEE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lang w:val="en-US" w:eastAsia="zh-CN"/>
              </w:rPr>
              <w:t>导航信息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395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近/远路径点坐标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+ 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对应导航指令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（"左转"、"直行"等）</w:t>
            </w:r>
          </w:p>
        </w:tc>
      </w:tr>
    </w:tbl>
    <w:p w14:paraId="7DAA00B8">
      <w:pPr>
        <w:bidi w:val="0"/>
        <w:rPr>
          <w:rFonts w:hint="eastAsia"/>
          <w:lang w:val="en-US" w:eastAsia="zh-CN"/>
        </w:rPr>
      </w:pPr>
    </w:p>
    <w:p w14:paraId="51C19076">
      <w:pPr>
        <w:bidi w:val="0"/>
        <w:rPr>
          <w:rFonts w:hint="eastAsia"/>
          <w:lang w:val="en-US" w:eastAsia="zh-CN"/>
        </w:rPr>
      </w:pPr>
    </w:p>
    <w:p w14:paraId="5AA82769">
      <w:pPr>
        <w:bidi w:val="0"/>
        <w:rPr>
          <w:rFonts w:hint="eastAsia"/>
          <w:lang w:val="en-US" w:eastAsia="zh-CN"/>
        </w:rPr>
      </w:pPr>
    </w:p>
    <w:p w14:paraId="37E936BC">
      <w:pPr>
        <w:bidi w:val="0"/>
        <w:rPr>
          <w:rFonts w:hint="eastAsia"/>
          <w:lang w:val="en-US" w:eastAsia="zh-CN"/>
        </w:rPr>
      </w:pPr>
    </w:p>
    <w:p w14:paraId="78DA196F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16DFA94">
      <w:pPr>
        <w:pStyle w:val="3"/>
        <w:bidi w:val="0"/>
        <w:rPr>
          <w:rFonts w:hint="eastAsia"/>
          <w:sz w:val="18"/>
          <w:szCs w:val="21"/>
          <w:highlight w:val="yellow"/>
        </w:rPr>
      </w:pPr>
      <w:r>
        <w:rPr>
          <w:rFonts w:hint="eastAsia"/>
          <w:highlight w:val="yellow"/>
          <w:lang w:val="en-US" w:eastAsia="zh-CN"/>
        </w:rPr>
        <w:t>DiffusionDrive</w:t>
      </w:r>
    </w:p>
    <w:p w14:paraId="6BEF9892">
      <w:pPr>
        <w:numPr>
          <w:ilvl w:val="0"/>
          <w:numId w:val="0"/>
        </w:numPr>
        <w:bidi w:val="0"/>
        <w:ind w:left="0" w:leftChars="0" w:firstLine="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1.</w:t>
      </w:r>
      <w:r>
        <w:rPr>
          <w:rFonts w:hint="default"/>
        </w:rPr>
        <w:t>用 HD 地图上的 route centerline（Dijkstra 找路线车道中心线）</w:t>
      </w:r>
    </w:p>
    <w:p w14:paraId="1453BAA0">
      <w:pPr>
        <w:numPr>
          <w:ilvl w:val="0"/>
          <w:numId w:val="0"/>
        </w:numPr>
        <w:bidi w:val="0"/>
        <w:ind w:left="0" w:leftChars="0" w:firstLine="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2.</w:t>
      </w:r>
      <w:r>
        <w:rPr>
          <w:rFonts w:hint="default"/>
        </w:rPr>
        <w:t>从自车后轴位置沿 centerline 向前插值 20 m 取一个点</w:t>
      </w:r>
    </w:p>
    <w:p w14:paraId="04CE180E">
      <w:pPr>
        <w:numPr>
          <w:ilvl w:val="0"/>
          <w:numId w:val="0"/>
        </w:numPr>
        <w:bidi w:val="0"/>
        <w:ind w:left="0" w:leftChars="0" w:firstLine="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3.</w:t>
      </w:r>
      <w:r>
        <w:rPr>
          <w:rFonts w:hint="default"/>
        </w:rPr>
        <w:t>看该点相对自车当前朝向的 横向偏移：</w:t>
      </w:r>
    </w:p>
    <w:p w14:paraId="0E0A8616">
      <w:pPr>
        <w:numPr>
          <w:ilvl w:val="0"/>
          <w:numId w:val="0"/>
        </w:numPr>
        <w:bidi w:val="0"/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default"/>
        </w:rPr>
        <w:t>左偏 &gt; 2 m → </w:t>
      </w:r>
      <w:r>
        <w:t>left</w:t>
      </w:r>
      <w:r>
        <w:rPr>
          <w:rFonts w:hint="eastAsia"/>
          <w:lang w:eastAsia="zh-CN"/>
        </w:rPr>
        <w:t>；</w:t>
      </w:r>
      <w:r>
        <w:rPr>
          <w:rFonts w:hint="default"/>
        </w:rPr>
        <w:t>右偏 &gt; 2 m → right</w:t>
      </w:r>
      <w:r>
        <w:rPr>
          <w:rFonts w:hint="eastAsia"/>
          <w:lang w:eastAsia="zh-CN"/>
        </w:rPr>
        <w:t>；</w:t>
      </w:r>
      <w:r>
        <w:rPr>
          <w:rFonts w:hint="default"/>
        </w:rPr>
        <w:t>否则 → straight</w:t>
      </w:r>
      <w:r>
        <w:rPr>
          <w:rFonts w:hint="eastAsia"/>
          <w:lang w:eastAsia="zh-CN"/>
        </w:rPr>
        <w:t>；</w:t>
      </w:r>
      <w:r>
        <w:rPr>
          <w:rFonts w:hint="default"/>
        </w:rPr>
        <w:t>没有 route → </w:t>
      </w:r>
      <w:r>
        <w:rPr>
          <w:rFonts w:hint="eastAsia"/>
          <w:lang w:val="en-US" w:eastAsia="zh-CN"/>
        </w:rPr>
        <w:t>follow</w:t>
      </w:r>
    </w:p>
    <w:p w14:paraId="2773ED65">
      <w:pPr>
        <w:rPr>
          <w:rFonts w:hint="eastAsia"/>
          <w:sz w:val="18"/>
          <w:szCs w:val="21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652"/>
        <w:gridCol w:w="1896"/>
      </w:tblGrid>
      <w:tr w14:paraId="16719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0E85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CD53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9B98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含义</w:t>
            </w:r>
          </w:p>
        </w:tc>
      </w:tr>
      <w:tr w14:paraId="5C1B3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012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driving_command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858F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highlight w:val="yellow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0BF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highlight w:val="yellow"/>
                <w:lang w:val="en-US" w:eastAsia="zh-CN" w:bidi="ar"/>
              </w:rPr>
              <w:t>导航方向 one-hot</w:t>
            </w:r>
          </w:p>
        </w:tc>
      </w:tr>
      <w:tr w14:paraId="6B178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74A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lang w:val="en-US" w:eastAsia="zh-CN" w:bidi="ar"/>
              </w:rPr>
              <w:t>ego_velocity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742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9B5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自车速度 (vx, vy)</w:t>
            </w:r>
          </w:p>
        </w:tc>
      </w:tr>
      <w:tr w14:paraId="2C026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C99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lang w:val="en-US" w:eastAsia="zh-CN" w:bidi="ar"/>
              </w:rPr>
              <w:t>ego_acceleration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04E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04B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lang w:val="en-US" w:eastAsia="zh-CN" w:bidi="ar"/>
              </w:rPr>
              <w:t>自车加速度 (ax, ay)</w:t>
            </w:r>
          </w:p>
        </w:tc>
      </w:tr>
    </w:tbl>
    <w:p w14:paraId="7756F7F9">
      <w:pPr>
        <w:rPr>
          <w:rFonts w:hint="eastAsia" w:ascii="Consolas" w:hAnsi="Consolas" w:eastAsia="宋体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  <w:lang w:val="en-US" w:eastAsia="zh-CN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</w:rPr>
        <w:t>driving_command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的 4 维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是：</w:t>
      </w:r>
    </w:p>
    <w:p w14:paraId="0F1C10B0">
      <w:pP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 xml:space="preserve">[left, straight, right, </w:t>
      </w:r>
      <w:r>
        <w:rPr>
          <w:rFonts w:hint="eastAsia" w:ascii="Consolas" w:hAnsi="Consolas" w:eastAsia="宋体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  <w:lang w:val="en-US" w:eastAsia="zh-CN"/>
        </w:rPr>
        <w:t>follow</w:t>
      </w:r>
      <w:r>
        <w:rPr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]</w:t>
      </w:r>
    </w:p>
    <w:p w14:paraId="6C1A52EB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数据在预处理阶段就算好，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模型直接读取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</w:t>
      </w:r>
    </w:p>
    <w:p w14:paraId="7A48C63B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572635" cy="2538730"/>
            <wp:effectExtent l="0" t="0" r="1841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1667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</w:p>
    <w:p w14:paraId="0689B61F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通过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一次Linear 升到 256 维</w:t>
      </w:r>
    </w:p>
    <w:p w14:paraId="5D4AC32D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driving_command [4]  ─┐</w:t>
      </w:r>
    </w:p>
    <w:p w14:paraId="4CE033A6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velocity        [2]  ─┼→ concat → status_feature [8]</w:t>
      </w:r>
    </w:p>
    <w:p w14:paraId="37C36759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acceleration    [2]  ─┘</w:t>
      </w:r>
    </w:p>
    <w:p w14:paraId="2F12772B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↓</w:t>
      </w:r>
    </w:p>
    <w:p w14:paraId="09111FB7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Linear(8 → 256)</w:t>
      </w:r>
    </w:p>
    <w:p w14:paraId="7FF8A566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↓</w:t>
      </w:r>
    </w:p>
    <w:p w14:paraId="12611C67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status_encoding [B, 256]</w:t>
      </w:r>
    </w:p>
    <w:p w14:paraId="16D53D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status_encoding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作为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第 65 个 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拼进 key/value</w:t>
      </w:r>
    </w:p>
    <w:p w14:paraId="22067B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1 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trajectory query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+ 30 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agent query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对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[64 BEV + 1 status]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做 cross-attention</w:t>
      </w:r>
    </w:p>
    <w:p w14:paraId="62F20FC7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</w:p>
    <w:p w14:paraId="69A53ED9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</w:p>
    <w:p w14:paraId="52C1F96B">
      <w:pPr>
        <w:pStyle w:val="3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Diffusion-Based</w:t>
      </w:r>
    </w:p>
    <w:p w14:paraId="694C0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driving_command = [1, 0, 0, 0]  // "左转"</w:t>
      </w:r>
    </w:p>
    <w:p w14:paraId="2F27C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77E2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这个左转在哪个路口（roadblock_id）</w:t>
      </w:r>
    </w:p>
    <w:p w14:paraId="37BB5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当前在哪条车道（lane_id）</w:t>
      </w:r>
    </w:p>
    <w:p w14:paraId="6B726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目标车道是哪条（target_lane_id）</w:t>
      </w:r>
    </w:p>
    <w:p w14:paraId="77A7B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完整路线要经过哪些路段（route_roadblocks）</w:t>
      </w:r>
    </w:p>
    <w:p w14:paraId="62C82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限速多少（speed_limit）</w:t>
      </w:r>
    </w:p>
    <w:p w14:paraId="6EC10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红绿灯状态（traffic_light_status）</w:t>
      </w:r>
    </w:p>
    <w:p w14:paraId="3E93B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停止线在哪里（stop_line）</w:t>
      </w:r>
    </w:p>
    <w:p w14:paraId="3579801E">
      <w:pPr>
        <w:bidi w:val="0"/>
        <w:rPr>
          <w:rFonts w:hint="default"/>
        </w:rPr>
      </w:pPr>
    </w:p>
    <w:p w14:paraId="283FB760">
      <w:pPr>
        <w:bidi w:val="0"/>
      </w:pPr>
      <w:r>
        <w:rPr>
          <w:rFonts w:hint="default"/>
        </w:rPr>
        <w:t>输入</w:t>
      </w:r>
    </w:p>
    <w:p w14:paraId="3D59A187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/>
          <w:lang w:val="en-US" w:eastAsia="zh-CN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route_lanes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[B, 25, 20, 12]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→ 取前 4 维：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[B, 25, 20, 4]</w:t>
      </w:r>
    </w:p>
    <w:p w14:paraId="7B876806">
      <w:pPr>
        <w:rPr>
          <w:rFonts w:hint="default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4041"/>
      </w:tblGrid>
      <w:tr w14:paraId="262F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32E0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4A40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ABFC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A5D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877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最多 25 条路线车道（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route_num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1221B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BC2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675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每条车道 20 个采样点（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route_len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3AB66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E13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379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每个点的特征维度</w:t>
            </w:r>
          </w:p>
        </w:tc>
      </w:tr>
    </w:tbl>
    <w:p w14:paraId="4DBD634E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每个点 12 维来自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_lane_polyline_process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</w:t>
      </w:r>
    </w:p>
    <w:p w14:paraId="6AF7AA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(x, y)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：车道中心线坐标（自车坐标系）</w:t>
      </w:r>
    </w:p>
    <w:p w14:paraId="41B609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(Δx, Δy)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：相邻点方向向量</w:t>
      </w:r>
    </w:p>
    <w:p w14:paraId="3555F5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到左/右边界向量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：各 2 维</w:t>
      </w:r>
    </w:p>
    <w:p w14:paraId="7C14C0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红绿灯 one-hot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：4 维（绿/黄/红/未知）</w:t>
      </w:r>
    </w:p>
    <w:p w14:paraId="1D7FC3F5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</w:rPr>
        <w:t>RouteEncoder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只用前 4 维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（位置 + 方向）：</w:t>
      </w:r>
      <w:r>
        <w:rPr>
          <w:rFonts w:hint="eastAsia"/>
          <w:lang w:val="en-US" w:eastAsia="zh-CN"/>
        </w:rPr>
        <w:t xml:space="preserve">    </w:t>
      </w:r>
    </w:p>
    <w:p w14:paraId="3D219B59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forward(self, x):</w:t>
      </w:r>
    </w:p>
    <w:p w14:paraId="7F4C2799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x: B, P, V, D</w:t>
      </w:r>
    </w:p>
    <w:p w14:paraId="0ADBFE7D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 = x[..., :4]</w:t>
      </w:r>
    </w:p>
    <w:p w14:paraId="6349DD2A">
      <w:pPr>
        <w:tabs>
          <w:tab w:val="left" w:pos="1513"/>
        </w:tabs>
        <w:bidi w:val="0"/>
        <w:jc w:val="left"/>
        <w:rPr>
          <w:rFonts w:hint="eastAsia"/>
          <w:lang w:val="en-US" w:eastAsia="zh-CN"/>
        </w:rPr>
      </w:pPr>
    </w:p>
    <w:p w14:paraId="4BBD4159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Encoder 主要用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</w:rPr>
        <w:t>lanes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等做场景理解；Decoder 的扩散 DiT 用 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route_lanes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作为路线条件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，引导轨迹沿目标路径走。</w:t>
      </w:r>
    </w:p>
    <w:p w14:paraId="5B00318E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RouteEncoder 逐步维度变化</w:t>
      </w:r>
      <w:r>
        <w:rPr>
          <w:rFonts w:hint="eastAsia"/>
          <w:lang w:eastAsia="zh-CN"/>
        </w:rPr>
        <w:t>：</w:t>
      </w:r>
    </w:p>
    <w:p w14:paraId="74AAC41D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整体是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MLP-Mixer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：先按“点”升维，再在“车道×点”序列上做 token mixing，最后池化成一条路线 embedding。</w:t>
      </w:r>
    </w:p>
    <w:p w14:paraId="753BB14B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69C0CB0F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def forward(self, x):</w:t>
      </w:r>
    </w:p>
    <w:p w14:paraId="4507F3A3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# only x and x-&gt;x' vector, no boundary, no speed limit, no traffic light</w:t>
      </w:r>
    </w:p>
    <w:p w14:paraId="07D4E3C5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x[..., :4]</w:t>
      </w:r>
    </w:p>
    <w:p w14:paraId="49ED81F9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B, P, V, _ = x.shape</w:t>
      </w:r>
    </w:p>
    <w:p w14:paraId="36F1F78C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...</w:t>
      </w:r>
    </w:p>
    <w:p w14:paraId="77EABEC5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x.view(B, P * V, -1)          # [B, 500, 4]</w:t>
      </w:r>
    </w:p>
    <w:p w14:paraId="50257980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self.channel_pre_project(x)   # Mlp: 4 → 64 → 64</w:t>
      </w:r>
    </w:p>
    <w:p w14:paraId="2B2B65FC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x.permute(0, 2, 1)            # [B, 64, 500]</w:t>
      </w:r>
    </w:p>
    <w:p w14:paraId="66DC65D6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self.token_pre_project(x)     # Mlp: 500 → 32 → 32</w:t>
      </w:r>
    </w:p>
    <w:p w14:paraId="282ECA34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x.permute(0, 2, 1)            # [B, 32, 64]</w:t>
      </w:r>
    </w:p>
    <w:p w14:paraId="72F85702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self.Mixer(x)                 # MixerBlock(32, 64)</w:t>
      </w:r>
    </w:p>
    <w:p w14:paraId="0CC58A40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torch.mean(x, dim=1)          # [B, 64]</w:t>
      </w:r>
    </w:p>
    <w:p w14:paraId="1AAC6DD2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x = self.emb_project(self.norm(x)) # Mlp: 64 → 192 → 192</w:t>
      </w:r>
    </w:p>
    <w:p w14:paraId="58C5A14C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6"/>
          <w:szCs w:val="16"/>
          <w:shd w:val="clear" w:fill="FCFCFC"/>
        </w:rPr>
        <w:t xml:space="preserve">        return x_result.view(B, -1)       # [B, 192]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2151"/>
        <w:gridCol w:w="5190"/>
      </w:tblGrid>
      <w:tr w14:paraId="591C9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F30A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C6BD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3A8B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</w:tr>
      <w:tr w14:paraId="6D160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BC1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EBE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截断前 4 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79C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[B, 25, 20, 4]</w:t>
            </w:r>
          </w:p>
        </w:tc>
      </w:tr>
      <w:tr w14:paraId="22537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38D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ED7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展平车道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7E9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[B, 500, 4]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（500 = 25×20）</w:t>
            </w:r>
          </w:p>
        </w:tc>
      </w:tr>
      <w:tr w14:paraId="6153B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4C6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3C0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channel_pre_project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73E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每个点独立 MLP：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4 → 64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→ 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[B, 500, 64]</w:t>
            </w:r>
          </w:p>
        </w:tc>
      </w:tr>
      <w:tr w14:paraId="1E3F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FB0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8D2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token_pre_project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CAE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500 个位置上混合 → 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[B, 32, 64]</w:t>
            </w:r>
          </w:p>
        </w:tc>
      </w:tr>
      <w:tr w14:paraId="25234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311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o'ko'k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B25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MixerBlock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D7B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维 32、channel 维 64 上做 MLP-Mixer</w:t>
            </w:r>
          </w:p>
        </w:tc>
      </w:tr>
      <w:tr w14:paraId="1C413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D0B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B49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mean(dim=1)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EB1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个 token 平均池化 → 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[B, 64]</w:t>
            </w:r>
          </w:p>
        </w:tc>
      </w:tr>
      <w:tr w14:paraId="46463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089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E6AC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emb_project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C25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lang w:val="en-US" w:eastAsia="zh-CN" w:bidi="ar"/>
              </w:rPr>
              <w:t>64 → 192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→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41414"/>
                <w:kern w:val="0"/>
                <w:sz w:val="18"/>
                <w:szCs w:val="18"/>
                <w:lang w:val="en-US" w:eastAsia="zh-CN" w:bidi="ar"/>
              </w:rPr>
              <w:t>[B, 192]</w:t>
            </w:r>
          </w:p>
        </w:tc>
      </w:tr>
    </w:tbl>
    <w:p w14:paraId="07182DA0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后 8 维（边界、红绿灯等）在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RouteEncoder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入口就被丢掉。</w:t>
      </w:r>
    </w:p>
    <w:p w14:paraId="781F12F1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前 4 维 → 500 个点各自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</w:rPr>
        <w:t>4→64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→ 压成 32 个 token 做 Mixer → 池化 → 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41414"/>
          <w:spacing w:val="0"/>
          <w:sz w:val="18"/>
          <w:szCs w:val="18"/>
          <w:shd w:val="clear" w:fill="FCFCFC"/>
        </w:rPr>
        <w:t>192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维路线条件向量</w:t>
      </w:r>
    </w:p>
    <w:p w14:paraId="1E3590D6">
      <w:pPr>
        <w:tabs>
          <w:tab w:val="left" w:pos="1513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9955" cy="2338705"/>
            <wp:effectExtent l="0" t="0" r="444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r="15458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33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8D8ED7">
      <w:pPr>
        <w:tabs>
          <w:tab w:val="left" w:pos="1513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25F53207">
      <w:pPr>
        <w:tabs>
          <w:tab w:val="left" w:pos="1513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4C10BC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Simlingo</w:t>
      </w:r>
    </w:p>
    <w:p w14:paraId="3441D210">
      <w:pPr>
        <w:tabs>
          <w:tab w:val="left" w:pos="1513"/>
        </w:tabs>
        <w:bidi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highlight w:val="yellow"/>
          <w:shd w:val="clear" w:fill="FCFCFC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highlight w:val="yellow"/>
          <w:shd w:val="clear" w:fill="FCFCFC"/>
          <w:lang w:val="en-US" w:eastAsia="zh-CN"/>
        </w:rPr>
        <w:t>双路线：可以使用路点，也可以使用指令（选一个）</w:t>
      </w:r>
    </w:p>
    <w:p w14:paraId="5E5B2BD7">
      <w:pPr>
        <w:tabs>
          <w:tab w:val="left" w:pos="1513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两个路点指的是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b/>
          <w:bCs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target_point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（近端）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和 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target_point_next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（远端）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，表示全局路线上下两个导航检查点。它们会先做坐标变换，再通过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特殊 token + 小 MLP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编码进 LLM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5"/>
        <w:gridCol w:w="4545"/>
      </w:tblGrid>
      <w:tr w14:paraId="77182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56EA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2B7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4DDB7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7E7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target_point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target_point_next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593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自车坐标系下 2 个稀疏导航路点</w:t>
            </w:r>
          </w:p>
        </w:tc>
      </w:tr>
      <w:tr w14:paraId="75BC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C3D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command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next_command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2C8D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离散高层指令（左转/右转/直行/跟路/变道）</w:t>
            </w:r>
          </w:p>
        </w:tc>
      </w:tr>
      <w:tr w14:paraId="67A6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4DE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route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route_original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D4B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剩余路径稠密折线（约 20 点）</w:t>
            </w:r>
          </w:p>
        </w:tc>
      </w:tr>
      <w:tr w14:paraId="13BAA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3E0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pos_global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theta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2BB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4141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全局 GPS 位置与航向（主要用于标注与路线规划）</w:t>
            </w:r>
          </w:p>
        </w:tc>
      </w:tr>
    </w:tbl>
    <w:p w14:paraId="78968D6D">
      <w:pPr>
        <w:tabs>
          <w:tab w:val="left" w:pos="1513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106EA2">
      <w:pPr>
        <w:tabs>
          <w:tab w:val="left" w:pos="1513"/>
        </w:tabs>
        <w:bidi w:val="0"/>
        <w:jc w:val="left"/>
      </w:pPr>
      <w:r>
        <w:drawing>
          <wp:inline distT="0" distB="0" distL="114300" distR="114300">
            <wp:extent cx="4302125" cy="2480945"/>
            <wp:effectExtent l="0" t="0" r="317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90B1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假设自车坐标系下两个导航路点为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[[15.2, 0.3], [28.7, -1.1]]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：</w:t>
      </w:r>
    </w:p>
    <w:p w14:paraId="23AA7B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RoutePlanner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从全局路线取出两个 GPS 路点</w:t>
      </w:r>
    </w:p>
    <w:p w14:paraId="04E6B8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inverse_conversion_2d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→ 自车系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(15.2, 0.3)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(28.7, -1.1)</w:t>
      </w:r>
    </w:p>
    <w:p w14:paraId="0820CB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Target waypoint: &lt;TARGET_POINT&gt;&lt;TARGET_POINT&gt;.</w:t>
      </w:r>
    </w:p>
    <w:p w14:paraId="2EA176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MLP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(15.2, 0.3) → emb₁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，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(28.7, -1.1) → emb₂</w:t>
      </w:r>
    </w:p>
    <w:p w14:paraId="4F5864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替换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Prompt 中两个 token 的 embedding</w:t>
      </w:r>
    </w:p>
    <w:p w14:paraId="284CE9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LLM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结合图像，预测 20 个 route 点 + 10 个 speed 点</w:t>
      </w:r>
    </w:p>
    <w:p w14:paraId="20490D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PID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把预测轨迹转成控制量</w:t>
      </w:r>
    </w:p>
    <w:p w14:paraId="08FC5822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路点先在 CARLA/GPS 全局坐标下，再转到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以自车为原点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的坐标系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当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route_as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包含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target_point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时，Prompt 里不写具体数字，而是用两个特殊 token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eastAsia="zh-CN"/>
        </w:rPr>
        <w:t>，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placeholder_values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里存的是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两个路点的坐标数组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每个路点的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(x, y)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经一个小 MLP 映射到 LLM 的 hidden 维度（与 InternVL2 词嵌入同维）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replace_placeholder_tokens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里，用 MLP 输出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两个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</w:rPr>
        <w:t>&lt;TARGET_POINT&gt;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位置的词嵌入</w:t>
      </w:r>
    </w:p>
    <w:p w14:paraId="52582099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03DDDEC7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7EEC0C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AutoVla</w:t>
      </w:r>
    </w:p>
    <w:p w14:paraId="3041E330">
      <w:pPr>
        <w:tabs>
          <w:tab w:val="left" w:pos="1513"/>
        </w:tabs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</w:pPr>
    </w:p>
    <w:p w14:paraId="3AC3643C">
      <w:pPr>
        <w:tabs>
          <w:tab w:val="left" w:pos="1513"/>
        </w:tabs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导航部分是一个短文本指令</w:t>
      </w:r>
    </w:p>
    <w:p w14:paraId="34A3653A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模型可以使用</w:t>
      </w:r>
      <w:r>
        <w:rPr>
          <w:rFonts w:ascii="宋体" w:hAnsi="宋体" w:eastAsia="宋体" w:cs="宋体"/>
          <w:sz w:val="24"/>
          <w:szCs w:val="24"/>
        </w:rPr>
        <w:t>nuPlan、nuScenes、Waymo数据集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在预处理阶段</w:t>
      </w:r>
      <w:r>
        <w:rPr>
          <w:rFonts w:hint="eastAsia" w:ascii="Segoe UI" w:hAnsi="Segoe UI" w:eastAsia="宋体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  <w:lang w:val="en-US" w:eastAsia="zh-CN"/>
        </w:rPr>
        <w:t>将</w:t>
      </w:r>
      <w:r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各自生成一个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高层离散驾驶指令（driving instruction / driving command）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，最后统一转成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自然语言文本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，和相机视频、车速、加速度一起拼进 Qwen2.5-VL 的 prompt</w:t>
      </w:r>
    </w:p>
    <w:p w14:paraId="10FE97D7">
      <w:pPr>
        <w:tabs>
          <w:tab w:val="left" w:pos="1513"/>
        </w:tabs>
        <w:bidi w:val="0"/>
        <w:jc w:val="left"/>
      </w:pPr>
      <w:r>
        <w:drawing>
          <wp:inline distT="0" distB="0" distL="114300" distR="114300">
            <wp:extent cx="5274310" cy="2828925"/>
            <wp:effectExtent l="0" t="0" r="254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7757">
      <w:pPr>
        <w:tabs>
          <w:tab w:val="left" w:pos="1513"/>
        </w:tabs>
        <w:bidi w:val="0"/>
        <w:jc w:val="left"/>
      </w:pPr>
    </w:p>
    <w:p w14:paraId="54D38DE5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导航指令没有单独的编码器或路由模块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，而是作为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User 消息里的一段普通英文文本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，和相机视频、车速、加速度一起，经 Qwen2.5-VL 的多模态 tokenizer 和 Transformer 统一处理。模型通过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注意力机制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在生成 CoT 和动作 token 时“看到”这条指令。</w:t>
      </w:r>
    </w:p>
    <w:p w14:paraId="59BA28FB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7680151E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6F8F67F2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5370BC62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52D473BF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743591D6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2699D003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12869619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4A95EF43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24B96CD6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2178452A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16B891EE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764B8852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4E91B990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57DBA249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720F0E68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105F6A03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380B4AA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Mimir</w:t>
      </w:r>
    </w:p>
    <w:p w14:paraId="0AA3D3F5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5FFE618C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导航数据是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自车坐标系下的高层目标点（goal point）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及其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不确定性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，在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mimir_unc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与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mimir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两个模型之间传递。</w:t>
      </w:r>
    </w:p>
    <w:p w14:paraId="6D729B54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目标点是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自车后轴局部坐标系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下的一个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2D 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(x, y)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，单位米。</w:t>
      </w:r>
    </w:p>
    <w:p w14:paraId="613505F9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它表示：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当前时刻起约 4 秒后，车辆应该朝哪里开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——不是完整轨迹，而是轨迹上的一个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高层导航锚点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。</w:t>
      </w:r>
    </w:p>
    <w:p w14:paraId="7FAF7BA6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不确定性是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Laplace 分布的尺度参数（scale）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，同样是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2 维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(scale_x, scale_y)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，与目标点的 x、y 一一对应。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685"/>
        <w:gridCol w:w="4110"/>
      </w:tblGrid>
      <w:tr w14:paraId="56766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569DAD"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64D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目标点 </w:t>
            </w:r>
            <w:r>
              <w:rPr>
                <w:rStyle w:val="10"/>
                <w:rFonts w:ascii="Consolas" w:hAnsi="Consolas" w:eastAsia="Consolas" w:cs="Consolas"/>
                <w:b/>
                <w:bCs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navi</w:t>
            </w:r>
          </w:p>
        </w:tc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D597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不确定性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unc</w:t>
            </w:r>
          </w:p>
        </w:tc>
      </w:tr>
      <w:tr w14:paraId="4DDD7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1CD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977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(2,)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(x, y)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米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D2E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(2,)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(scale_x, scale_y)</w:t>
            </w:r>
          </w:p>
        </w:tc>
      </w:tr>
      <w:tr w14:paraId="2DCD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0C5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语义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5B8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「4 秒后大概去哪」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CD77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「这个判断有多靠谱」</w:t>
            </w:r>
          </w:p>
        </w:tc>
      </w:tr>
      <w:tr w14:paraId="216E2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1AEF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C1E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mimir_unc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预测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A7F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mimir_unc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同头预测</w:t>
            </w:r>
          </w:p>
        </w:tc>
      </w:tr>
      <w:tr w14:paraId="4B4AF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CCE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下游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35B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引导 </w:t>
            </w:r>
            <w:r>
              <w:rPr>
                <w:rStyle w:val="10"/>
                <w:rFonts w:hint="default" w:ascii="Consolas" w:hAnsi="Consolas" w:eastAsia="Consolas" w:cs="Consolas"/>
                <w:color w:val="141414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mimir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扩散规划</w:t>
            </w:r>
          </w:p>
        </w:tc>
        <w:tc>
          <w:tcPr>
            <w:tcW w:w="0" w:type="auto"/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A4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调制注意力，降低不可信引导的影响</w:t>
            </w:r>
          </w:p>
        </w:tc>
      </w:tr>
    </w:tbl>
    <w:p w14:paraId="73876D5B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38574498">
      <w:pPr>
        <w:pStyle w:val="5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  <w:t>模型假设目标点在 x、y 上各自服从 Laplace 分布：</w:t>
      </w:r>
    </w:p>
    <w:p w14:paraId="148C89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bdr w:val="none" w:color="auto" w:sz="0" w:space="0"/>
          <w:shd w:val="clear" w:fill="FCFCFC"/>
          <w:lang w:val="en-US" w:eastAsia="zh-CN" w:bidi="ar"/>
        </w:rPr>
        <w:t>p(x∣μ,b)=12bexp⁡(−∣x−μ∣b)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(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∣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μ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,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)=2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1"/>
          <w:szCs w:val="1"/>
          <w:shd w:val="clear" w:fill="FCFCFC"/>
          <w:lang w:val="en-US" w:eastAsia="zh-CN" w:bidi="ar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exp(−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∣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−</w:t>
      </w:r>
      <w:r>
        <w:rPr>
          <w:rFonts w:hint="eastAsia" w:ascii="宋体" w:hAnsi="宋体" w:eastAsia="宋体" w:cs="宋体"/>
          <w:i/>
          <w:iCs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μ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∣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1"/>
          <w:szCs w:val="1"/>
          <w:shd w:val="clear" w:fill="FCFCFC"/>
          <w:lang w:val="en-US" w:eastAsia="zh-CN" w:bidi="ar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141414"/>
          <w:spacing w:val="0"/>
          <w:kern w:val="0"/>
          <w:sz w:val="25"/>
          <w:szCs w:val="25"/>
          <w:shd w:val="clear" w:fill="FCFCFC"/>
          <w:lang w:val="en-US" w:eastAsia="zh-CN" w:bidi="ar"/>
        </w:rPr>
        <w:t>)</w:t>
      </w:r>
    </w:p>
    <w:p w14:paraId="6366C6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μ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（loc）→ 预测的目标点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navi</w:t>
      </w:r>
    </w:p>
    <w:p w14:paraId="4C3487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（scale）→ 预测的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unc</w:t>
      </w:r>
    </w:p>
    <w:p w14:paraId="05D908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</w:pPr>
      <w:bookmarkStart w:id="0" w:name="_GoBack"/>
      <w:bookmarkEnd w:id="0"/>
    </w:p>
    <w:p w14:paraId="7F26CC70">
      <w:pPr>
        <w:bidi w:val="0"/>
      </w:pPr>
      <w:r>
        <w:t>mimir_unc</w:t>
      </w:r>
      <w:r>
        <w:rPr>
          <w:rFonts w:hint="default"/>
        </w:rPr>
        <w:t>：锚点 → BEV 注意力 → 目标点 + 不确定性</w:t>
      </w:r>
    </w:p>
    <w:p w14:paraId="617910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  <w:lang w:val="en-US" w:eastAsia="zh-CN"/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位置编码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：对锚点做正弦位置编码，经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plan_anchor_encoder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得到 query 特征</w:t>
      </w:r>
    </w:p>
    <w:p w14:paraId="1C8759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BEV 交叉注意力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GridSampleCrossBEVAttention_naviunc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在锚点对应的 BEV 位置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grid_sample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 采样特征</w:t>
      </w:r>
    </w:p>
    <w:p w14:paraId="11F77B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坐标归一化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（用于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41414"/>
          <w:spacing w:val="0"/>
          <w:sz w:val="18"/>
          <w:szCs w:val="18"/>
          <w:bdr w:val="none" w:color="auto" w:sz="0" w:space="0"/>
          <w:shd w:val="clear" w:fill="FCFCFC"/>
        </w:rPr>
        <w:t>grid_sample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bdr w:val="none" w:color="auto" w:sz="0" w:space="0"/>
          <w:shd w:val="clear" w:fill="FCFCFC"/>
        </w:rPr>
        <w:t>）</w:t>
      </w:r>
    </w:p>
    <w:p w14:paraId="387C956C">
      <w:pPr>
        <w:tabs>
          <w:tab w:val="left" w:pos="1513"/>
        </w:tabs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414"/>
          <w:spacing w:val="0"/>
          <w:sz w:val="19"/>
          <w:szCs w:val="19"/>
          <w:shd w:val="clear" w:fill="FCFCFC"/>
        </w:rPr>
      </w:pPr>
    </w:p>
    <w:p w14:paraId="0B725E29">
      <w:pPr>
        <w:tabs>
          <w:tab w:val="left" w:pos="1513"/>
        </w:tabs>
        <w:bidi w:val="0"/>
        <w:jc w:val="left"/>
      </w:pPr>
      <w:r>
        <w:drawing>
          <wp:inline distT="0" distB="0" distL="114300" distR="114300">
            <wp:extent cx="5264785" cy="1674495"/>
            <wp:effectExtent l="0" t="0" r="1206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9D08">
      <w:pPr>
        <w:tabs>
          <w:tab w:val="left" w:pos="1513"/>
        </w:tabs>
        <w:bidi w:val="0"/>
        <w:jc w:val="left"/>
      </w:pPr>
    </w:p>
    <w:p w14:paraId="455278B9">
      <w:pPr>
        <w:tabs>
          <w:tab w:val="left" w:pos="1513"/>
        </w:tabs>
        <w:bidi w:val="0"/>
        <w:jc w:val="left"/>
      </w:pPr>
    </w:p>
    <w:p w14:paraId="479B4D05">
      <w:pPr>
        <w:tabs>
          <w:tab w:val="left" w:pos="1513"/>
        </w:tabs>
        <w:bidi w:val="0"/>
        <w:jc w:val="left"/>
      </w:pPr>
    </w:p>
    <w:p w14:paraId="3B9B6CB5">
      <w:pPr>
        <w:tabs>
          <w:tab w:val="left" w:pos="1513"/>
        </w:tabs>
        <w:bidi w:val="0"/>
        <w:jc w:val="left"/>
      </w:pPr>
    </w:p>
    <w:p w14:paraId="615627E7">
      <w:pPr>
        <w:tabs>
          <w:tab w:val="left" w:pos="1513"/>
        </w:tabs>
        <w:bidi w:val="0"/>
        <w:jc w:val="left"/>
      </w:pPr>
    </w:p>
    <w:p w14:paraId="424AB918">
      <w:pPr>
        <w:tabs>
          <w:tab w:val="left" w:pos="1513"/>
        </w:tabs>
        <w:bidi w:val="0"/>
        <w:jc w:val="left"/>
      </w:pPr>
    </w:p>
    <w:p w14:paraId="581819B6">
      <w:pPr>
        <w:tabs>
          <w:tab w:val="left" w:pos="1513"/>
        </w:tabs>
        <w:bidi w:val="0"/>
        <w:jc w:val="left"/>
      </w:pPr>
    </w:p>
    <w:p w14:paraId="3BD9B1E4">
      <w:pPr>
        <w:tabs>
          <w:tab w:val="left" w:pos="1513"/>
        </w:tabs>
        <w:bidi w:val="0"/>
        <w:jc w:val="left"/>
      </w:pPr>
    </w:p>
    <w:p w14:paraId="1471FF4B">
      <w:pPr>
        <w:tabs>
          <w:tab w:val="left" w:pos="1513"/>
        </w:tabs>
        <w:bidi w:val="0"/>
        <w:jc w:val="left"/>
      </w:pPr>
    </w:p>
    <w:p w14:paraId="4F769497">
      <w:pPr>
        <w:tabs>
          <w:tab w:val="left" w:pos="1513"/>
        </w:tabs>
        <w:bidi w:val="0"/>
        <w:jc w:val="left"/>
      </w:pPr>
    </w:p>
    <w:p w14:paraId="2D9D4BB1">
      <w:pPr>
        <w:tabs>
          <w:tab w:val="left" w:pos="1513"/>
        </w:tabs>
        <w:bidi w:val="0"/>
        <w:jc w:val="left"/>
      </w:pPr>
    </w:p>
    <w:p w14:paraId="386DE9E9">
      <w:pPr>
        <w:tabs>
          <w:tab w:val="left" w:pos="1513"/>
        </w:tabs>
        <w:bidi w:val="0"/>
        <w:jc w:val="left"/>
      </w:pPr>
    </w:p>
    <w:p w14:paraId="0EF14334">
      <w:pPr>
        <w:tabs>
          <w:tab w:val="left" w:pos="1513"/>
        </w:tabs>
        <w:bidi w:val="0"/>
        <w:jc w:val="left"/>
      </w:pPr>
    </w:p>
    <w:p w14:paraId="411EED84">
      <w:pPr>
        <w:tabs>
          <w:tab w:val="left" w:pos="1513"/>
        </w:tabs>
        <w:bidi w:val="0"/>
        <w:jc w:val="left"/>
      </w:pPr>
    </w:p>
    <w:p w14:paraId="70AC173B">
      <w:pPr>
        <w:tabs>
          <w:tab w:val="left" w:pos="1513"/>
        </w:tabs>
        <w:bidi w:val="0"/>
        <w:jc w:val="left"/>
      </w:pPr>
    </w:p>
    <w:p w14:paraId="50269183">
      <w:pPr>
        <w:tabs>
          <w:tab w:val="left" w:pos="1513"/>
        </w:tabs>
        <w:bidi w:val="0"/>
        <w:jc w:val="left"/>
      </w:pPr>
    </w:p>
    <w:p w14:paraId="79859BFE">
      <w:pPr>
        <w:tabs>
          <w:tab w:val="left" w:pos="1513"/>
        </w:tabs>
        <w:bidi w:val="0"/>
        <w:jc w:val="left"/>
      </w:pPr>
    </w:p>
    <w:p w14:paraId="6BA20DFA">
      <w:pPr>
        <w:tabs>
          <w:tab w:val="left" w:pos="1513"/>
        </w:tabs>
        <w:bidi w:val="0"/>
        <w:jc w:val="left"/>
      </w:pPr>
    </w:p>
    <w:p w14:paraId="2629026C">
      <w:pPr>
        <w:tabs>
          <w:tab w:val="left" w:pos="1513"/>
        </w:tabs>
        <w:bidi w:val="0"/>
        <w:jc w:val="left"/>
      </w:pPr>
    </w:p>
    <w:p w14:paraId="551B09EC">
      <w:pPr>
        <w:tabs>
          <w:tab w:val="left" w:pos="1513"/>
        </w:tabs>
        <w:bidi w:val="0"/>
        <w:jc w:val="left"/>
      </w:pPr>
    </w:p>
    <w:p w14:paraId="41DC4CE8">
      <w:pPr>
        <w:tabs>
          <w:tab w:val="left" w:pos="1513"/>
        </w:tabs>
        <w:bidi w:val="0"/>
        <w:jc w:val="left"/>
      </w:pPr>
    </w:p>
    <w:p w14:paraId="196F508B">
      <w:pPr>
        <w:tabs>
          <w:tab w:val="left" w:pos="1513"/>
        </w:tabs>
        <w:bidi w:val="0"/>
        <w:jc w:val="left"/>
      </w:pPr>
    </w:p>
    <w:p w14:paraId="71E3DEA0">
      <w:pPr>
        <w:tabs>
          <w:tab w:val="left" w:pos="1513"/>
        </w:tabs>
        <w:bidi w:val="0"/>
        <w:jc w:val="left"/>
      </w:pPr>
    </w:p>
    <w:p w14:paraId="762FDF21">
      <w:pPr>
        <w:tabs>
          <w:tab w:val="left" w:pos="1513"/>
        </w:tabs>
        <w:bidi w:val="0"/>
        <w:jc w:val="left"/>
      </w:pPr>
    </w:p>
    <w:p w14:paraId="0B316184">
      <w:pPr>
        <w:tabs>
          <w:tab w:val="left" w:pos="1513"/>
        </w:tabs>
        <w:bidi w:val="0"/>
        <w:jc w:val="left"/>
      </w:pPr>
    </w:p>
    <w:p w14:paraId="6751DE48">
      <w:pPr>
        <w:tabs>
          <w:tab w:val="left" w:pos="1513"/>
        </w:tabs>
        <w:bidi w:val="0"/>
        <w:jc w:val="left"/>
      </w:pPr>
    </w:p>
    <w:p w14:paraId="57B8A07A">
      <w:pPr>
        <w:tabs>
          <w:tab w:val="left" w:pos="1513"/>
        </w:tabs>
        <w:bidi w:val="0"/>
        <w:jc w:val="left"/>
      </w:pPr>
    </w:p>
    <w:p w14:paraId="46331044">
      <w:pPr>
        <w:tabs>
          <w:tab w:val="left" w:pos="1513"/>
        </w:tabs>
        <w:bidi w:val="0"/>
        <w:jc w:val="left"/>
      </w:pPr>
    </w:p>
    <w:p w14:paraId="154F7E5E">
      <w:pPr>
        <w:pStyle w:val="3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Plant2</w:t>
      </w:r>
    </w:p>
    <w:p w14:paraId="1E1D13D7">
      <w:pPr>
        <w:rPr>
          <w:rFonts w:hint="eastAsia"/>
          <w:highlight w:val="yellow"/>
          <w:lang w:val="en-US" w:eastAsia="zh-CN"/>
        </w:rPr>
      </w:pPr>
    </w:p>
    <w:p w14:paraId="669C3637">
      <w:pPr>
        <w:rPr>
          <w:rFonts w:hint="default"/>
          <w:highlight w:val="yellow"/>
          <w:lang w:val="en-US" w:eastAsia="zh-CN"/>
        </w:rPr>
      </w:pPr>
    </w:p>
    <w:p w14:paraId="23FFC8E3">
      <w:pPr>
        <w:tabs>
          <w:tab w:val="left" w:pos="1513"/>
        </w:tabs>
        <w:bidi w:val="0"/>
        <w:jc w:val="left"/>
        <w:rPr>
          <w:rFonts w:hint="default"/>
          <w:lang w:val="en-US" w:eastAsia="zh-CN"/>
        </w:rPr>
      </w:pPr>
    </w:p>
    <w:p w14:paraId="783FFECC">
      <w:pPr>
        <w:tabs>
          <w:tab w:val="left" w:pos="1513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94201"/>
    <w:multiLevelType w:val="multilevel"/>
    <w:tmpl w:val="A9394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7C65FB"/>
    <w:multiLevelType w:val="multilevel"/>
    <w:tmpl w:val="B17C65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3CF6"/>
    <w:rsid w:val="003E31E0"/>
    <w:rsid w:val="004479E5"/>
    <w:rsid w:val="005A0FB6"/>
    <w:rsid w:val="007F6C6F"/>
    <w:rsid w:val="019F1377"/>
    <w:rsid w:val="02704AC1"/>
    <w:rsid w:val="046917C8"/>
    <w:rsid w:val="04DC0C65"/>
    <w:rsid w:val="052A1BD0"/>
    <w:rsid w:val="052F7495"/>
    <w:rsid w:val="05852631"/>
    <w:rsid w:val="06710E08"/>
    <w:rsid w:val="06C66F0D"/>
    <w:rsid w:val="06E415DA"/>
    <w:rsid w:val="07373DFF"/>
    <w:rsid w:val="07897965"/>
    <w:rsid w:val="07AA45D1"/>
    <w:rsid w:val="07D01B5E"/>
    <w:rsid w:val="082A3964"/>
    <w:rsid w:val="0B7D3DAB"/>
    <w:rsid w:val="0B7E2B36"/>
    <w:rsid w:val="0C032502"/>
    <w:rsid w:val="0C7B02EA"/>
    <w:rsid w:val="0CBB2DDD"/>
    <w:rsid w:val="0E5E6115"/>
    <w:rsid w:val="0E6059EA"/>
    <w:rsid w:val="0EB65F51"/>
    <w:rsid w:val="10FE14EA"/>
    <w:rsid w:val="11427B0D"/>
    <w:rsid w:val="114F1D45"/>
    <w:rsid w:val="115F467E"/>
    <w:rsid w:val="11D54941"/>
    <w:rsid w:val="12647A72"/>
    <w:rsid w:val="13673B1E"/>
    <w:rsid w:val="14BC3B96"/>
    <w:rsid w:val="15913B9A"/>
    <w:rsid w:val="15BC35D5"/>
    <w:rsid w:val="17D336D0"/>
    <w:rsid w:val="1A2B77F4"/>
    <w:rsid w:val="1C4F0594"/>
    <w:rsid w:val="1D4B24DF"/>
    <w:rsid w:val="1DA74BF4"/>
    <w:rsid w:val="1DC00253"/>
    <w:rsid w:val="1DCD0BC2"/>
    <w:rsid w:val="1E4C7D38"/>
    <w:rsid w:val="1E682698"/>
    <w:rsid w:val="1EA51D2D"/>
    <w:rsid w:val="1ECA5539"/>
    <w:rsid w:val="1F72557D"/>
    <w:rsid w:val="1FF1600F"/>
    <w:rsid w:val="20146634"/>
    <w:rsid w:val="21311468"/>
    <w:rsid w:val="221E19EC"/>
    <w:rsid w:val="22B80DD2"/>
    <w:rsid w:val="24DE36B4"/>
    <w:rsid w:val="25CC23BA"/>
    <w:rsid w:val="25D23219"/>
    <w:rsid w:val="2604539D"/>
    <w:rsid w:val="263F63D5"/>
    <w:rsid w:val="264A7253"/>
    <w:rsid w:val="27147861"/>
    <w:rsid w:val="28CF3A40"/>
    <w:rsid w:val="2927562A"/>
    <w:rsid w:val="29363ABF"/>
    <w:rsid w:val="2A007C29"/>
    <w:rsid w:val="2AD518DA"/>
    <w:rsid w:val="2AE8703B"/>
    <w:rsid w:val="2B1020EE"/>
    <w:rsid w:val="2B612949"/>
    <w:rsid w:val="2D964B2C"/>
    <w:rsid w:val="2E1D524D"/>
    <w:rsid w:val="2E3305CD"/>
    <w:rsid w:val="2E5D389C"/>
    <w:rsid w:val="2F034443"/>
    <w:rsid w:val="2F8530AA"/>
    <w:rsid w:val="303F594F"/>
    <w:rsid w:val="30556F21"/>
    <w:rsid w:val="325C3906"/>
    <w:rsid w:val="32873093"/>
    <w:rsid w:val="333F7A14"/>
    <w:rsid w:val="34C46423"/>
    <w:rsid w:val="35060026"/>
    <w:rsid w:val="35D46B3A"/>
    <w:rsid w:val="36A06A1C"/>
    <w:rsid w:val="37403D5B"/>
    <w:rsid w:val="37E82428"/>
    <w:rsid w:val="385B0E4C"/>
    <w:rsid w:val="38A50319"/>
    <w:rsid w:val="39F5707E"/>
    <w:rsid w:val="3A3A5061"/>
    <w:rsid w:val="3B893F22"/>
    <w:rsid w:val="3B8E768A"/>
    <w:rsid w:val="3BB20F3E"/>
    <w:rsid w:val="3BD258C9"/>
    <w:rsid w:val="3BFA6BCE"/>
    <w:rsid w:val="3C0D06AF"/>
    <w:rsid w:val="3E2E0DB1"/>
    <w:rsid w:val="3E784DEA"/>
    <w:rsid w:val="3EAF15F7"/>
    <w:rsid w:val="3FF322B2"/>
    <w:rsid w:val="3FFB177B"/>
    <w:rsid w:val="408465EB"/>
    <w:rsid w:val="40F72B9F"/>
    <w:rsid w:val="413E755D"/>
    <w:rsid w:val="41594397"/>
    <w:rsid w:val="416A7316"/>
    <w:rsid w:val="432B1D63"/>
    <w:rsid w:val="436F1C02"/>
    <w:rsid w:val="44FC588B"/>
    <w:rsid w:val="4530540F"/>
    <w:rsid w:val="453F5652"/>
    <w:rsid w:val="457E43CC"/>
    <w:rsid w:val="45EF76DE"/>
    <w:rsid w:val="462F1B6A"/>
    <w:rsid w:val="468D6EA3"/>
    <w:rsid w:val="47590C4D"/>
    <w:rsid w:val="477E0A07"/>
    <w:rsid w:val="47A3011A"/>
    <w:rsid w:val="47DC523D"/>
    <w:rsid w:val="47EF15B1"/>
    <w:rsid w:val="47F94765"/>
    <w:rsid w:val="481608EC"/>
    <w:rsid w:val="48194573"/>
    <w:rsid w:val="48A516A1"/>
    <w:rsid w:val="49351245"/>
    <w:rsid w:val="49581D9D"/>
    <w:rsid w:val="4AEC1DD8"/>
    <w:rsid w:val="4B076C12"/>
    <w:rsid w:val="4B555BCF"/>
    <w:rsid w:val="4BEA4569"/>
    <w:rsid w:val="4C020A98"/>
    <w:rsid w:val="4C0522E6"/>
    <w:rsid w:val="4C0F3FD0"/>
    <w:rsid w:val="4C5F2FD8"/>
    <w:rsid w:val="4DA90454"/>
    <w:rsid w:val="4E2875CB"/>
    <w:rsid w:val="4ECF7A46"/>
    <w:rsid w:val="4F2C4E99"/>
    <w:rsid w:val="4FFF25AD"/>
    <w:rsid w:val="50A5394C"/>
    <w:rsid w:val="51475FBA"/>
    <w:rsid w:val="516E1798"/>
    <w:rsid w:val="51D21E7F"/>
    <w:rsid w:val="523E574E"/>
    <w:rsid w:val="52B96A43"/>
    <w:rsid w:val="53715570"/>
    <w:rsid w:val="55054CF5"/>
    <w:rsid w:val="553625CD"/>
    <w:rsid w:val="5621502B"/>
    <w:rsid w:val="565F437A"/>
    <w:rsid w:val="572B1EDA"/>
    <w:rsid w:val="579D2DD8"/>
    <w:rsid w:val="58940F7F"/>
    <w:rsid w:val="59213594"/>
    <w:rsid w:val="5A364E1D"/>
    <w:rsid w:val="5B461090"/>
    <w:rsid w:val="5BC326E1"/>
    <w:rsid w:val="5C9347A9"/>
    <w:rsid w:val="5CC130C4"/>
    <w:rsid w:val="5E850121"/>
    <w:rsid w:val="5E9F11E3"/>
    <w:rsid w:val="5EE04FB0"/>
    <w:rsid w:val="601A43EF"/>
    <w:rsid w:val="61073070"/>
    <w:rsid w:val="62AF39BF"/>
    <w:rsid w:val="634265E1"/>
    <w:rsid w:val="63716EC6"/>
    <w:rsid w:val="63C60FC0"/>
    <w:rsid w:val="63F21DB5"/>
    <w:rsid w:val="65FD2C93"/>
    <w:rsid w:val="660508D8"/>
    <w:rsid w:val="66124991"/>
    <w:rsid w:val="66434B4A"/>
    <w:rsid w:val="66EF6A80"/>
    <w:rsid w:val="682D3D04"/>
    <w:rsid w:val="689C69F1"/>
    <w:rsid w:val="68B25FB7"/>
    <w:rsid w:val="68E343C2"/>
    <w:rsid w:val="693E743F"/>
    <w:rsid w:val="694A2DE1"/>
    <w:rsid w:val="69B8584F"/>
    <w:rsid w:val="6A773014"/>
    <w:rsid w:val="6ACF2E9A"/>
    <w:rsid w:val="6BA17ED9"/>
    <w:rsid w:val="6BF16DF6"/>
    <w:rsid w:val="6CA420BB"/>
    <w:rsid w:val="6CF21078"/>
    <w:rsid w:val="6E082895"/>
    <w:rsid w:val="6E5518BE"/>
    <w:rsid w:val="6EF8049C"/>
    <w:rsid w:val="713C6D66"/>
    <w:rsid w:val="715757E8"/>
    <w:rsid w:val="71BA7C8A"/>
    <w:rsid w:val="72693B8A"/>
    <w:rsid w:val="72966949"/>
    <w:rsid w:val="74624D35"/>
    <w:rsid w:val="75F53987"/>
    <w:rsid w:val="762F4B59"/>
    <w:rsid w:val="768947FB"/>
    <w:rsid w:val="77C1415C"/>
    <w:rsid w:val="7AD14365"/>
    <w:rsid w:val="7C86358B"/>
    <w:rsid w:val="7CE85FF3"/>
    <w:rsid w:val="7DCA74A7"/>
    <w:rsid w:val="7E2D1F10"/>
    <w:rsid w:val="7E325778"/>
    <w:rsid w:val="7F7122D0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1121</Words>
  <Characters>2714</Characters>
  <Lines>0</Lines>
  <Paragraphs>0</Paragraphs>
  <TotalTime>12</TotalTime>
  <ScaleCrop>false</ScaleCrop>
  <LinksUpToDate>false</LinksUpToDate>
  <CharactersWithSpaces>3712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2026-06-30T05:03:00Z</dcterms:created>
  <dc:creator>RSST</dc:creator>
  <cp:lastModifiedBy>能给我续个绿钻吗</cp:lastModifiedBy>
  <dcterms:modified xsi:type="dcterms:W3CDTF">2026-06-30T12:40:24Z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eyJoZGlkIjoiZjY5OWM1MmU1YjNlZTgyODU5N2E2NjlmNDk0YTU1NDgiLCJ1c2VySWQiOiIxMjc1NjY3NDkwIn0=</vt:lpwstr>
  </property>
  <property fmtid="{D5CDD505-2E9C-101B-9397-08002B2CF9AE}" pid="4" name="ICV">
    <vt:lpwstr>D95029BCDA3A4E75BE089137327D6670_12</vt:lpwstr>
  </property>
</Properties>
</file>