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2D50E53F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668D4" w:rsidRPr="002668D4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3E49B8B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6FEDB85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introduce a compact and effective method to encode spatiotemporal information carried in 3D skeleton sequences into Joint Trajectory Maps (JTM). </w:t>
      </w:r>
      <w:r w:rsidRPr="007C0D27">
        <w:rPr>
          <w:kern w:val="0"/>
          <w:sz w:val="24"/>
          <w:szCs w:val="24"/>
        </w:rPr>
        <w:lastRenderedPageBreak/>
        <w:t>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3619D9C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6F750635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55C9ED6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</w:t>
      </w:r>
      <w:r w:rsidRPr="00887BF7">
        <w:rPr>
          <w:rFonts w:hint="eastAsia"/>
          <w:sz w:val="24"/>
          <w:szCs w:val="24"/>
        </w:rPr>
        <w:lastRenderedPageBreak/>
        <w:t>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CD6A65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05pt" o:ole="">
            <v:imagedata r:id="rId8" o:title=""/>
          </v:shape>
          <o:OLEObject Type="Embed" ProgID="Visio.Drawing.11" ShapeID="_x0000_i1025" DrawAspect="Content" ObjectID="_1615883359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0B45A15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CD6A65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5C323077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E751F1" w:rsidRPr="00887BF7">
        <w:rPr>
          <w:sz w:val="24"/>
          <w:szCs w:val="24"/>
        </w:rPr>
        <w:t xml:space="preserve"> will be mapped by </w:t>
      </w:r>
      <w:r w:rsidR="00694B33">
        <w:rPr>
          <w:sz w:val="24"/>
          <w:szCs w:val="24"/>
        </w:rPr>
        <w:t>a</w:t>
      </w:r>
      <w:r w:rsidR="00E751F1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E751F1" w:rsidRPr="00887BF7">
        <w:rPr>
          <w:sz w:val="24"/>
          <w:szCs w:val="24"/>
        </w:rPr>
        <w:t xml:space="preserve"> 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</w:p>
    <w:p w14:paraId="0DB69767" w14:textId="77777777" w:rsidR="00E751F1" w:rsidRPr="00887BF7" w:rsidRDefault="00CD6A65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2BD4B5B5" w:rsidR="00E751F1" w:rsidRPr="00887BF7" w:rsidRDefault="00A7220A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="00E751F1" w:rsidRPr="00887BF7">
        <w:rPr>
          <w:sz w:val="24"/>
          <w:szCs w:val="24"/>
        </w:rPr>
        <w:t xml:space="preserve">hen feeding an unlabeled </w:t>
      </w:r>
      <w:r w:rsidR="00E751F1">
        <w:rPr>
          <w:sz w:val="24"/>
          <w:szCs w:val="24"/>
        </w:rPr>
        <w:t xml:space="preserve">skeleton </w:t>
      </w:r>
      <w:r w:rsidR="00E507DA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751F1" w:rsidRPr="00887BF7">
        <w:rPr>
          <w:sz w:val="24"/>
          <w:szCs w:val="24"/>
        </w:rPr>
        <w:t xml:space="preserve">, the </w:t>
      </w:r>
      <w:r w:rsidR="001942E5">
        <w:rPr>
          <w:sz w:val="24"/>
          <w:szCs w:val="24"/>
        </w:rPr>
        <w:t>class</w:t>
      </w:r>
      <w:r w:rsidR="00E751F1" w:rsidRPr="00887BF7">
        <w:rPr>
          <w:sz w:val="24"/>
          <w:szCs w:val="24"/>
        </w:rPr>
        <w:t xml:space="preserve"> of the i</w:t>
      </w:r>
      <w:r w:rsidR="00E751F1" w:rsidRPr="00887BF7">
        <w:rPr>
          <w:noProof/>
          <w:sz w:val="24"/>
          <w:szCs w:val="24"/>
        </w:rPr>
        <w:t xml:space="preserve">mage </w:t>
      </w:r>
      <w:r w:rsidR="00E751F1" w:rsidRPr="00887BF7">
        <w:rPr>
          <w:sz w:val="24"/>
          <w:szCs w:val="24"/>
        </w:rPr>
        <w:t>is decided by the n</w:t>
      </w:r>
      <w:r w:rsidR="00E751F1" w:rsidRPr="00887BF7">
        <w:rPr>
          <w:noProof/>
          <w:sz w:val="24"/>
          <w:szCs w:val="24"/>
        </w:rPr>
        <w:t xml:space="preserve">earest </w:t>
      </w:r>
      <w:r w:rsidR="00284313">
        <w:rPr>
          <w:noProof/>
          <w:sz w:val="24"/>
          <w:szCs w:val="24"/>
        </w:rPr>
        <w:t xml:space="preserve">neighbour </w:t>
      </w:r>
      <w:r w:rsidR="00E751F1"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CD6A65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/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20670ADA" w:rsidR="007275A3" w:rsidRPr="00887BF7" w:rsidRDefault="005864A8" w:rsidP="007275A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16E5">
        <w:rPr>
          <w:sz w:val="24"/>
          <w:szCs w:val="24"/>
        </w:rPr>
        <w:t>For</w:t>
      </w:r>
      <w:r>
        <w:rPr>
          <w:sz w:val="24"/>
          <w:szCs w:val="24"/>
        </w:rPr>
        <w:t xml:space="preserve"> the sake of processing the RGB skeleton image, </w:t>
      </w:r>
      <w:r w:rsidR="007275A3"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="007275A3" w:rsidRPr="002D6F0C">
        <w:rPr>
          <w:noProof/>
          <w:sz w:val="24"/>
          <w:szCs w:val="24"/>
        </w:rPr>
        <w:t>as</w:t>
      </w:r>
      <w:r w:rsidR="007275A3" w:rsidRPr="00887BF7">
        <w:rPr>
          <w:sz w:val="24"/>
          <w:szCs w:val="24"/>
        </w:rPr>
        <w:t xml:space="preserve"> a CNN network</w:t>
      </w:r>
      <w:r w:rsidR="007275A3" w:rsidRPr="00887BF7">
        <w:rPr>
          <w:rFonts w:hint="eastAsia"/>
          <w:sz w:val="24"/>
          <w:szCs w:val="24"/>
        </w:rPr>
        <w:t>.</w:t>
      </w:r>
      <w:r w:rsidR="007275A3" w:rsidRPr="00887BF7">
        <w:rPr>
          <w:sz w:val="24"/>
          <w:szCs w:val="24"/>
        </w:rPr>
        <w:t xml:space="preserve"> </w:t>
      </w:r>
      <w:r w:rsidR="003E2F99">
        <w:rPr>
          <w:sz w:val="24"/>
          <w:szCs w:val="24"/>
        </w:rPr>
        <w:t xml:space="preserve">There are two </w:t>
      </w:r>
      <w:r w:rsidR="00CB1EE6">
        <w:rPr>
          <w:sz w:val="24"/>
          <w:szCs w:val="24"/>
        </w:rPr>
        <w:t>things</w:t>
      </w:r>
      <w:r w:rsidR="003E2F99">
        <w:rPr>
          <w:sz w:val="24"/>
          <w:szCs w:val="24"/>
        </w:rPr>
        <w:t xml:space="preserve"> that we considered before build the network. On is that, unlike natural image, </w:t>
      </w:r>
      <w:r w:rsidR="007275A3" w:rsidRPr="00887BF7">
        <w:rPr>
          <w:sz w:val="24"/>
          <w:szCs w:val="24"/>
        </w:rPr>
        <w:t xml:space="preserve">each pixel </w:t>
      </w:r>
      <w:r w:rsidR="009A60F0" w:rsidRPr="009A60F0">
        <w:rPr>
          <w:sz w:val="24"/>
          <w:szCs w:val="24"/>
        </w:rPr>
        <w:t xml:space="preserve">scattered </w:t>
      </w:r>
      <w:r w:rsidR="007275A3" w:rsidRPr="00887BF7">
        <w:rPr>
          <w:sz w:val="24"/>
          <w:szCs w:val="24"/>
        </w:rPr>
        <w:t>in the image</w:t>
      </w:r>
      <w:r w:rsidR="000D0A5C">
        <w:rPr>
          <w:sz w:val="24"/>
          <w:szCs w:val="24"/>
        </w:rPr>
        <w:t xml:space="preserve"> has equally interpretive meaning</w:t>
      </w:r>
      <w:r w:rsidR="00E72B6B">
        <w:rPr>
          <w:sz w:val="24"/>
          <w:szCs w:val="24"/>
        </w:rPr>
        <w:t xml:space="preserve"> for the </w:t>
      </w:r>
      <w:r w:rsidR="00FE5C5F">
        <w:rPr>
          <w:sz w:val="24"/>
          <w:szCs w:val="24"/>
        </w:rPr>
        <w:t xml:space="preserve">final </w:t>
      </w:r>
      <w:r w:rsidR="009A60F0">
        <w:rPr>
          <w:sz w:val="24"/>
          <w:szCs w:val="24"/>
        </w:rPr>
        <w:t xml:space="preserve">action </w:t>
      </w:r>
      <w:r w:rsidR="00FE5C5F">
        <w:rPr>
          <w:sz w:val="24"/>
          <w:szCs w:val="24"/>
        </w:rPr>
        <w:t>decision</w:t>
      </w:r>
      <w:r w:rsidR="007275A3" w:rsidRPr="00887BF7">
        <w:rPr>
          <w:sz w:val="24"/>
          <w:szCs w:val="24"/>
        </w:rPr>
        <w:t xml:space="preserve">, we trend to expands the size of </w:t>
      </w:r>
      <w:r w:rsidR="007275A3">
        <w:rPr>
          <w:sz w:val="24"/>
          <w:szCs w:val="24"/>
        </w:rPr>
        <w:t xml:space="preserve">the </w:t>
      </w:r>
      <w:r w:rsidR="007275A3" w:rsidRPr="00A11D70">
        <w:rPr>
          <w:noProof/>
          <w:sz w:val="24"/>
          <w:szCs w:val="24"/>
        </w:rPr>
        <w:t>convolution</w:t>
      </w:r>
      <w:r w:rsidR="007275A3" w:rsidRPr="00887BF7">
        <w:rPr>
          <w:sz w:val="24"/>
          <w:szCs w:val="24"/>
        </w:rPr>
        <w:t xml:space="preserve"> kernel</w:t>
      </w:r>
      <w:r w:rsidR="007275A3">
        <w:rPr>
          <w:sz w:val="24"/>
          <w:szCs w:val="24"/>
        </w:rPr>
        <w:t>,</w:t>
      </w:r>
      <w:r w:rsidR="007275A3" w:rsidRPr="00887BF7">
        <w:rPr>
          <w:sz w:val="24"/>
          <w:szCs w:val="24"/>
        </w:rPr>
        <w:t xml:space="preserve"> </w:t>
      </w:r>
      <w:r w:rsidR="007275A3" w:rsidRPr="00A11D70">
        <w:rPr>
          <w:noProof/>
          <w:sz w:val="24"/>
          <w:szCs w:val="24"/>
        </w:rPr>
        <w:t>so</w:t>
      </w:r>
      <w:r w:rsidR="007275A3" w:rsidRPr="00887BF7">
        <w:rPr>
          <w:sz w:val="24"/>
          <w:szCs w:val="24"/>
        </w:rPr>
        <w:t xml:space="preserve"> that is could </w:t>
      </w:r>
      <w:r w:rsidR="00070E7C">
        <w:rPr>
          <w:sz w:val="24"/>
          <w:szCs w:val="24"/>
        </w:rPr>
        <w:t xml:space="preserve">convolve </w:t>
      </w:r>
      <w:r w:rsidR="007275A3" w:rsidRPr="00887BF7">
        <w:rPr>
          <w:sz w:val="24"/>
          <w:szCs w:val="24"/>
        </w:rPr>
        <w:t xml:space="preserve">as much as pixels in the </w:t>
      </w:r>
      <w:r w:rsidR="002D3569">
        <w:rPr>
          <w:sz w:val="24"/>
          <w:szCs w:val="24"/>
        </w:rPr>
        <w:t>skeleton image</w:t>
      </w:r>
      <w:r w:rsidR="007275A3" w:rsidRPr="00887BF7">
        <w:rPr>
          <w:sz w:val="24"/>
          <w:szCs w:val="24"/>
        </w:rPr>
        <w:t xml:space="preserve">. </w:t>
      </w:r>
      <w:r w:rsidR="00553832">
        <w:rPr>
          <w:sz w:val="24"/>
          <w:szCs w:val="24"/>
        </w:rPr>
        <w:t>The other one is</w:t>
      </w:r>
      <w:r w:rsidR="007275A3" w:rsidRPr="00887BF7">
        <w:rPr>
          <w:sz w:val="24"/>
          <w:szCs w:val="24"/>
        </w:rPr>
        <w:t xml:space="preserve"> that, </w:t>
      </w:r>
      <w:r w:rsidR="00155DCC" w:rsidRPr="00E97FEC">
        <w:rPr>
          <w:sz w:val="24"/>
          <w:szCs w:val="24"/>
          <w:highlight w:val="yellow"/>
        </w:rPr>
        <w:t>both</w:t>
      </w:r>
      <w:r w:rsidR="007275A3" w:rsidRPr="00E97FEC">
        <w:rPr>
          <w:sz w:val="24"/>
          <w:szCs w:val="24"/>
          <w:highlight w:val="yellow"/>
        </w:rPr>
        <w:t xml:space="preserve"> the movement of the </w:t>
      </w:r>
      <w:r w:rsidR="007275A3" w:rsidRPr="00E97FEC">
        <w:rPr>
          <w:noProof/>
          <w:sz w:val="24"/>
          <w:szCs w:val="24"/>
          <w:highlight w:val="yellow"/>
        </w:rPr>
        <w:t>skeleton</w:t>
      </w:r>
      <w:r w:rsidR="007275A3" w:rsidRPr="00E97FEC">
        <w:rPr>
          <w:sz w:val="24"/>
          <w:szCs w:val="24"/>
          <w:highlight w:val="yellow"/>
        </w:rPr>
        <w:t xml:space="preserve"> join</w:t>
      </w:r>
      <w:r w:rsidR="00512723" w:rsidRPr="00E97FEC">
        <w:rPr>
          <w:sz w:val="24"/>
          <w:szCs w:val="24"/>
          <w:highlight w:val="yellow"/>
        </w:rPr>
        <w:t>t</w:t>
      </w:r>
      <w:r w:rsidR="007275A3" w:rsidRPr="00E97FEC">
        <w:rPr>
          <w:sz w:val="24"/>
          <w:szCs w:val="24"/>
          <w:highlight w:val="yellow"/>
        </w:rPr>
        <w:t xml:space="preserve">s between different frames and the distribution of the </w:t>
      </w:r>
      <w:r w:rsidR="007275A3" w:rsidRPr="00E97FEC">
        <w:rPr>
          <w:noProof/>
          <w:sz w:val="24"/>
          <w:szCs w:val="24"/>
          <w:highlight w:val="yellow"/>
        </w:rPr>
        <w:t>join</w:t>
      </w:r>
      <w:r w:rsidR="005142F2" w:rsidRPr="00E97FEC">
        <w:rPr>
          <w:noProof/>
          <w:sz w:val="24"/>
          <w:szCs w:val="24"/>
          <w:highlight w:val="yellow"/>
        </w:rPr>
        <w:t>t</w:t>
      </w:r>
      <w:r w:rsidR="007275A3" w:rsidRPr="00E97FEC">
        <w:rPr>
          <w:noProof/>
          <w:sz w:val="24"/>
          <w:szCs w:val="24"/>
          <w:highlight w:val="yellow"/>
        </w:rPr>
        <w:t>s</w:t>
      </w:r>
      <w:r w:rsidR="007275A3" w:rsidRPr="00E97FEC">
        <w:rPr>
          <w:sz w:val="24"/>
          <w:szCs w:val="24"/>
          <w:highlight w:val="yellow"/>
        </w:rPr>
        <w:t xml:space="preserve"> in spatial space are the significate features of </w:t>
      </w:r>
      <w:r w:rsidR="007275A3" w:rsidRPr="00E97FEC">
        <w:rPr>
          <w:noProof/>
          <w:sz w:val="24"/>
          <w:szCs w:val="24"/>
          <w:highlight w:val="yellow"/>
        </w:rPr>
        <w:t>action</w:t>
      </w:r>
      <w:r w:rsidR="007275A3" w:rsidRPr="00887BF7">
        <w:rPr>
          <w:sz w:val="24"/>
          <w:szCs w:val="24"/>
        </w:rPr>
        <w:t xml:space="preserve">. For these reasons, we considered </w:t>
      </w:r>
      <w:r w:rsidR="007275A3" w:rsidRPr="00887BF7">
        <w:rPr>
          <w:noProof/>
          <w:sz w:val="24"/>
          <w:szCs w:val="24"/>
        </w:rPr>
        <w:t>adding</w:t>
      </w:r>
      <w:r w:rsidR="007275A3" w:rsidRPr="00887BF7">
        <w:rPr>
          <w:sz w:val="24"/>
          <w:szCs w:val="24"/>
        </w:rPr>
        <w:t xml:space="preserve"> dilated-dense layers, whose dilated convolution kernel could enlarge the receptive </w:t>
      </w:r>
      <w:r w:rsidR="007275A3" w:rsidRPr="00887BF7">
        <w:rPr>
          <w:noProof/>
          <w:sz w:val="24"/>
          <w:szCs w:val="24"/>
        </w:rPr>
        <w:t>field</w:t>
      </w:r>
      <w:r w:rsidR="007275A3" w:rsidRPr="00887BF7">
        <w:rPr>
          <w:sz w:val="24"/>
          <w:szCs w:val="24"/>
        </w:rPr>
        <w:t xml:space="preserve"> of the feature point when </w:t>
      </w:r>
      <w:r w:rsidR="007275A3" w:rsidRPr="00887BF7">
        <w:rPr>
          <w:noProof/>
          <w:sz w:val="24"/>
          <w:szCs w:val="24"/>
        </w:rPr>
        <w:t>constructing</w:t>
      </w:r>
      <w:r w:rsidR="007275A3" w:rsidRPr="00887BF7">
        <w:rPr>
          <w:sz w:val="24"/>
          <w:szCs w:val="24"/>
        </w:rPr>
        <w:t xml:space="preserve"> the CNN network</w:t>
      </w:r>
      <w:r w:rsidR="007275A3" w:rsidRPr="00887BF7">
        <w:rPr>
          <w:noProof/>
          <w:sz w:val="24"/>
          <w:szCs w:val="24"/>
        </w:rPr>
        <w:t>. Besides</w:t>
      </w:r>
      <w:r w:rsidR="007275A3" w:rsidRPr="00887BF7">
        <w:rPr>
          <w:sz w:val="24"/>
          <w:szCs w:val="24"/>
        </w:rPr>
        <w:t xml:space="preserve">, the full connectivity of dense layers could </w:t>
      </w:r>
      <w:r w:rsidR="007275A3" w:rsidRPr="00887BF7">
        <w:rPr>
          <w:noProof/>
          <w:sz w:val="24"/>
          <w:szCs w:val="24"/>
        </w:rPr>
        <w:t>lead to</w:t>
      </w:r>
      <w:r w:rsidR="007275A3"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="007275A3" w:rsidRPr="00887BF7">
        <w:rPr>
          <w:sz w:val="24"/>
          <w:szCs w:val="24"/>
        </w:rPr>
        <w:t xml:space="preserve">s </w:t>
      </w:r>
      <w:r w:rsidR="007275A3" w:rsidRPr="002D6F0C">
        <w:rPr>
          <w:noProof/>
          <w:sz w:val="24"/>
          <w:szCs w:val="24"/>
        </w:rPr>
        <w:t>and</w:t>
      </w:r>
      <w:r w:rsidR="007275A3" w:rsidRPr="00887BF7">
        <w:rPr>
          <w:sz w:val="24"/>
          <w:szCs w:val="24"/>
        </w:rPr>
        <w:t xml:space="preserve"> movement features descriptors. </w:t>
      </w:r>
    </w:p>
    <w:p w14:paraId="44142347" w14:textId="46FB29E1" w:rsidR="007275A3" w:rsidRDefault="007275A3" w:rsidP="007275A3">
      <w:pPr>
        <w:spacing w:line="440" w:lineRule="exact"/>
        <w:rPr>
          <w:sz w:val="24"/>
          <w:szCs w:val="24"/>
        </w:rPr>
      </w:pPr>
    </w:p>
    <w:p w14:paraId="3619FF91" w14:textId="40FC107B" w:rsidR="00D61A79" w:rsidRDefault="00D61A79" w:rsidP="00200BC4">
      <w:pPr>
        <w:jc w:val="center"/>
        <w:rPr>
          <w:sz w:val="24"/>
          <w:szCs w:val="24"/>
        </w:rPr>
      </w:pPr>
      <w:r w:rsidRPr="00D61A79">
        <w:rPr>
          <w:noProof/>
          <w:sz w:val="24"/>
          <w:szCs w:val="24"/>
        </w:rPr>
        <w:drawing>
          <wp:inline distT="0" distB="0" distL="0" distR="0" wp14:anchorId="137A5BF1" wp14:editId="40EB7EE7">
            <wp:extent cx="1887699" cy="1257766"/>
            <wp:effectExtent l="0" t="0" r="0" b="0"/>
            <wp:docPr id="3" name="图片 3" descr="C:\Users\Administrator\PycharmProjects\human_action_recognition\data\Skeleton2\MSRAction3DSkeleton(20joints)\y_a04_s06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y_a04_s06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58" cy="12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74F">
        <w:rPr>
          <w:rFonts w:hint="eastAsia"/>
          <w:sz w:val="24"/>
          <w:szCs w:val="24"/>
        </w:rPr>
        <w:t xml:space="preserve"> </w:t>
      </w:r>
      <w:r w:rsidR="002F474E">
        <w:rPr>
          <w:noProof/>
        </w:rPr>
        <w:drawing>
          <wp:inline distT="0" distB="0" distL="0" distR="0" wp14:anchorId="211105DE" wp14:editId="48DC35B9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DD5" w14:textId="2D016567" w:rsidR="00B81F18" w:rsidRDefault="00712197" w:rsidP="00712197">
      <w:pPr>
        <w:pStyle w:val="ad"/>
        <w:rPr>
          <w:sz w:val="24"/>
          <w:szCs w:val="24"/>
        </w:rPr>
      </w:pPr>
      <w:r>
        <w:t xml:space="preserve">Figure </w:t>
      </w:r>
      <w:r w:rsidR="00CD6A65">
        <w:rPr>
          <w:noProof/>
        </w:rPr>
        <w:fldChar w:fldCharType="begin"/>
      </w:r>
      <w:r w:rsidR="00CD6A65">
        <w:rPr>
          <w:noProof/>
        </w:rPr>
        <w:instrText xml:space="preserve"> SEQ Figure \* ARABIC </w:instrText>
      </w:r>
      <w:r w:rsidR="00CD6A65">
        <w:rPr>
          <w:noProof/>
        </w:rPr>
        <w:fldChar w:fldCharType="separate"/>
      </w:r>
      <w:r w:rsidR="002668D4">
        <w:rPr>
          <w:noProof/>
        </w:rPr>
        <w:t>1</w:t>
      </w:r>
      <w:r w:rsidR="00CD6A65">
        <w:rPr>
          <w:noProof/>
        </w:rPr>
        <w:fldChar w:fldCharType="end"/>
      </w:r>
      <w:r w:rsidR="00077982">
        <w:rPr>
          <w:rFonts w:hint="eastAsia"/>
          <w:noProof/>
        </w:rPr>
        <w:t>:</w:t>
      </w:r>
      <w:r w:rsidR="0032139F">
        <w:t xml:space="preserve"> </w:t>
      </w:r>
      <w:r w:rsidR="003075A8">
        <w:rPr>
          <w:sz w:val="24"/>
          <w:szCs w:val="24"/>
        </w:rPr>
        <w:t xml:space="preserve">Each pixel in skeleton image </w:t>
      </w:r>
      <w:r w:rsidR="002A2369" w:rsidRPr="00887BF7">
        <w:rPr>
          <w:sz w:val="24"/>
          <w:szCs w:val="24"/>
        </w:rPr>
        <w:t>represent a skeleton join</w:t>
      </w:r>
      <w:r w:rsidR="002A2369">
        <w:rPr>
          <w:sz w:val="24"/>
          <w:szCs w:val="24"/>
        </w:rPr>
        <w:t>t</w:t>
      </w:r>
      <w:r w:rsidR="003075A8">
        <w:rPr>
          <w:sz w:val="24"/>
          <w:szCs w:val="24"/>
        </w:rPr>
        <w:t xml:space="preserve">, even the pixel around the corner has </w:t>
      </w:r>
      <w:r w:rsidR="0029734F">
        <w:rPr>
          <w:sz w:val="24"/>
          <w:szCs w:val="24"/>
        </w:rPr>
        <w:t xml:space="preserve">equally importance to </w:t>
      </w:r>
      <w:r w:rsidR="003075A8">
        <w:rPr>
          <w:sz w:val="24"/>
          <w:szCs w:val="24"/>
        </w:rPr>
        <w:t>the one located in the center</w:t>
      </w:r>
      <w:r w:rsidR="0029734F">
        <w:rPr>
          <w:sz w:val="24"/>
          <w:szCs w:val="24"/>
        </w:rPr>
        <w:t>.</w:t>
      </w:r>
    </w:p>
    <w:p w14:paraId="4D68C284" w14:textId="77777777" w:rsidR="008E0328" w:rsidRPr="00887BF7" w:rsidRDefault="008E0328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5pt;height:158.5pt" o:ole="">
            <v:imagedata r:id="rId12" o:title=""/>
          </v:shape>
          <o:OLEObject Type="Embed" ProgID="Visio.Drawing.11" ShapeID="_x0000_i1026" DrawAspect="Content" ObjectID="_1615883360" r:id="rId13"/>
        </w:object>
      </w:r>
    </w:p>
    <w:p w14:paraId="1353F03B" w14:textId="35F43C1E" w:rsidR="0073590D" w:rsidRPr="003E311D" w:rsidRDefault="003E311D" w:rsidP="003E311D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668D4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="006C33F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The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parameter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of the mapping function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is corresponding to the weights and biases of the CNN network.</w:t>
      </w:r>
    </w:p>
    <w:p w14:paraId="0008E3E2" w14:textId="3E72B496" w:rsidR="007C1F77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36BF590C" w14:textId="77777777" w:rsidR="00FF6187" w:rsidRPr="00887BF7" w:rsidRDefault="00FF6187" w:rsidP="00FF618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is defined</w:t>
      </w:r>
      <w:r w:rsidRPr="00887BF7">
        <w:rPr>
          <w:sz w:val="24"/>
          <w:szCs w:val="24"/>
        </w:rPr>
        <w:t xml:space="preserve"> as a:</w:t>
      </w:r>
    </w:p>
    <w:p w14:paraId="65C7E23F" w14:textId="77777777" w:rsidR="00FF6187" w:rsidRPr="00887BF7" w:rsidRDefault="00FF6187" w:rsidP="00FF6187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4AD2C13" w14:textId="5139FFF3" w:rsidR="007E276E" w:rsidRDefault="00FF6187" w:rsidP="00DF5900">
      <w:pPr>
        <w:spacing w:line="440" w:lineRule="exac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>is the prototy</w:t>
      </w:r>
      <w:r w:rsidR="00F95622">
        <w:rPr>
          <w:sz w:val="24"/>
          <w:szCs w:val="24"/>
        </w:rPr>
        <w:t>pe</w:t>
      </w:r>
      <w:r w:rsidRPr="001E345B">
        <w:rPr>
          <w:sz w:val="24"/>
          <w:szCs w:val="24"/>
        </w:rPr>
        <w:t xml:space="preserve">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="007F4859">
        <w:rPr>
          <w:sz w:val="24"/>
          <w:szCs w:val="24"/>
        </w:rPr>
        <w:t xml:space="preserve"> sample</w:t>
      </w:r>
      <w:r w:rsidR="007F4859">
        <w:rPr>
          <w:rFonts w:hint="eastAsia"/>
          <w:sz w:val="24"/>
          <w:szCs w:val="24"/>
        </w:rPr>
        <w:t>.</w:t>
      </w:r>
      <w:r w:rsidR="007F4859">
        <w:rPr>
          <w:sz w:val="24"/>
          <w:szCs w:val="24"/>
        </w:rPr>
        <w:t xml:space="preserve"> </w:t>
      </w:r>
      <w:r w:rsidR="006F3039" w:rsidRPr="00395805">
        <w:rPr>
          <w:noProof/>
          <w:sz w:val="24"/>
          <w:szCs w:val="24"/>
        </w:rPr>
        <w:t>the inference</w:t>
      </w:r>
      <w:r w:rsidR="006F3039"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413E88">
        <w:rPr>
          <w:sz w:val="24"/>
          <w:szCs w:val="24"/>
        </w:rPr>
        <w:t>metric</w:t>
      </w:r>
      <w:r w:rsidR="00413E88" w:rsidRPr="00B80FAA">
        <w:rPr>
          <w:sz w:val="24"/>
          <w:szCs w:val="24"/>
        </w:rPr>
        <w:t xml:space="preserve"> space</w:t>
      </w:r>
      <w:r w:rsidR="00C7313D" w:rsidRPr="00B80FAA">
        <w:rPr>
          <w:sz w:val="24"/>
          <w:szCs w:val="24"/>
        </w:rPr>
        <w:t xml:space="preserve">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D75B13" w:rsidRPr="00B80FAA">
        <w:rPr>
          <w:sz w:val="24"/>
          <w:szCs w:val="24"/>
        </w:rPr>
        <w:t>Then</w:t>
      </w:r>
      <w:r w:rsidR="004153DF" w:rsidRPr="00B80FAA">
        <w:rPr>
          <w:noProof/>
          <w:sz w:val="24"/>
          <w:szCs w:val="24"/>
        </w:rPr>
        <w:t xml:space="preserve">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4A7958" w:rsidRPr="00B80FAA">
        <w:rPr>
          <w:sz w:val="24"/>
          <w:szCs w:val="24"/>
        </w:rPr>
        <w:t xml:space="preserve">prototype,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pt" o:ole="">
            <v:imagedata r:id="rId14" o:title=""/>
          </v:shape>
          <o:OLEObject Type="Embed" ProgID="Visio.Drawing.11" ShapeID="_x0000_i1027" DrawAspect="Content" ObjectID="_1615883361" r:id="rId15"/>
        </w:object>
      </w:r>
    </w:p>
    <w:p w14:paraId="6BD29009" w14:textId="78BF37EF" w:rsidR="00C823AF" w:rsidRPr="00887BF7" w:rsidRDefault="008C328C" w:rsidP="008C328C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 w:rsidR="00CD6A65">
        <w:rPr>
          <w:noProof/>
        </w:rPr>
        <w:fldChar w:fldCharType="begin"/>
      </w:r>
      <w:r w:rsidR="00CD6A65">
        <w:rPr>
          <w:noProof/>
        </w:rPr>
        <w:instrText xml:space="preserve"> SEQ Figure \* ARABIC </w:instrText>
      </w:r>
      <w:r w:rsidR="00CD6A65">
        <w:rPr>
          <w:noProof/>
        </w:rPr>
        <w:fldChar w:fldCharType="separate"/>
      </w:r>
      <w:r w:rsidR="002668D4">
        <w:rPr>
          <w:noProof/>
        </w:rPr>
        <w:t>3</w:t>
      </w:r>
      <w:r w:rsidR="00CD6A65">
        <w:rPr>
          <w:noProof/>
        </w:rPr>
        <w:fldChar w:fldCharType="end"/>
      </w:r>
      <w:bookmarkEnd w:id="0"/>
      <w:r>
        <w:t xml:space="preserve"> </w:t>
      </w:r>
      <w:r w:rsidR="00732E82">
        <w:rPr>
          <w:sz w:val="24"/>
          <w:szCs w:val="24"/>
        </w:rPr>
        <w:t>:</w:t>
      </w:r>
      <w:r w:rsidR="008C4151"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CD6A65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CD6A65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CD6A65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CD6A6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CD6A65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CD6A6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CD6A65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t>Training Phase</w:t>
      </w:r>
    </w:p>
    <w:p w14:paraId="309CFECF" w14:textId="60DC6D6C" w:rsidR="004B3CFD" w:rsidRDefault="00792933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D33F3">
        <w:rPr>
          <w:noProof/>
          <w:sz w:val="24"/>
          <w:szCs w:val="24"/>
        </w:rPr>
        <w:t>parts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A26A7C" w:rsidRPr="001D14CE">
        <w:rPr>
          <w:noProof/>
          <w:sz w:val="24"/>
          <w:szCs w:val="24"/>
        </w:rPr>
        <w:t>,</w:t>
      </w:r>
      <w:r w:rsidR="00F8522F" w:rsidRPr="001D14CE">
        <w:rPr>
          <w:noProof/>
          <w:sz w:val="24"/>
          <w:szCs w:val="24"/>
        </w:rPr>
        <w:t xml:space="preserve"> </w:t>
      </w:r>
      <w:r w:rsidR="0080437F">
        <w:rPr>
          <w:noProof/>
          <w:sz w:val="24"/>
          <w:szCs w:val="24"/>
        </w:rPr>
        <w:t xml:space="preserve"> </w:t>
      </w:r>
      <w:r w:rsidR="00A26A7C" w:rsidRPr="001D14CE">
        <w:rPr>
          <w:noProof/>
          <w:sz w:val="24"/>
          <w:szCs w:val="24"/>
        </w:rPr>
        <w:t>w</w:t>
      </w:r>
      <w:r w:rsidR="00EE789C" w:rsidRPr="001D14CE">
        <w:rPr>
          <w:sz w:val="24"/>
          <w:szCs w:val="24"/>
        </w:rPr>
        <w:t>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 xml:space="preserve">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The process of training phase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</w:t>
      </w:r>
      <w:r w:rsidR="002B517A" w:rsidRPr="00887BF7">
        <w:rPr>
          <w:sz w:val="24"/>
          <w:szCs w:val="24"/>
        </w:rPr>
        <w:lastRenderedPageBreak/>
        <w:t xml:space="preserve">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E6557D" w:rsidRPr="00887BF7">
        <w:rPr>
          <w:sz w:val="24"/>
          <w:szCs w:val="24"/>
        </w:rPr>
        <w:t xml:space="preserve">Analogy to the inference, </w:t>
      </w:r>
      <w:r w:rsidR="00E6557D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is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</w:t>
      </w:r>
      <w:r w:rsidR="00EB54A1">
        <w:rPr>
          <w:sz w:val="24"/>
          <w:szCs w:val="24"/>
        </w:rPr>
        <w:t xml:space="preserve">used to adjust the parameter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</w:t>
      </w:r>
      <w:bookmarkStart w:id="1" w:name="_GoBack"/>
      <w:bookmarkEnd w:id="1"/>
      <w:r w:rsidR="00123BCD" w:rsidRPr="00887BF7">
        <w:rPr>
          <w:sz w:val="24"/>
          <w:szCs w:val="24"/>
        </w:rPr>
        <w:t>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DC3938" w:rsidRPr="001647BC">
        <w:rPr>
          <w:sz w:val="24"/>
          <w:szCs w:val="24"/>
          <w:highlight w:val="yellow"/>
        </w:rPr>
        <w:t>Since</w:t>
      </w:r>
      <w:r w:rsidR="00A03812" w:rsidRPr="001647BC">
        <w:rPr>
          <w:sz w:val="24"/>
          <w:szCs w:val="24"/>
          <w:highlight w:val="yellow"/>
        </w:rPr>
        <w:t xml:space="preserve"> deep model is always consuming a large scale of training sample, but still</w:t>
      </w:r>
      <w:r w:rsidR="00925E24" w:rsidRPr="001647BC">
        <w:rPr>
          <w:sz w:val="24"/>
          <w:szCs w:val="24"/>
          <w:highlight w:val="yellow"/>
        </w:rPr>
        <w:t>,</w:t>
      </w:r>
      <w:r w:rsidR="00DC3938" w:rsidRPr="001647BC">
        <w:rPr>
          <w:sz w:val="24"/>
          <w:szCs w:val="24"/>
          <w:highlight w:val="yellow"/>
        </w:rPr>
        <w:t xml:space="preserve"> we want to train </w:t>
      </w:r>
      <w:r w:rsidR="00CA2084" w:rsidRPr="001647BC">
        <w:rPr>
          <w:sz w:val="24"/>
          <w:szCs w:val="24"/>
          <w:highlight w:val="yellow"/>
        </w:rPr>
        <w:t>the model</w:t>
      </w:r>
      <w:r w:rsidR="00DC3938" w:rsidRPr="001647BC">
        <w:rPr>
          <w:sz w:val="24"/>
          <w:szCs w:val="24"/>
          <w:highlight w:val="yellow"/>
        </w:rPr>
        <w:t xml:space="preserve"> with a few samples</w:t>
      </w:r>
      <w:r w:rsidR="00925E24" w:rsidRPr="001647BC">
        <w:rPr>
          <w:sz w:val="24"/>
          <w:szCs w:val="24"/>
          <w:highlight w:val="yellow"/>
        </w:rPr>
        <w:t xml:space="preserve">. </w:t>
      </w:r>
      <w:r w:rsidR="005F1205" w:rsidRPr="001647BC">
        <w:rPr>
          <w:sz w:val="24"/>
          <w:szCs w:val="24"/>
          <w:highlight w:val="yellow"/>
        </w:rPr>
        <w:t xml:space="preserve">The common way to </w:t>
      </w:r>
      <w:r w:rsidR="00EB70E6" w:rsidRPr="001647BC">
        <w:rPr>
          <w:sz w:val="24"/>
          <w:szCs w:val="24"/>
          <w:highlight w:val="yellow"/>
        </w:rPr>
        <w:t xml:space="preserve">solve this issue is </w:t>
      </w:r>
      <w:r w:rsidR="005F1205" w:rsidRPr="001647BC">
        <w:rPr>
          <w:sz w:val="24"/>
          <w:szCs w:val="24"/>
          <w:highlight w:val="yellow"/>
        </w:rPr>
        <w:t>the data augmentation preprocess.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5pt;height:201.5pt" o:ole="">
            <v:imagedata r:id="rId16" o:title=""/>
          </v:shape>
          <o:OLEObject Type="Embed" ProgID="Visio.Drawing.11" ShapeID="_x0000_i1028" DrawAspect="Content" ObjectID="_1615883362" r:id="rId17"/>
        </w:object>
      </w:r>
    </w:p>
    <w:p w14:paraId="7BF47640" w14:textId="7123FBCA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CD6A65">
        <w:rPr>
          <w:noProof/>
        </w:rPr>
        <w:fldChar w:fldCharType="begin"/>
      </w:r>
      <w:r w:rsidR="00CD6A65">
        <w:rPr>
          <w:noProof/>
        </w:rPr>
        <w:instrText xml:space="preserve"> SEQ Figure \* ARABIC </w:instrText>
      </w:r>
      <w:r w:rsidR="00CD6A65">
        <w:rPr>
          <w:noProof/>
        </w:rPr>
        <w:fldChar w:fldCharType="separate"/>
      </w:r>
      <w:r w:rsidR="002668D4">
        <w:rPr>
          <w:noProof/>
        </w:rPr>
        <w:t>4</w:t>
      </w:r>
      <w:r w:rsidR="00CD6A65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CD6A65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CD6A65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lastRenderedPageBreak/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CD6A65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9CD554A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668D4">
        <w:t xml:space="preserve">Figure </w:t>
      </w:r>
      <w:r w:rsidR="002668D4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A25B8F">
        <w:rPr>
          <w:sz w:val="24"/>
          <w:szCs w:val="24"/>
        </w:rPr>
        <w:t xml:space="preserve">also </w:t>
      </w:r>
      <w:r w:rsidR="009F0314">
        <w:rPr>
          <w:sz w:val="24"/>
          <w:szCs w:val="24"/>
        </w:rPr>
        <w:t xml:space="preserve">provided 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6D9E3436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019D035C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668D4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lastRenderedPageBreak/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74F8C0E4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it</w:t>
      </w:r>
      <w:r w:rsidRPr="00891BA2">
        <w:rPr>
          <w:color w:val="FF0000"/>
          <w:sz w:val="24"/>
          <w:szCs w:val="24"/>
        </w:rPr>
        <w:t xml:space="preserve"> could only classify a sample into a fixed number of </w:t>
      </w:r>
      <w:r w:rsidR="004A7C9B" w:rsidRPr="00891BA2">
        <w:rPr>
          <w:noProof/>
          <w:color w:val="FF0000"/>
          <w:sz w:val="24"/>
          <w:szCs w:val="24"/>
        </w:rPr>
        <w:t>typ</w:t>
      </w:r>
      <w:r w:rsidRPr="00891BA2">
        <w:rPr>
          <w:noProof/>
          <w:color w:val="FF0000"/>
          <w:sz w:val="24"/>
          <w:szCs w:val="24"/>
        </w:rPr>
        <w:t>es</w:t>
      </w:r>
      <w:r w:rsidRPr="00891BA2">
        <w:rPr>
          <w:color w:val="FF0000"/>
          <w:sz w:val="24"/>
          <w:szCs w:val="24"/>
        </w:rPr>
        <w:t xml:space="preserve">. For future work, we will focus on to develop the model to work well with an arbitrary number of output classes. </w:t>
      </w:r>
      <w:r w:rsidR="00684DB9" w:rsidRPr="00891BA2">
        <w:rPr>
          <w:noProof/>
          <w:color w:val="FF0000"/>
          <w:sz w:val="24"/>
          <w:szCs w:val="24"/>
        </w:rPr>
        <w:t>Besides</w:t>
      </w:r>
      <w:r w:rsidRPr="00891BA2">
        <w:rPr>
          <w:color w:val="FF0000"/>
          <w:sz w:val="24"/>
          <w:szCs w:val="24"/>
        </w:rPr>
        <w:t xml:space="preserve">,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0B7F0F8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3C4C1C64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39D3D99D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2668D4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C8223A1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2668D4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6533B514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2668D4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4C741A4B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2668D4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41803A4D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2668D4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2250B16E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Processing, 27(4), 1586-1599.</w:t>
      </w:r>
    </w:p>
    <w:p w14:paraId="3DFF7372" w14:textId="7CA4269D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54B5016A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647C2ADF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31017467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254687CF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14D13E21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14FEFCC8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334DE105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0690776E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728000ED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03E5C5D6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24FB5001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3B75D1D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260A7" w14:textId="77777777" w:rsidR="00CD6A65" w:rsidRDefault="00CD6A65" w:rsidP="004023C3">
      <w:r>
        <w:separator/>
      </w:r>
    </w:p>
  </w:endnote>
  <w:endnote w:type="continuationSeparator" w:id="0">
    <w:p w14:paraId="67F88100" w14:textId="77777777" w:rsidR="00CD6A65" w:rsidRDefault="00CD6A65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A70BB" w14:textId="77777777" w:rsidR="00CD6A65" w:rsidRDefault="00CD6A65" w:rsidP="004023C3">
      <w:r>
        <w:separator/>
      </w:r>
    </w:p>
  </w:footnote>
  <w:footnote w:type="continuationSeparator" w:id="0">
    <w:p w14:paraId="5A380A23" w14:textId="77777777" w:rsidR="00CD6A65" w:rsidRDefault="00CD6A65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A5C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9734F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F99"/>
    <w:rsid w:val="003E311D"/>
    <w:rsid w:val="003E3A1E"/>
    <w:rsid w:val="003E3A96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4A8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CEE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37F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3F3"/>
    <w:rsid w:val="008D380E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4B62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0D4"/>
    <w:rsid w:val="00922165"/>
    <w:rsid w:val="00922F15"/>
    <w:rsid w:val="009232F3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45D2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55CC"/>
    <w:rsid w:val="00B556D6"/>
    <w:rsid w:val="00B55A04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A65"/>
    <w:rsid w:val="00CD6C7C"/>
    <w:rsid w:val="00CD6D08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1484"/>
    <w:rsid w:val="00D2218C"/>
    <w:rsid w:val="00D22BD8"/>
    <w:rsid w:val="00D22DF3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5622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7F3C-908E-435D-8AB9-51870CD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12</Pages>
  <Words>3167</Words>
  <Characters>18053</Characters>
  <Application>Microsoft Office Word</Application>
  <DocSecurity>0</DocSecurity>
  <Lines>150</Lines>
  <Paragraphs>42</Paragraphs>
  <ScaleCrop>false</ScaleCrop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2109</cp:revision>
  <cp:lastPrinted>2019-03-27T06:55:00Z</cp:lastPrinted>
  <dcterms:created xsi:type="dcterms:W3CDTF">2019-03-09T13:40:00Z</dcterms:created>
  <dcterms:modified xsi:type="dcterms:W3CDTF">2019-04-04T03:42:00Z</dcterms:modified>
</cp:coreProperties>
</file>