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06CE" w14:textId="77777777" w:rsidR="00000000" w:rsidRDefault="00000000">
      <w:pPr>
        <w:ind w:firstLine="480"/>
        <w:jc w:val="center"/>
        <w:divId w:val="1481314404"/>
        <w:rPr>
          <w:sz w:val="18"/>
          <w:szCs w:val="18"/>
        </w:rPr>
      </w:pPr>
      <w:r>
        <w:rPr>
          <w:rFonts w:hint="eastAsia"/>
          <w:sz w:val="18"/>
          <w:szCs w:val="18"/>
        </w:rPr>
        <w:t>陕西理工大学本科毕业论文（设计）</w:t>
      </w:r>
    </w:p>
    <w:p w14:paraId="3D8BEB3F" w14:textId="77777777" w:rsidR="00000000" w:rsidRDefault="00000000">
      <w:pPr>
        <w:pStyle w:val="1"/>
        <w:ind w:firstLine="480"/>
        <w:rPr>
          <w:rFonts w:hint="eastAsia"/>
        </w:rPr>
      </w:pPr>
      <w:r>
        <w:rPr>
          <w:rFonts w:hint="eastAsia"/>
        </w:rPr>
        <w:t>第一章 数据预处理</w:t>
      </w:r>
    </w:p>
    <w:p w14:paraId="3BCCA4A2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1.1 数据概述</w:t>
      </w:r>
    </w:p>
    <w:p w14:paraId="34D49F0A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本研究基于汉中市胆结石风险因素问卷数据，采用分层抽样方法收集。原始数据文件共202行，其中前2行为表头和编码说明，实际有效数据为200条记录，涵盖67个调查问题。</w:t>
      </w:r>
    </w:p>
    <w:p w14:paraId="5BE60159" w14:textId="77777777" w:rsidR="00000000" w:rsidRDefault="00000000">
      <w:pPr>
        <w:pStyle w:val="no-indent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数据规模：</w:t>
      </w:r>
    </w:p>
    <w:p w14:paraId="21CE8E72" w14:textId="77777777" w:rsidR="00000000" w:rsidRDefault="00000000">
      <w:pPr>
        <w:numPr>
          <w:ilvl w:val="0"/>
          <w:numId w:val="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样本量：200条</w:t>
      </w:r>
    </w:p>
    <w:p w14:paraId="0C3B8076" w14:textId="77777777" w:rsidR="00000000" w:rsidRDefault="00000000">
      <w:pPr>
        <w:numPr>
          <w:ilvl w:val="0"/>
          <w:numId w:val="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特征数：67列（包含1个序号列和66个调查问题）</w:t>
      </w:r>
    </w:p>
    <w:p w14:paraId="61BBE88F" w14:textId="77777777" w:rsidR="00000000" w:rsidRDefault="00000000">
      <w:pPr>
        <w:numPr>
          <w:ilvl w:val="0"/>
          <w:numId w:val="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目标变量：胆结石患病情况</w:t>
      </w:r>
    </w:p>
    <w:p w14:paraId="00D5B0E9" w14:textId="77777777" w:rsidR="00000000" w:rsidRDefault="00000000">
      <w:pPr>
        <w:pStyle w:val="no-indent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目标变量分布：</w:t>
      </w:r>
    </w:p>
    <w:p w14:paraId="20F090E5" w14:textId="77777777" w:rsidR="00000000" w:rsidRDefault="00000000">
      <w:pPr>
        <w:numPr>
          <w:ilvl w:val="0"/>
          <w:numId w:val="2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未患病：110人（55.00%）</w:t>
      </w:r>
    </w:p>
    <w:p w14:paraId="47F36826" w14:textId="77777777" w:rsidR="00000000" w:rsidRDefault="00000000">
      <w:pPr>
        <w:numPr>
          <w:ilvl w:val="0"/>
          <w:numId w:val="2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患病：90人（45.00%）</w:t>
      </w:r>
    </w:p>
    <w:p w14:paraId="5FEF5FAB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数据集存在类别不平衡问题，患病率为45%，未患病率为55%。为避免模型偏向未患病类别，在后续建模中采用类别权重调整策略。</w:t>
      </w:r>
    </w:p>
    <w:p w14:paraId="7D360DD1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1.2 数据清洗</w:t>
      </w:r>
    </w:p>
    <w:p w14:paraId="1DBCFDF1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1.2.1 缺失值处理</w:t>
      </w:r>
    </w:p>
    <w:p w14:paraId="7666D97E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数据清洗过程中发现存在缺失值情况，采用以下策略处理：</w:t>
      </w:r>
    </w:p>
    <w:p w14:paraId="62B2B9E5" w14:textId="77777777" w:rsidR="00000000" w:rsidRDefault="00000000">
      <w:pPr>
        <w:numPr>
          <w:ilvl w:val="0"/>
          <w:numId w:val="3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逻辑跳过值</w:t>
      </w:r>
      <w:r>
        <w:rPr>
          <w:rFonts w:hint="eastAsia"/>
          <w:sz w:val="21"/>
          <w:szCs w:val="21"/>
        </w:rPr>
        <w:t>：如"(跳过)"等，根据问卷逻辑填充。未患病者跳过治疗方式问题，标记为"未治疗"；男性跳过女性相关问题，填充为"不适用"。</w:t>
      </w:r>
    </w:p>
    <w:p w14:paraId="7D928198" w14:textId="77777777" w:rsidR="00000000" w:rsidRDefault="00000000">
      <w:pPr>
        <w:numPr>
          <w:ilvl w:val="0"/>
          <w:numId w:val="3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"不清楚"或"不变透露"</w:t>
      </w:r>
      <w:r>
        <w:rPr>
          <w:rFonts w:hint="eastAsia"/>
          <w:sz w:val="21"/>
          <w:szCs w:val="21"/>
        </w:rPr>
        <w:t>：标记为缺失值，后续用众数填充。</w:t>
      </w:r>
    </w:p>
    <w:p w14:paraId="7882AAA3" w14:textId="77777777" w:rsidR="00000000" w:rsidRDefault="00000000">
      <w:pPr>
        <w:numPr>
          <w:ilvl w:val="0"/>
          <w:numId w:val="3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数值型异常值</w:t>
      </w:r>
      <w:r>
        <w:rPr>
          <w:rFonts w:hint="eastAsia"/>
          <w:sz w:val="21"/>
          <w:szCs w:val="21"/>
        </w:rPr>
        <w:t>：如体重"135kg"等，结合上下文判断是否为真实值。</w:t>
      </w:r>
    </w:p>
    <w:p w14:paraId="47D92A52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经过清洗，最终保留200条完整记录用于分析。</w:t>
      </w:r>
    </w:p>
    <w:p w14:paraId="71397669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1.2.2 异常值检测</w:t>
      </w:r>
    </w:p>
    <w:p w14:paraId="44808631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对身高、体重等数值型变量进行异常值检测，使用IQR（四分位距）方法。计算公式如下：</w:t>
      </w:r>
    </w:p>
    <w:p w14:paraId="11A8DCF2" w14:textId="77777777" w:rsidR="00000000" w:rsidRDefault="00000000">
      <w:pPr>
        <w:jc w:val="center"/>
        <w:divId w:val="1995911012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Q1 = </w:t>
      </w:r>
      <w:r>
        <w:rPr>
          <w:rFonts w:ascii="Times New Roman" w:hAnsi="Times New Roman" w:cs="Times New Roman"/>
          <w:sz w:val="21"/>
          <w:szCs w:val="21"/>
        </w:rPr>
        <w:t>第</w:t>
      </w:r>
      <w:r>
        <w:rPr>
          <w:rFonts w:ascii="Times New Roman" w:hAnsi="Times New Roman" w:cs="Times New Roman"/>
          <w:sz w:val="21"/>
          <w:szCs w:val="21"/>
        </w:rPr>
        <w:t>25</w:t>
      </w:r>
      <w:r>
        <w:rPr>
          <w:rFonts w:ascii="Times New Roman" w:hAnsi="Times New Roman" w:cs="Times New Roman"/>
          <w:sz w:val="21"/>
          <w:szCs w:val="21"/>
        </w:rPr>
        <w:t>百分位数</w:t>
      </w:r>
    </w:p>
    <w:p w14:paraId="1630ECE9" w14:textId="77777777" w:rsidR="00000000" w:rsidRDefault="00000000">
      <w:pPr>
        <w:jc w:val="center"/>
        <w:divId w:val="85461451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Q3 = </w:t>
      </w:r>
      <w:r>
        <w:rPr>
          <w:rFonts w:ascii="Times New Roman" w:hAnsi="Times New Roman" w:cs="Times New Roman"/>
          <w:sz w:val="21"/>
          <w:szCs w:val="21"/>
        </w:rPr>
        <w:t>第</w:t>
      </w:r>
      <w:r>
        <w:rPr>
          <w:rFonts w:ascii="Times New Roman" w:hAnsi="Times New Roman" w:cs="Times New Roman"/>
          <w:sz w:val="21"/>
          <w:szCs w:val="21"/>
        </w:rPr>
        <w:t>75</w:t>
      </w:r>
      <w:r>
        <w:rPr>
          <w:rFonts w:ascii="Times New Roman" w:hAnsi="Times New Roman" w:cs="Times New Roman"/>
          <w:sz w:val="21"/>
          <w:szCs w:val="21"/>
        </w:rPr>
        <w:t>百分位数</w:t>
      </w:r>
    </w:p>
    <w:p w14:paraId="6DFD5493" w14:textId="77777777" w:rsidR="00000000" w:rsidRDefault="00000000">
      <w:pPr>
        <w:jc w:val="center"/>
        <w:divId w:val="101472321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IQR = Q3 - Q1</w:t>
      </w:r>
    </w:p>
    <w:p w14:paraId="2AA27281" w14:textId="77777777" w:rsidR="00000000" w:rsidRDefault="00000000">
      <w:pPr>
        <w:jc w:val="center"/>
        <w:divId w:val="121033703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异常值下限</w:t>
      </w:r>
      <w:r>
        <w:rPr>
          <w:rFonts w:ascii="Times New Roman" w:hAnsi="Times New Roman" w:cs="Times New Roman"/>
          <w:sz w:val="21"/>
          <w:szCs w:val="21"/>
        </w:rPr>
        <w:t xml:space="preserve"> = Q1 - 1.5 × IQR</w:t>
      </w:r>
    </w:p>
    <w:p w14:paraId="350F964E" w14:textId="77777777" w:rsidR="00000000" w:rsidRDefault="00000000">
      <w:pPr>
        <w:jc w:val="center"/>
        <w:divId w:val="192776243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异常值上限</w:t>
      </w:r>
      <w:r>
        <w:rPr>
          <w:rFonts w:ascii="Times New Roman" w:hAnsi="Times New Roman" w:cs="Times New Roman"/>
          <w:sz w:val="21"/>
          <w:szCs w:val="21"/>
        </w:rPr>
        <w:t xml:space="preserve"> = Q3 + 1.5 × IQR</w:t>
      </w:r>
    </w:p>
    <w:p w14:paraId="32060734" w14:textId="77777777" w:rsidR="00000000" w:rsidRDefault="00000000">
      <w:pPr>
        <w:pStyle w:val="a3"/>
        <w:ind w:firstLine="48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对身高、体重等数值型变量进行异常值检测，发现个别极端值（如体重135kg），结合实际情况判断为真实数据，予以保留。</w:t>
      </w:r>
    </w:p>
    <w:p w14:paraId="2C4F19B4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1.3 数据转换与编码</w:t>
      </w:r>
    </w:p>
    <w:p w14:paraId="7199D0A0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1.3.1 数值型变量标准化</w:t>
      </w:r>
    </w:p>
    <w:p w14:paraId="34E579D8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对身高、体重等数值型变量进行Z-score标准化处理，消除量纲影响。标准化公式为：</w:t>
      </w:r>
    </w:p>
    <w:p w14:paraId="628026B6" w14:textId="77777777" w:rsidR="00000000" w:rsidRDefault="00000000">
      <w:pPr>
        <w:jc w:val="center"/>
        <w:divId w:val="1063529769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 = (x - μ) / σ</w:t>
      </w:r>
    </w:p>
    <w:p w14:paraId="695A0CC0" w14:textId="77777777" w:rsidR="00000000" w:rsidRDefault="00000000">
      <w:pPr>
        <w:pStyle w:val="a3"/>
        <w:ind w:firstLine="48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其中x为原始值，μ为均值，σ为标准差。</w:t>
      </w:r>
    </w:p>
    <w:p w14:paraId="3EA80C86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1.3.2 分类变量编码</w:t>
      </w:r>
    </w:p>
    <w:p w14:paraId="4FF5444D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对分类变量进行编码处理：</w:t>
      </w:r>
    </w:p>
    <w:p w14:paraId="0F4A0CBA" w14:textId="77777777" w:rsidR="00000000" w:rsidRDefault="00000000">
      <w:pPr>
        <w:numPr>
          <w:ilvl w:val="0"/>
          <w:numId w:val="4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二分类变量</w:t>
      </w:r>
      <w:r>
        <w:rPr>
          <w:rFonts w:hint="eastAsia"/>
          <w:sz w:val="21"/>
          <w:szCs w:val="21"/>
        </w:rPr>
        <w:t>：采用标签编码，如性别：男→0，女→1；吸烟：否→0，是→1；饮酒：否→0，是→1。</w:t>
      </w:r>
    </w:p>
    <w:p w14:paraId="26D6EB60" w14:textId="77777777" w:rsidR="00000000" w:rsidRDefault="00000000">
      <w:pPr>
        <w:numPr>
          <w:ilvl w:val="0"/>
          <w:numId w:val="4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多分类变量</w:t>
      </w:r>
      <w:r>
        <w:rPr>
          <w:rFonts w:hint="eastAsia"/>
          <w:sz w:val="21"/>
          <w:szCs w:val="21"/>
        </w:rPr>
        <w:t>：采用独热编码，如年龄分组、县区等。为避免多重共线性，独热编码时创建k-1个哑变量。</w:t>
      </w:r>
    </w:p>
    <w:p w14:paraId="1E10975F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1.3.3 频率型变量数值化</w:t>
      </w:r>
    </w:p>
    <w:p w14:paraId="7D8BD4A6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将食品摄入频率转换为数值等级：</w:t>
      </w:r>
    </w:p>
    <w:p w14:paraId="7869ECE5" w14:textId="77777777" w:rsidR="00000000" w:rsidRDefault="00000000">
      <w:pPr>
        <w:numPr>
          <w:ilvl w:val="0"/>
          <w:numId w:val="5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"≤3次/月" → 0</w:t>
      </w:r>
    </w:p>
    <w:p w14:paraId="12B2127E" w14:textId="77777777" w:rsidR="00000000" w:rsidRDefault="00000000">
      <w:pPr>
        <w:numPr>
          <w:ilvl w:val="0"/>
          <w:numId w:val="5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"3-7次/月" → 1</w:t>
      </w:r>
    </w:p>
    <w:p w14:paraId="547C24A5" w14:textId="77777777" w:rsidR="00000000" w:rsidRDefault="00000000">
      <w:pPr>
        <w:numPr>
          <w:ilvl w:val="0"/>
          <w:numId w:val="5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"≥7次/月" → 2</w:t>
      </w:r>
    </w:p>
    <w:p w14:paraId="3996A29C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1.3.4 时间型变量处理</w:t>
      </w:r>
    </w:p>
    <w:p w14:paraId="62E91E40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将时间转换为分钟数，计算睡眠时长：</w:t>
      </w:r>
    </w:p>
    <w:p w14:paraId="243A6674" w14:textId="77777777" w:rsidR="00000000" w:rsidRDefault="00000000">
      <w:pPr>
        <w:jc w:val="center"/>
        <w:divId w:val="820734478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睡眠时长</w:t>
      </w:r>
      <w:r>
        <w:rPr>
          <w:rFonts w:ascii="Times New Roman" w:hAnsi="Times New Roman" w:cs="Times New Roman"/>
          <w:sz w:val="21"/>
          <w:szCs w:val="21"/>
        </w:rPr>
        <w:t xml:space="preserve"> = </w:t>
      </w:r>
      <w:r>
        <w:rPr>
          <w:rFonts w:ascii="Times New Roman" w:hAnsi="Times New Roman" w:cs="Times New Roman"/>
          <w:sz w:val="21"/>
          <w:szCs w:val="21"/>
        </w:rPr>
        <w:t>起床时间</w:t>
      </w:r>
      <w:r>
        <w:rPr>
          <w:rFonts w:ascii="Times New Roman" w:hAnsi="Times New Roman" w:cs="Times New Roman"/>
          <w:sz w:val="21"/>
          <w:szCs w:val="21"/>
        </w:rPr>
        <w:t xml:space="preserve"> - </w:t>
      </w:r>
      <w:r>
        <w:rPr>
          <w:rFonts w:ascii="Times New Roman" w:hAnsi="Times New Roman" w:cs="Times New Roman"/>
          <w:sz w:val="21"/>
          <w:szCs w:val="21"/>
        </w:rPr>
        <w:t>上床时间</w:t>
      </w:r>
      <w:r>
        <w:rPr>
          <w:rFonts w:ascii="Times New Roman" w:hAnsi="Times New Roman" w:cs="Times New Roman"/>
          <w:sz w:val="21"/>
          <w:szCs w:val="21"/>
        </w:rPr>
        <w:t xml:space="preserve"> - </w:t>
      </w:r>
      <w:r>
        <w:rPr>
          <w:rFonts w:ascii="Times New Roman" w:hAnsi="Times New Roman" w:cs="Times New Roman"/>
          <w:sz w:val="21"/>
          <w:szCs w:val="21"/>
        </w:rPr>
        <w:t>入睡潜伏期</w:t>
      </w:r>
    </w:p>
    <w:p w14:paraId="6F792483" w14:textId="77777777" w:rsidR="00000000" w:rsidRDefault="00000000">
      <w:pPr>
        <w:pStyle w:val="2"/>
        <w:ind w:firstLine="480"/>
      </w:pPr>
      <w:r>
        <w:rPr>
          <w:rFonts w:hint="eastAsia"/>
        </w:rPr>
        <w:t>1.4 特征工程</w:t>
      </w:r>
    </w:p>
    <w:p w14:paraId="157AB485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1.4.1 BMI计算</w:t>
      </w:r>
    </w:p>
    <w:p w14:paraId="1F6C20C5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根据身高和体重计算BMI指数：</w:t>
      </w:r>
    </w:p>
    <w:p w14:paraId="1231DFDD" w14:textId="77777777" w:rsidR="00000000" w:rsidRDefault="00000000">
      <w:pPr>
        <w:jc w:val="center"/>
        <w:divId w:val="1215579501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BMI = </w:t>
      </w:r>
      <w:r>
        <w:rPr>
          <w:rFonts w:ascii="Times New Roman" w:hAnsi="Times New Roman" w:cs="Times New Roman"/>
          <w:sz w:val="21"/>
          <w:szCs w:val="21"/>
        </w:rPr>
        <w:t>体重</w:t>
      </w:r>
      <w:r>
        <w:rPr>
          <w:rFonts w:ascii="Times New Roman" w:hAnsi="Times New Roman" w:cs="Times New Roman"/>
          <w:sz w:val="21"/>
          <w:szCs w:val="21"/>
        </w:rPr>
        <w:t>(kg) / [</w:t>
      </w:r>
      <w:r>
        <w:rPr>
          <w:rFonts w:ascii="Times New Roman" w:hAnsi="Times New Roman" w:cs="Times New Roman"/>
          <w:sz w:val="21"/>
          <w:szCs w:val="21"/>
        </w:rPr>
        <w:t>身高</w:t>
      </w:r>
      <w:r>
        <w:rPr>
          <w:rFonts w:ascii="Times New Roman" w:hAnsi="Times New Roman" w:cs="Times New Roman"/>
          <w:sz w:val="21"/>
          <w:szCs w:val="21"/>
        </w:rPr>
        <w:t>(m)]²</w:t>
      </w:r>
    </w:p>
    <w:p w14:paraId="1E65E0E7" w14:textId="77777777" w:rsidR="00000000" w:rsidRDefault="00000000">
      <w:pPr>
        <w:pStyle w:val="no-indent"/>
        <w:jc w:val="both"/>
        <w:rPr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BMI分类标准：</w:t>
      </w:r>
    </w:p>
    <w:p w14:paraId="4571B990" w14:textId="77777777" w:rsidR="00000000" w:rsidRDefault="00000000">
      <w:pPr>
        <w:numPr>
          <w:ilvl w:val="0"/>
          <w:numId w:val="6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 18.5：偏瘦</w:t>
      </w:r>
    </w:p>
    <w:p w14:paraId="36E89345" w14:textId="77777777" w:rsidR="00000000" w:rsidRDefault="00000000">
      <w:pPr>
        <w:numPr>
          <w:ilvl w:val="0"/>
          <w:numId w:val="6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18.5-24：正常</w:t>
      </w:r>
    </w:p>
    <w:p w14:paraId="13667C43" w14:textId="77777777" w:rsidR="00000000" w:rsidRDefault="00000000">
      <w:pPr>
        <w:numPr>
          <w:ilvl w:val="0"/>
          <w:numId w:val="6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24-28：超重</w:t>
      </w:r>
    </w:p>
    <w:p w14:paraId="5DB9C0AC" w14:textId="77777777" w:rsidR="00000000" w:rsidRDefault="00000000">
      <w:pPr>
        <w:numPr>
          <w:ilvl w:val="0"/>
          <w:numId w:val="6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≥ 28：肥胖</w:t>
      </w:r>
    </w:p>
    <w:p w14:paraId="3A217860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1.4.2 汉中特色食品分析</w:t>
      </w:r>
    </w:p>
    <w:p w14:paraId="3113D850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本研究特别关注汉中地区的特色食品，因为它们可能与胆结石风险密切相关。汉中位于陕西省南部，饮食文化具有鲜明特色。</w:t>
      </w:r>
    </w:p>
    <w:p w14:paraId="615E3BF1" w14:textId="77777777" w:rsidR="00000000" w:rsidRDefault="00000000">
      <w:pPr>
        <w:pStyle w:val="no-indent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汉中特色食品分析：</w:t>
      </w:r>
    </w:p>
    <w:p w14:paraId="772E864E" w14:textId="77777777" w:rsidR="00000000" w:rsidRDefault="00000000">
      <w:pPr>
        <w:numPr>
          <w:ilvl w:val="0"/>
          <w:numId w:val="7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汉中米皮</w:t>
      </w:r>
      <w:r>
        <w:rPr>
          <w:rFonts w:hint="eastAsia"/>
          <w:sz w:val="21"/>
          <w:szCs w:val="21"/>
        </w:rPr>
        <w:t>：频率等级分为≤3次/月（0）、3-7次/月（1）、≥7次/月（2）。数据分布显示75.5%的人≤3次/月，24%的人3-7次/月，0.5%的人≥7次/月。</w:t>
      </w:r>
    </w:p>
    <w:p w14:paraId="4EE364E8" w14:textId="77777777" w:rsidR="00000000" w:rsidRDefault="00000000">
      <w:pPr>
        <w:numPr>
          <w:ilvl w:val="0"/>
          <w:numId w:val="7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菜豆腐</w:t>
      </w:r>
      <w:r>
        <w:rPr>
          <w:rFonts w:hint="eastAsia"/>
          <w:sz w:val="21"/>
          <w:szCs w:val="21"/>
        </w:rPr>
        <w:t>：频率等级同上。数据分布显示89%的人≤3次/月，7.5%的人3-7次/月，3.5%的人≥7次/月。</w:t>
      </w:r>
    </w:p>
    <w:p w14:paraId="04A2FAD1" w14:textId="77777777" w:rsidR="00000000" w:rsidRDefault="00000000">
      <w:pPr>
        <w:numPr>
          <w:ilvl w:val="0"/>
          <w:numId w:val="7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浆水面</w:t>
      </w:r>
      <w:r>
        <w:rPr>
          <w:rFonts w:hint="eastAsia"/>
          <w:sz w:val="21"/>
          <w:szCs w:val="21"/>
        </w:rPr>
        <w:t>：频率等级分为≤1次/月（0）、2-3次/月（1）、≥4次/周（2）。数据分布显示93.5%的人≤1次/月，5%的人2-3次/月，1.5%的人≥4次/周。</w:t>
      </w:r>
    </w:p>
    <w:p w14:paraId="7B7CD1EE" w14:textId="77777777" w:rsidR="00000000" w:rsidRDefault="00000000">
      <w:pPr>
        <w:numPr>
          <w:ilvl w:val="0"/>
          <w:numId w:val="7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火锅锅底</w:t>
      </w:r>
      <w:r>
        <w:rPr>
          <w:rFonts w:hint="eastAsia"/>
          <w:sz w:val="21"/>
          <w:szCs w:val="21"/>
        </w:rPr>
        <w:t>：编码为清汤锅底（0），红油锅底（1）。数据分布显示55.5%的人选择清汤锅底，44.5%的人选择红油锅底。</w:t>
      </w:r>
    </w:p>
    <w:p w14:paraId="7E8E8587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1.4.3 焦虑总分计算</w:t>
      </w:r>
    </w:p>
    <w:p w14:paraId="3CA585CD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采用SAS（Self-Rating Anxiety Scale）焦虑自评量表，共20个问题，计算焦虑总分：</w:t>
      </w:r>
    </w:p>
    <w:p w14:paraId="350AE9C2" w14:textId="77777777" w:rsidR="00000000" w:rsidRDefault="00000000">
      <w:pPr>
        <w:jc w:val="center"/>
        <w:divId w:val="538474940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焦虑总分</w:t>
      </w:r>
      <w:r>
        <w:rPr>
          <w:rFonts w:ascii="Times New Roman" w:hAnsi="Times New Roman" w:cs="Times New Roman"/>
          <w:sz w:val="21"/>
          <w:szCs w:val="21"/>
        </w:rPr>
        <w:t xml:space="preserve"> = Σ(20</w:t>
      </w:r>
      <w:r>
        <w:rPr>
          <w:rFonts w:ascii="Times New Roman" w:hAnsi="Times New Roman" w:cs="Times New Roman"/>
          <w:sz w:val="21"/>
          <w:szCs w:val="21"/>
        </w:rPr>
        <w:t>个问题得分</w:t>
      </w:r>
      <w:r>
        <w:rPr>
          <w:rFonts w:ascii="Times New Roman" w:hAnsi="Times New Roman" w:cs="Times New Roman"/>
          <w:sz w:val="21"/>
          <w:szCs w:val="21"/>
        </w:rPr>
        <w:t>)</w:t>
      </w:r>
    </w:p>
    <w:p w14:paraId="7EB67A9C" w14:textId="77777777" w:rsidR="00000000" w:rsidRDefault="00000000">
      <w:pPr>
        <w:pStyle w:val="a3"/>
        <w:ind w:firstLine="48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得分范围为20-80分，焦虑程度分级如下：</w:t>
      </w:r>
    </w:p>
    <w:p w14:paraId="398AA949" w14:textId="77777777" w:rsidR="00000000" w:rsidRDefault="00000000">
      <w:pPr>
        <w:numPr>
          <w:ilvl w:val="0"/>
          <w:numId w:val="8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 50分：正常</w:t>
      </w:r>
    </w:p>
    <w:p w14:paraId="178D1DAE" w14:textId="77777777" w:rsidR="00000000" w:rsidRDefault="00000000">
      <w:pPr>
        <w:numPr>
          <w:ilvl w:val="0"/>
          <w:numId w:val="8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50-59分：轻度焦虑</w:t>
      </w:r>
    </w:p>
    <w:p w14:paraId="1BB84C9E" w14:textId="77777777" w:rsidR="00000000" w:rsidRDefault="00000000">
      <w:pPr>
        <w:numPr>
          <w:ilvl w:val="0"/>
          <w:numId w:val="8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60-69分：中度焦虑</w:t>
      </w:r>
    </w:p>
    <w:p w14:paraId="086009EA" w14:textId="77777777" w:rsidR="00000000" w:rsidRDefault="00000000">
      <w:pPr>
        <w:numPr>
          <w:ilvl w:val="0"/>
          <w:numId w:val="8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≥ 70分：重度焦虑</w:t>
      </w:r>
    </w:p>
    <w:p w14:paraId="6769188B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1.4.4 家族病史综合指标</w:t>
      </w:r>
    </w:p>
    <w:p w14:paraId="45DF71B9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构建家族病史综合指标：</w:t>
      </w:r>
    </w:p>
    <w:p w14:paraId="281AAF42" w14:textId="77777777" w:rsidR="00000000" w:rsidRDefault="00000000">
      <w:pPr>
        <w:numPr>
          <w:ilvl w:val="0"/>
          <w:numId w:val="9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父母胆结石病史</w:t>
      </w:r>
      <w:r>
        <w:rPr>
          <w:rFonts w:hint="eastAsia"/>
          <w:sz w:val="21"/>
          <w:szCs w:val="21"/>
        </w:rPr>
        <w:t>：父母任一有胆结石病史记为1，父母都无胆结石病史记为0。</w:t>
      </w:r>
    </w:p>
    <w:p w14:paraId="22C243C8" w14:textId="77777777" w:rsidR="00000000" w:rsidRDefault="00000000">
      <w:pPr>
        <w:numPr>
          <w:ilvl w:val="0"/>
          <w:numId w:val="9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家族慢性病总数</w:t>
      </w:r>
      <w:r>
        <w:rPr>
          <w:rFonts w:hint="eastAsia"/>
          <w:sz w:val="21"/>
          <w:szCs w:val="21"/>
        </w:rPr>
        <w:t>：统计父母患慢性病种类数（高血压、糖尿病、冠心病等12种疾病）。</w:t>
      </w:r>
    </w:p>
    <w:p w14:paraId="11AF0A1A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1.5 类别不平衡处理</w:t>
      </w:r>
    </w:p>
    <w:p w14:paraId="03235500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采用类别权重调整处理类别不平衡问题，计算公式如下：</w:t>
      </w:r>
    </w:p>
    <w:p w14:paraId="7D809466" w14:textId="77777777" w:rsidR="00000000" w:rsidRDefault="00000000">
      <w:pPr>
        <w:jc w:val="center"/>
        <w:divId w:val="950279357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权重</w:t>
      </w:r>
      <w:r>
        <w:rPr>
          <w:rFonts w:ascii="Times New Roman" w:hAnsi="Times New Roman" w:cs="Times New Roman"/>
          <w:sz w:val="21"/>
          <w:szCs w:val="21"/>
        </w:rPr>
        <w:t>_</w:t>
      </w:r>
      <w:r>
        <w:rPr>
          <w:rFonts w:ascii="Times New Roman" w:hAnsi="Times New Roman" w:cs="Times New Roman"/>
          <w:sz w:val="21"/>
          <w:szCs w:val="21"/>
        </w:rPr>
        <w:t>患病类</w:t>
      </w:r>
      <w:r>
        <w:rPr>
          <w:rFonts w:ascii="Times New Roman" w:hAnsi="Times New Roman" w:cs="Times New Roman"/>
          <w:sz w:val="21"/>
          <w:szCs w:val="21"/>
        </w:rPr>
        <w:t xml:space="preserve"> = </w:t>
      </w:r>
      <w:r>
        <w:rPr>
          <w:rFonts w:ascii="Times New Roman" w:hAnsi="Times New Roman" w:cs="Times New Roman"/>
          <w:sz w:val="21"/>
          <w:szCs w:val="21"/>
        </w:rPr>
        <w:t>总样本数</w:t>
      </w:r>
      <w:r>
        <w:rPr>
          <w:rFonts w:ascii="Times New Roman" w:hAnsi="Times New Roman" w:cs="Times New Roman"/>
          <w:sz w:val="21"/>
          <w:szCs w:val="21"/>
        </w:rPr>
        <w:t xml:space="preserve"> / (</w:t>
      </w:r>
      <w:r>
        <w:rPr>
          <w:rFonts w:ascii="Times New Roman" w:hAnsi="Times New Roman" w:cs="Times New Roman"/>
          <w:sz w:val="21"/>
          <w:szCs w:val="21"/>
        </w:rPr>
        <w:t>类别数</w:t>
      </w:r>
      <w:r>
        <w:rPr>
          <w:rFonts w:ascii="Times New Roman" w:hAnsi="Times New Roman" w:cs="Times New Roman"/>
          <w:sz w:val="21"/>
          <w:szCs w:val="21"/>
        </w:rPr>
        <w:t xml:space="preserve"> × </w:t>
      </w:r>
      <w:r>
        <w:rPr>
          <w:rFonts w:ascii="Times New Roman" w:hAnsi="Times New Roman" w:cs="Times New Roman"/>
          <w:sz w:val="21"/>
          <w:szCs w:val="21"/>
        </w:rPr>
        <w:t>患病样本数</w:t>
      </w:r>
      <w:r>
        <w:rPr>
          <w:rFonts w:ascii="Times New Roman" w:hAnsi="Times New Roman" w:cs="Times New Roman"/>
          <w:sz w:val="21"/>
          <w:szCs w:val="21"/>
        </w:rPr>
        <w:t>)</w:t>
      </w:r>
    </w:p>
    <w:p w14:paraId="48C9FE20" w14:textId="77777777" w:rsidR="00000000" w:rsidRDefault="00000000">
      <w:pPr>
        <w:jc w:val="center"/>
        <w:divId w:val="102189388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权重</w:t>
      </w:r>
      <w:r>
        <w:rPr>
          <w:rFonts w:ascii="Times New Roman" w:hAnsi="Times New Roman" w:cs="Times New Roman"/>
          <w:sz w:val="21"/>
          <w:szCs w:val="21"/>
        </w:rPr>
        <w:t>_</w:t>
      </w:r>
      <w:r>
        <w:rPr>
          <w:rFonts w:ascii="Times New Roman" w:hAnsi="Times New Roman" w:cs="Times New Roman"/>
          <w:sz w:val="21"/>
          <w:szCs w:val="21"/>
        </w:rPr>
        <w:t>未患病类</w:t>
      </w:r>
      <w:r>
        <w:rPr>
          <w:rFonts w:ascii="Times New Roman" w:hAnsi="Times New Roman" w:cs="Times New Roman"/>
          <w:sz w:val="21"/>
          <w:szCs w:val="21"/>
        </w:rPr>
        <w:t xml:space="preserve"> = </w:t>
      </w:r>
      <w:r>
        <w:rPr>
          <w:rFonts w:ascii="Times New Roman" w:hAnsi="Times New Roman" w:cs="Times New Roman"/>
          <w:sz w:val="21"/>
          <w:szCs w:val="21"/>
        </w:rPr>
        <w:t>总样本数</w:t>
      </w:r>
      <w:r>
        <w:rPr>
          <w:rFonts w:ascii="Times New Roman" w:hAnsi="Times New Roman" w:cs="Times New Roman"/>
          <w:sz w:val="21"/>
          <w:szCs w:val="21"/>
        </w:rPr>
        <w:t xml:space="preserve"> / (</w:t>
      </w:r>
      <w:r>
        <w:rPr>
          <w:rFonts w:ascii="Times New Roman" w:hAnsi="Times New Roman" w:cs="Times New Roman"/>
          <w:sz w:val="21"/>
          <w:szCs w:val="21"/>
        </w:rPr>
        <w:t>类别数</w:t>
      </w:r>
      <w:r>
        <w:rPr>
          <w:rFonts w:ascii="Times New Roman" w:hAnsi="Times New Roman" w:cs="Times New Roman"/>
          <w:sz w:val="21"/>
          <w:szCs w:val="21"/>
        </w:rPr>
        <w:t xml:space="preserve"> × </w:t>
      </w:r>
      <w:r>
        <w:rPr>
          <w:rFonts w:ascii="Times New Roman" w:hAnsi="Times New Roman" w:cs="Times New Roman"/>
          <w:sz w:val="21"/>
          <w:szCs w:val="21"/>
        </w:rPr>
        <w:t>未患病样本数</w:t>
      </w:r>
      <w:r>
        <w:rPr>
          <w:rFonts w:ascii="Times New Roman" w:hAnsi="Times New Roman" w:cs="Times New Roman"/>
          <w:sz w:val="21"/>
          <w:szCs w:val="21"/>
        </w:rPr>
        <w:t>)</w:t>
      </w:r>
    </w:p>
    <w:p w14:paraId="0826DFC7" w14:textId="77777777" w:rsidR="00000000" w:rsidRDefault="00000000">
      <w:pPr>
        <w:pStyle w:val="a3"/>
        <w:ind w:firstLine="48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计算结果：</w:t>
      </w:r>
    </w:p>
    <w:p w14:paraId="56639A13" w14:textId="77777777" w:rsidR="00000000" w:rsidRDefault="00000000">
      <w:pPr>
        <w:jc w:val="center"/>
        <w:divId w:val="246379354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权重</w:t>
      </w:r>
      <w:r>
        <w:rPr>
          <w:rFonts w:ascii="Times New Roman" w:hAnsi="Times New Roman" w:cs="Times New Roman"/>
          <w:sz w:val="21"/>
          <w:szCs w:val="21"/>
        </w:rPr>
        <w:t>_</w:t>
      </w:r>
      <w:r>
        <w:rPr>
          <w:rFonts w:ascii="Times New Roman" w:hAnsi="Times New Roman" w:cs="Times New Roman"/>
          <w:sz w:val="21"/>
          <w:szCs w:val="21"/>
        </w:rPr>
        <w:t>患病类</w:t>
      </w:r>
      <w:r>
        <w:rPr>
          <w:rFonts w:ascii="Times New Roman" w:hAnsi="Times New Roman" w:cs="Times New Roman"/>
          <w:sz w:val="21"/>
          <w:szCs w:val="21"/>
        </w:rPr>
        <w:t xml:space="preserve"> = 200 / (2 × 90) = 1.11</w:t>
      </w:r>
    </w:p>
    <w:p w14:paraId="461AC15D" w14:textId="77777777" w:rsidR="00000000" w:rsidRDefault="00000000">
      <w:pPr>
        <w:jc w:val="center"/>
        <w:divId w:val="212777487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权重</w:t>
      </w:r>
      <w:r>
        <w:rPr>
          <w:rFonts w:ascii="Times New Roman" w:hAnsi="Times New Roman" w:cs="Times New Roman"/>
          <w:sz w:val="21"/>
          <w:szCs w:val="21"/>
        </w:rPr>
        <w:t>_</w:t>
      </w:r>
      <w:r>
        <w:rPr>
          <w:rFonts w:ascii="Times New Roman" w:hAnsi="Times New Roman" w:cs="Times New Roman"/>
          <w:sz w:val="21"/>
          <w:szCs w:val="21"/>
        </w:rPr>
        <w:t>未患病类</w:t>
      </w:r>
      <w:r>
        <w:rPr>
          <w:rFonts w:ascii="Times New Roman" w:hAnsi="Times New Roman" w:cs="Times New Roman"/>
          <w:sz w:val="21"/>
          <w:szCs w:val="21"/>
        </w:rPr>
        <w:t xml:space="preserve"> = 200 / (2 × 110) = 0.91</w:t>
      </w:r>
    </w:p>
    <w:p w14:paraId="0B78ED4C" w14:textId="77777777" w:rsidR="00000000" w:rsidRDefault="00000000">
      <w:pPr>
        <w:pStyle w:val="a3"/>
        <w:ind w:firstLine="48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在Logistic回归和随机森林模型训练时，使用类别权重调整，使模型对少数类（患病类）给予更多关注。</w:t>
      </w:r>
    </w:p>
    <w:p w14:paraId="39342E4A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lastRenderedPageBreak/>
        <w:t>1.6 数据集构建</w:t>
      </w:r>
    </w:p>
    <w:p w14:paraId="21E090C5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经过数据预处理，最终构建分析数据集：</w:t>
      </w:r>
    </w:p>
    <w:p w14:paraId="3F1E9EC6" w14:textId="77777777" w:rsidR="00000000" w:rsidRDefault="00000000">
      <w:pPr>
        <w:pStyle w:val="no-indent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数据集规模：</w:t>
      </w:r>
    </w:p>
    <w:p w14:paraId="14BDD72B" w14:textId="77777777" w:rsidR="00000000" w:rsidRDefault="00000000">
      <w:pPr>
        <w:numPr>
          <w:ilvl w:val="0"/>
          <w:numId w:val="10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总样本：200条</w:t>
      </w:r>
    </w:p>
    <w:p w14:paraId="51F439CD" w14:textId="77777777" w:rsidR="00000000" w:rsidRDefault="00000000">
      <w:pPr>
        <w:numPr>
          <w:ilvl w:val="0"/>
          <w:numId w:val="10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特征数：9个（包含汉中特色食品单独特征）</w:t>
      </w:r>
    </w:p>
    <w:p w14:paraId="215A5B9F" w14:textId="77777777" w:rsidR="00000000" w:rsidRDefault="00000000">
      <w:pPr>
        <w:numPr>
          <w:ilvl w:val="0"/>
          <w:numId w:val="10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训练集：140条（70%）</w:t>
      </w:r>
    </w:p>
    <w:p w14:paraId="227996B0" w14:textId="77777777" w:rsidR="00000000" w:rsidRDefault="00000000">
      <w:pPr>
        <w:numPr>
          <w:ilvl w:val="0"/>
          <w:numId w:val="10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测试集：60条（30%）</w:t>
      </w:r>
    </w:p>
    <w:p w14:paraId="2D96B30F" w14:textId="77777777" w:rsidR="00000000" w:rsidRDefault="00000000">
      <w:pPr>
        <w:pStyle w:val="no-indent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最终特征列表：</w:t>
      </w:r>
    </w:p>
    <w:p w14:paraId="0960071E" w14:textId="77777777" w:rsidR="00000000" w:rsidRDefault="00000000">
      <w:pPr>
        <w:numPr>
          <w:ilvl w:val="0"/>
          <w:numId w:val="1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性别（二分类）</w:t>
      </w:r>
    </w:p>
    <w:p w14:paraId="43FDB402" w14:textId="77777777" w:rsidR="00000000" w:rsidRDefault="00000000">
      <w:pPr>
        <w:numPr>
          <w:ilvl w:val="0"/>
          <w:numId w:val="1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按时三餐（二分类）</w:t>
      </w:r>
    </w:p>
    <w:p w14:paraId="76EF8DB6" w14:textId="77777777" w:rsidR="00000000" w:rsidRDefault="00000000">
      <w:pPr>
        <w:numPr>
          <w:ilvl w:val="0"/>
          <w:numId w:val="1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饮食模式_辛辣食品（二分类）</w:t>
      </w:r>
    </w:p>
    <w:p w14:paraId="5F1C68EA" w14:textId="77777777" w:rsidR="00000000" w:rsidRDefault="00000000">
      <w:pPr>
        <w:numPr>
          <w:ilvl w:val="0"/>
          <w:numId w:val="1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汉中米皮（0-2等级）</w:t>
      </w:r>
    </w:p>
    <w:p w14:paraId="5FF1C521" w14:textId="77777777" w:rsidR="00000000" w:rsidRDefault="00000000">
      <w:pPr>
        <w:numPr>
          <w:ilvl w:val="0"/>
          <w:numId w:val="1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菜豆腐（0-2等级）</w:t>
      </w:r>
    </w:p>
    <w:p w14:paraId="592460F2" w14:textId="77777777" w:rsidR="00000000" w:rsidRDefault="00000000">
      <w:pPr>
        <w:numPr>
          <w:ilvl w:val="0"/>
          <w:numId w:val="1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浆水面（0-2等级）</w:t>
      </w:r>
    </w:p>
    <w:p w14:paraId="63A81B93" w14:textId="77777777" w:rsidR="00000000" w:rsidRDefault="00000000">
      <w:pPr>
        <w:numPr>
          <w:ilvl w:val="0"/>
          <w:numId w:val="1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火锅锅底（二分类）</w:t>
      </w:r>
    </w:p>
    <w:p w14:paraId="4336B350" w14:textId="77777777" w:rsidR="00000000" w:rsidRDefault="00000000">
      <w:pPr>
        <w:numPr>
          <w:ilvl w:val="0"/>
          <w:numId w:val="1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BMI（数值型）</w:t>
      </w:r>
    </w:p>
    <w:p w14:paraId="2489E6E5" w14:textId="77777777" w:rsidR="00000000" w:rsidRDefault="00000000">
      <w:pPr>
        <w:numPr>
          <w:ilvl w:val="0"/>
          <w:numId w:val="11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BMI分类（分类型）</w:t>
      </w:r>
    </w:p>
    <w:p w14:paraId="596BA912" w14:textId="77777777" w:rsidR="00000000" w:rsidRDefault="00000000">
      <w:pPr>
        <w:pStyle w:val="no-indent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数据质量检查：</w:t>
      </w:r>
    </w:p>
    <w:p w14:paraId="1241F521" w14:textId="77777777" w:rsidR="00000000" w:rsidRDefault="00000000">
      <w:pPr>
        <w:numPr>
          <w:ilvl w:val="0"/>
          <w:numId w:val="12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汉中米皮：缺失率0.50%</w:t>
      </w:r>
    </w:p>
    <w:p w14:paraId="0765A173" w14:textId="77777777" w:rsidR="00000000" w:rsidRDefault="00000000">
      <w:pPr>
        <w:numPr>
          <w:ilvl w:val="0"/>
          <w:numId w:val="12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菜豆腐：缺失率3.50%</w:t>
      </w:r>
    </w:p>
    <w:p w14:paraId="60EF5D91" w14:textId="77777777" w:rsidR="00000000" w:rsidRDefault="00000000">
      <w:pPr>
        <w:numPr>
          <w:ilvl w:val="0"/>
          <w:numId w:val="12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浆水面：缺失率0.00%</w:t>
      </w:r>
    </w:p>
    <w:p w14:paraId="59E564A2" w14:textId="77777777" w:rsidR="00000000" w:rsidRDefault="00000000">
      <w:pPr>
        <w:numPr>
          <w:ilvl w:val="0"/>
          <w:numId w:val="12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其他特征：缺失率0.00%</w:t>
      </w:r>
    </w:p>
    <w:p w14:paraId="50527657" w14:textId="77777777" w:rsidR="00000000" w:rsidRDefault="00000000">
      <w:pPr>
        <w:numPr>
          <w:ilvl w:val="0"/>
          <w:numId w:val="12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训练集患病率：45.00%</w:t>
      </w:r>
    </w:p>
    <w:p w14:paraId="0692B922" w14:textId="77777777" w:rsidR="00000000" w:rsidRDefault="00000000">
      <w:pPr>
        <w:numPr>
          <w:ilvl w:val="0"/>
          <w:numId w:val="12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测试集患病率：45.00%</w:t>
      </w:r>
    </w:p>
    <w:p w14:paraId="45D4F271" w14:textId="77777777" w:rsidR="00000000" w:rsidRDefault="00000000">
      <w:pPr>
        <w:ind w:firstLine="480"/>
        <w:jc w:val="center"/>
        <w:divId w:val="128084007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论文题目：汉中市胆结石区域性风险调研</w:t>
      </w:r>
    </w:p>
    <w:p w14:paraId="1565AF85" w14:textId="77777777" w:rsidR="00000000" w:rsidRDefault="00000000">
      <w:pPr>
        <w:pStyle w:val="1"/>
        <w:ind w:firstLine="480"/>
        <w:rPr>
          <w:rFonts w:hint="eastAsia"/>
        </w:rPr>
      </w:pPr>
      <w:r>
        <w:rPr>
          <w:rFonts w:hint="eastAsia"/>
        </w:rPr>
        <w:t>第二章 数据分析与建模</w:t>
      </w:r>
    </w:p>
    <w:p w14:paraId="790B4C51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2.1 分析方法概述</w:t>
      </w:r>
    </w:p>
    <w:p w14:paraId="417BB8CF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本研究采用三种分析方法进行胆结石风险因素识别：卡方检验、多因素Logistic回归和随机森林。</w:t>
      </w:r>
    </w:p>
    <w:p w14:paraId="426DC0EE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2.1.1 卡方检验</w:t>
      </w:r>
    </w:p>
    <w:p w14:paraId="078F3B3D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卡方检验用于筛选与胆结石发病显著相关的分类变量，检验两个分类变量是否独立。计算公式如下：</w:t>
      </w:r>
    </w:p>
    <w:p w14:paraId="1CE03F4C" w14:textId="77777777" w:rsidR="00000000" w:rsidRDefault="00000000">
      <w:pPr>
        <w:jc w:val="center"/>
        <w:divId w:val="1426851798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χ² = Σ[(O_ij - E_ij)² / E_ij]</w:t>
      </w:r>
    </w:p>
    <w:p w14:paraId="61E8F98F" w14:textId="77777777" w:rsidR="00000000" w:rsidRDefault="00000000">
      <w:pPr>
        <w:pStyle w:val="a3"/>
        <w:ind w:firstLine="48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其中O_ij为观察频数（实际值），E_ij为期望频数。自由度计算公式为：</w:t>
      </w:r>
    </w:p>
    <w:p w14:paraId="41BAD092" w14:textId="77777777" w:rsidR="00000000" w:rsidRDefault="00000000">
      <w:pPr>
        <w:jc w:val="center"/>
        <w:divId w:val="721758197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df = (r - 1) × (c - 1)</w:t>
      </w:r>
    </w:p>
    <w:p w14:paraId="36E040EA" w14:textId="77777777" w:rsidR="00000000" w:rsidRDefault="00000000">
      <w:pPr>
        <w:pStyle w:val="a3"/>
        <w:ind w:firstLine="48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其中r为行数，c为列数。</w:t>
      </w:r>
    </w:p>
    <w:p w14:paraId="54271C9C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2.1.2 多因素Logistic回归</w:t>
      </w:r>
    </w:p>
    <w:p w14:paraId="7B817113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Logistic回归用于识别独立风险因素，量化风险大小。模型公式为：</w:t>
      </w:r>
    </w:p>
    <w:p w14:paraId="2FDBCF07" w14:textId="77777777" w:rsidR="00000000" w:rsidRDefault="00000000">
      <w:pPr>
        <w:jc w:val="center"/>
        <w:divId w:val="59325399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logit(P) = ln(P / (1-P)) = β₀ + β₁X₁ + β₂X₂ + ... + βₙXₙ</w:t>
      </w:r>
    </w:p>
    <w:p w14:paraId="1EA21364" w14:textId="77777777" w:rsidR="00000000" w:rsidRDefault="00000000">
      <w:pPr>
        <w:pStyle w:val="a3"/>
        <w:ind w:firstLine="48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其中P为患病概率，β</w:t>
      </w:r>
      <w:r>
        <w:rPr>
          <w:rFonts w:ascii="Cambria Math" w:hAnsi="Cambria Math" w:cs="Cambria Math"/>
          <w:sz w:val="21"/>
          <w:szCs w:val="21"/>
        </w:rPr>
        <w:t>₀</w:t>
      </w:r>
      <w:r>
        <w:rPr>
          <w:rFonts w:hint="eastAsia"/>
          <w:sz w:val="21"/>
          <w:szCs w:val="21"/>
        </w:rPr>
        <w:t>为截距项，β</w:t>
      </w:r>
      <w:r>
        <w:rPr>
          <w:rFonts w:ascii="Cambria Math" w:hAnsi="Cambria Math" w:cs="Cambria Math"/>
          <w:sz w:val="21"/>
          <w:szCs w:val="21"/>
        </w:rPr>
        <w:t>₁</w:t>
      </w:r>
      <w:r>
        <w:rPr>
          <w:rFonts w:hint="eastAsia"/>
          <w:sz w:val="21"/>
          <w:szCs w:val="21"/>
        </w:rPr>
        <w:t>...β</w:t>
      </w:r>
      <w:r>
        <w:rPr>
          <w:rFonts w:ascii="Cambria Math" w:hAnsi="Cambria Math" w:cs="Cambria Math"/>
          <w:sz w:val="21"/>
          <w:szCs w:val="21"/>
        </w:rPr>
        <w:t>ₙ</w:t>
      </w:r>
      <w:r>
        <w:rPr>
          <w:rFonts w:hint="eastAsia"/>
          <w:sz w:val="21"/>
          <w:szCs w:val="21"/>
        </w:rPr>
        <w:t>为回归系数。优势比（OR）计算公式为：</w:t>
      </w:r>
    </w:p>
    <w:p w14:paraId="4ACEA09E" w14:textId="77777777" w:rsidR="00000000" w:rsidRDefault="00000000">
      <w:pPr>
        <w:jc w:val="center"/>
        <w:divId w:val="769351666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OR = e^β</w:t>
      </w:r>
    </w:p>
    <w:p w14:paraId="73F4BD90" w14:textId="77777777" w:rsidR="00000000" w:rsidRDefault="00000000">
      <w:pPr>
        <w:pStyle w:val="3"/>
        <w:ind w:firstLine="480"/>
      </w:pPr>
      <w:r>
        <w:rPr>
          <w:rFonts w:hint="eastAsia"/>
        </w:rPr>
        <w:t>2.1.3 随机森林</w:t>
      </w:r>
    </w:p>
    <w:p w14:paraId="0F193A4C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随机森林用于处理非线性关系，识别特征重要性。算法基于Bagging（自助采样）和决策树的集成学习方法，特征重要性基于基尼不纯度计算。</w:t>
      </w:r>
    </w:p>
    <w:p w14:paraId="55DE282F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2.2 卡方检验分析</w:t>
      </w:r>
    </w:p>
    <w:p w14:paraId="46B88437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2.2.1 检验结果</w:t>
      </w:r>
    </w:p>
    <w:p w14:paraId="2FB51676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对9个特征进行卡方检验，结果如下：</w:t>
      </w:r>
    </w:p>
    <w:p w14:paraId="512B7699" w14:textId="77777777" w:rsidR="00000000" w:rsidRDefault="00000000">
      <w:pPr>
        <w:ind w:firstLine="480"/>
        <w:jc w:val="center"/>
        <w:divId w:val="1997876152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表2.1 卡方检验结果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54"/>
        <w:gridCol w:w="1490"/>
        <w:gridCol w:w="1380"/>
        <w:gridCol w:w="1490"/>
      </w:tblGrid>
      <w:tr w:rsidR="00000000" w14:paraId="5021DE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719B3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排名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5D037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特征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5BE98B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卡方值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1B3B23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P值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B865B0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显著性</w:t>
            </w:r>
          </w:p>
        </w:tc>
      </w:tr>
      <w:tr w:rsidR="00000000" w14:paraId="0214E2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69E92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231CE6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汉中米皮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1843D9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EFC0A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BFF48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000000" w14:paraId="46CB49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2FA0C5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37A64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饮食模式_辛辣食品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F37E6A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4562F4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0.694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F1F830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000000" w14:paraId="5006DF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D20A8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EAC87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火锅锅底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1A4F8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69F25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0.694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83D173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000000" w14:paraId="6DD18A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B255F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E996E6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性别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2E292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EEC4F9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07303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000000" w14:paraId="30CD54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AC74FCA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4CC68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按时三餐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693A8D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F829D6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69BEE5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000000" w14:paraId="740E9A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28B4AA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A7C6A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7D0042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7FCD0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E9527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000000" w14:paraId="01E937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4AA59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C0C5B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饮食模式_高脂食品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6DC830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A59096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A8985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000000" w14:paraId="32133D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F92641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3D788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BMI分类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46FAEA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14AB50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FD00C5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000000" w14:paraId="59F394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382465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D8EE84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菜豆腐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42FDCB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0F254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169234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14:paraId="70897B63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2.2.2 结果解读</w:t>
      </w:r>
    </w:p>
    <w:p w14:paraId="654F6ADE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检验结果显示，所有特征均未达到显著性水平（P &lt; 0.05）。汉中米皮接近显著性水平（P = 0.125），提示汉中米皮可能与胆结石发病相关。其他特征未显示显著相关性。</w:t>
      </w:r>
    </w:p>
    <w:p w14:paraId="32C3A1B0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2.3 多因素Logistic回归分析</w:t>
      </w:r>
    </w:p>
    <w:p w14:paraId="161EAB04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2.3.1 模型构建与性能</w:t>
      </w:r>
    </w:p>
    <w:p w14:paraId="31937645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使用训练集（140条）构建Logistic回归模型，采用类别权重调整。模型公式如下：</w:t>
      </w:r>
    </w:p>
    <w:p w14:paraId="012D094A" w14:textId="77777777" w:rsidR="00000000" w:rsidRDefault="00000000">
      <w:pPr>
        <w:jc w:val="center"/>
        <w:divId w:val="1193154443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logit(P) = β₀ - 0.317×</w:t>
      </w:r>
      <w:r>
        <w:rPr>
          <w:rFonts w:ascii="Times New Roman" w:hAnsi="Times New Roman" w:cs="Times New Roman"/>
          <w:sz w:val="21"/>
          <w:szCs w:val="21"/>
        </w:rPr>
        <w:t>汉中米皮</w:t>
      </w:r>
      <w:r>
        <w:rPr>
          <w:rFonts w:ascii="Times New Roman" w:hAnsi="Times New Roman" w:cs="Times New Roman"/>
          <w:sz w:val="21"/>
          <w:szCs w:val="21"/>
        </w:rPr>
        <w:t xml:space="preserve"> - 0.066×</w:t>
      </w:r>
      <w:r>
        <w:rPr>
          <w:rFonts w:ascii="Times New Roman" w:hAnsi="Times New Roman" w:cs="Times New Roman"/>
          <w:sz w:val="21"/>
          <w:szCs w:val="21"/>
        </w:rPr>
        <w:t>火锅锅底</w:t>
      </w:r>
      <w:r>
        <w:rPr>
          <w:rFonts w:ascii="Times New Roman" w:hAnsi="Times New Roman" w:cs="Times New Roman"/>
          <w:sz w:val="21"/>
          <w:szCs w:val="21"/>
        </w:rPr>
        <w:t xml:space="preserve"> - 0.066×</w:t>
      </w:r>
      <w:r>
        <w:rPr>
          <w:rFonts w:ascii="Times New Roman" w:hAnsi="Times New Roman" w:cs="Times New Roman"/>
          <w:sz w:val="21"/>
          <w:szCs w:val="21"/>
        </w:rPr>
        <w:t>饮食模式</w:t>
      </w:r>
      <w:r>
        <w:rPr>
          <w:rFonts w:ascii="Times New Roman" w:hAnsi="Times New Roman" w:cs="Times New Roman"/>
          <w:sz w:val="21"/>
          <w:szCs w:val="21"/>
        </w:rPr>
        <w:t>_</w:t>
      </w:r>
      <w:r>
        <w:rPr>
          <w:rFonts w:ascii="Times New Roman" w:hAnsi="Times New Roman" w:cs="Times New Roman"/>
          <w:sz w:val="21"/>
          <w:szCs w:val="21"/>
        </w:rPr>
        <w:t>辛辣食品</w:t>
      </w:r>
      <w:r>
        <w:rPr>
          <w:rFonts w:ascii="Times New Roman" w:hAnsi="Times New Roman" w:cs="Times New Roman"/>
          <w:sz w:val="21"/>
          <w:szCs w:val="21"/>
        </w:rPr>
        <w:t xml:space="preserve"> + 0.046×</w:t>
      </w:r>
      <w:r>
        <w:rPr>
          <w:rFonts w:ascii="Times New Roman" w:hAnsi="Times New Roman" w:cs="Times New Roman"/>
          <w:sz w:val="21"/>
          <w:szCs w:val="21"/>
        </w:rPr>
        <w:t>菜豆腐</w:t>
      </w:r>
    </w:p>
    <w:p w14:paraId="37CA15A7" w14:textId="77777777" w:rsidR="00000000" w:rsidRDefault="00000000">
      <w:pPr>
        <w:pStyle w:val="a3"/>
        <w:ind w:firstLine="48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测试集评估（60条样本）结果：</w:t>
      </w:r>
    </w:p>
    <w:p w14:paraId="5EAD833B" w14:textId="77777777" w:rsidR="00000000" w:rsidRDefault="00000000">
      <w:pPr>
        <w:ind w:firstLine="480"/>
        <w:jc w:val="center"/>
        <w:divId w:val="1296792916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表2.2 Logistic回归模型性能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000000" w14:paraId="46D4D1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1905263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B585A4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数值</w:t>
            </w:r>
          </w:p>
        </w:tc>
      </w:tr>
      <w:tr w:rsidR="00000000" w14:paraId="18838E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65A05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AUC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C50CA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0.4809</w:t>
            </w:r>
          </w:p>
        </w:tc>
      </w:tr>
      <w:tr w:rsidR="00000000" w14:paraId="4EF581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F80BC1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准确率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E7996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0.4667</w:t>
            </w:r>
          </w:p>
        </w:tc>
      </w:tr>
      <w:tr w:rsidR="00000000" w14:paraId="06417C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7401FA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敏感性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7CAE8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0.8519</w:t>
            </w:r>
          </w:p>
        </w:tc>
      </w:tr>
      <w:tr w:rsidR="00000000" w14:paraId="69B400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52A26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特异性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2D2A14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0.1515</w:t>
            </w:r>
          </w:p>
        </w:tc>
      </w:tr>
    </w:tbl>
    <w:p w14:paraId="399299BF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2.3.2 风险因素识别</w:t>
      </w:r>
    </w:p>
    <w:p w14:paraId="4820FE57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优势比（OR）结果如下：</w:t>
      </w:r>
    </w:p>
    <w:p w14:paraId="34CA3429" w14:textId="77777777" w:rsidR="00000000" w:rsidRDefault="00000000">
      <w:pPr>
        <w:ind w:firstLine="480"/>
        <w:jc w:val="center"/>
        <w:divId w:val="36656315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表2.3 Logistic回归优势比结果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526"/>
        <w:gridCol w:w="1620"/>
        <w:gridCol w:w="1313"/>
        <w:gridCol w:w="1616"/>
      </w:tblGrid>
      <w:tr w:rsidR="00000000" w14:paraId="360F0A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3FD99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排名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8B67B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特征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17E7D3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回归系数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25508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OR值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18F6B2A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000000" w14:paraId="18182C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1159C2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AD623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菜豆腐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9D7979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49F836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C426FA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风险因素</w:t>
            </w:r>
          </w:p>
        </w:tc>
      </w:tr>
      <w:tr w:rsidR="00000000" w14:paraId="4528D3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6553A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4742C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汉中米皮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D991C1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-0.317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B95B34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0.728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EC954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保护因素</w:t>
            </w:r>
          </w:p>
        </w:tc>
      </w:tr>
      <w:tr w:rsidR="00000000" w14:paraId="047562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37CA1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50A3E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火锅锅底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ADB78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-0.066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67911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0.936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36C6C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保护因素</w:t>
            </w:r>
          </w:p>
        </w:tc>
      </w:tr>
      <w:tr w:rsidR="00000000" w14:paraId="405E51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3F02F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A623FDB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饮食模式_辛辣食品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38AB40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-0.066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0E5EF0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0.936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5CE8D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保护因素</w:t>
            </w:r>
          </w:p>
        </w:tc>
      </w:tr>
    </w:tbl>
    <w:p w14:paraId="7D6F7F08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2.4 随机森林分析</w:t>
      </w:r>
    </w:p>
    <w:p w14:paraId="3969506A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2.4.1 模型性能</w:t>
      </w:r>
    </w:p>
    <w:p w14:paraId="183ECBC0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测试集评估（60条样本）结果：</w:t>
      </w:r>
    </w:p>
    <w:p w14:paraId="3C1B450A" w14:textId="77777777" w:rsidR="00000000" w:rsidRDefault="00000000">
      <w:pPr>
        <w:ind w:firstLine="480"/>
        <w:jc w:val="center"/>
        <w:divId w:val="1213276055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表2.4 随机森林模型性能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000000" w14:paraId="0A6A37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3464A0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053FB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数值</w:t>
            </w:r>
          </w:p>
        </w:tc>
      </w:tr>
      <w:tr w:rsidR="00000000" w14:paraId="4D2900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DC6826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AUC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944BB3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0.4562</w:t>
            </w:r>
          </w:p>
        </w:tc>
      </w:tr>
      <w:tr w:rsidR="00000000" w14:paraId="249ACE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8FE3204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准确率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D19055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0.4500</w:t>
            </w:r>
          </w:p>
        </w:tc>
      </w:tr>
      <w:tr w:rsidR="00000000" w14:paraId="27ED5B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E8DCAD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敏感性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66B2FD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0.3704</w:t>
            </w:r>
          </w:p>
        </w:tc>
      </w:tr>
      <w:tr w:rsidR="00000000" w14:paraId="5B945D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CC709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特异性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0979D9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0.5152</w:t>
            </w:r>
          </w:p>
        </w:tc>
      </w:tr>
    </w:tbl>
    <w:p w14:paraId="65E1AD91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2.4.2 特征重要性排序</w:t>
      </w:r>
    </w:p>
    <w:p w14:paraId="1DCC7C0E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特征重要性结果如下：</w:t>
      </w:r>
    </w:p>
    <w:p w14:paraId="48BFD989" w14:textId="77777777" w:rsidR="00000000" w:rsidRDefault="00000000">
      <w:pPr>
        <w:ind w:firstLine="480"/>
        <w:jc w:val="center"/>
        <w:divId w:val="860708673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表2.5 随机森林特征重要性排序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764"/>
        <w:gridCol w:w="2716"/>
      </w:tblGrid>
      <w:tr w:rsidR="00000000" w14:paraId="654113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093C4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排名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45B4685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特征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AD090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特征重要性</w:t>
            </w:r>
          </w:p>
        </w:tc>
      </w:tr>
      <w:tr w:rsidR="00000000" w14:paraId="771568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85106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D2ECB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汉中米皮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D1577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0.5181</w:t>
            </w:r>
          </w:p>
        </w:tc>
      </w:tr>
      <w:tr w:rsidR="00000000" w14:paraId="51A717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5C3173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E1C28B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菜豆腐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F1506B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0.2464</w:t>
            </w:r>
          </w:p>
        </w:tc>
      </w:tr>
      <w:tr w:rsidR="00000000" w14:paraId="11F546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4BC1B9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538569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饮食模式_辛辣食品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31F79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0.1221</w:t>
            </w:r>
          </w:p>
        </w:tc>
      </w:tr>
      <w:tr w:rsidR="00000000" w14:paraId="15C6B8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A1A856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C3956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火锅锅底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485A8C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0.1134</w:t>
            </w:r>
          </w:p>
        </w:tc>
      </w:tr>
    </w:tbl>
    <w:p w14:paraId="03B03C21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2.5 结果对比与分析</w:t>
      </w:r>
    </w:p>
    <w:p w14:paraId="1AFF7909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2.5.1 模型性能对比</w:t>
      </w:r>
    </w:p>
    <w:p w14:paraId="55D306D7" w14:textId="77777777" w:rsidR="00000000" w:rsidRDefault="00000000">
      <w:pPr>
        <w:ind w:firstLine="480"/>
        <w:jc w:val="center"/>
        <w:divId w:val="78226291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表2.6 模型性能对比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1515"/>
        <w:gridCol w:w="1519"/>
        <w:gridCol w:w="1519"/>
        <w:gridCol w:w="1519"/>
      </w:tblGrid>
      <w:tr w:rsidR="00000000" w14:paraId="4C976E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BA4544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000F6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AUC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5BCA1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准确率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65C9B9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敏感性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F89C7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特异性</w:t>
            </w:r>
          </w:p>
        </w:tc>
      </w:tr>
      <w:tr w:rsidR="00000000" w14:paraId="53DD34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7331D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Logistic回归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4C0FCD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0.4809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06E744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E2F398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0.8519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A7EA87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0.1515</w:t>
            </w:r>
          </w:p>
        </w:tc>
      </w:tr>
      <w:tr w:rsidR="00000000" w14:paraId="4AD822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417A0A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随机森林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F3D296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0.4562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E28F1F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996ECD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0.3704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3CA6CE" w14:textId="77777777" w:rsidR="00000000" w:rsidRDefault="00000000">
            <w:pPr>
              <w:spacing w:before="240" w:after="240"/>
              <w:ind w:firstLine="4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0.5152</w:t>
            </w:r>
          </w:p>
        </w:tc>
      </w:tr>
    </w:tbl>
    <w:p w14:paraId="60A0FD42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2.5.2 风险因素一致性分析</w:t>
      </w:r>
    </w:p>
    <w:p w14:paraId="1B20C790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三种方法在识别汉中特色食品（汉中米皮、菜豆腐）方面具有较好的一致性：</w:t>
      </w:r>
    </w:p>
    <w:p w14:paraId="53949915" w14:textId="77777777" w:rsidR="00000000" w:rsidRDefault="00000000">
      <w:pPr>
        <w:numPr>
          <w:ilvl w:val="0"/>
          <w:numId w:val="13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汉中米皮</w:t>
      </w:r>
      <w:r>
        <w:rPr>
          <w:rFonts w:hint="eastAsia"/>
          <w:sz w:val="21"/>
          <w:szCs w:val="21"/>
        </w:rPr>
        <w:t>：最重要的风险因素（特征重要性 = 0.5181），Logistic回归显示为保护因素（OR = 0.728），卡方检验接近显著性（P = 0.125）。</w:t>
      </w:r>
    </w:p>
    <w:p w14:paraId="06C19632" w14:textId="77777777" w:rsidR="00000000" w:rsidRDefault="00000000">
      <w:pPr>
        <w:numPr>
          <w:ilvl w:val="0"/>
          <w:numId w:val="13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菜豆腐</w:t>
      </w:r>
      <w:r>
        <w:rPr>
          <w:rFonts w:hint="eastAsia"/>
          <w:sz w:val="21"/>
          <w:szCs w:val="21"/>
        </w:rPr>
        <w:t>：第二重要的汉中特色食品（特征重要性 = 0.2464），Logistic回归显示为风险因素（OR = 1.047）。</w:t>
      </w:r>
    </w:p>
    <w:p w14:paraId="4BABAE4A" w14:textId="77777777" w:rsidR="00000000" w:rsidRDefault="00000000">
      <w:pPr>
        <w:pStyle w:val="3"/>
        <w:ind w:firstLine="480"/>
        <w:rPr>
          <w:rFonts w:hint="eastAsia"/>
        </w:rPr>
      </w:pPr>
      <w:r>
        <w:rPr>
          <w:rFonts w:hint="eastAsia"/>
        </w:rPr>
        <w:t>2.5.3 关键发现</w:t>
      </w:r>
    </w:p>
    <w:p w14:paraId="144A3A95" w14:textId="77777777" w:rsidR="00000000" w:rsidRDefault="00000000">
      <w:pPr>
        <w:numPr>
          <w:ilvl w:val="0"/>
          <w:numId w:val="14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菜豆腐的高风险</w:t>
      </w:r>
      <w:r>
        <w:rPr>
          <w:rFonts w:hint="eastAsia"/>
          <w:sz w:val="21"/>
          <w:szCs w:val="21"/>
        </w:rPr>
        <w:t>：经常吃菜豆腐（≥7次/月）的人胆结石患病率为85.7%，而偶尔吃菜豆腐（≤3次/月）的人患病率为43.3%，前者是后者的近2倍。</w:t>
      </w:r>
    </w:p>
    <w:p w14:paraId="7EB6169B" w14:textId="77777777" w:rsidR="00000000" w:rsidRDefault="00000000">
      <w:pPr>
        <w:numPr>
          <w:ilvl w:val="0"/>
          <w:numId w:val="14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汉中米皮的重要性</w:t>
      </w:r>
      <w:r>
        <w:rPr>
          <w:rFonts w:hint="eastAsia"/>
          <w:sz w:val="21"/>
          <w:szCs w:val="21"/>
        </w:rPr>
        <w:t>：在随机森林中是最重要的特征，占总重要性的51.81%。</w:t>
      </w:r>
    </w:p>
    <w:p w14:paraId="2A8E2628" w14:textId="77777777" w:rsidR="00000000" w:rsidRDefault="00000000">
      <w:pPr>
        <w:numPr>
          <w:ilvl w:val="0"/>
          <w:numId w:val="14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区域特异性</w:t>
      </w:r>
      <w:r>
        <w:rPr>
          <w:rFonts w:hint="eastAsia"/>
          <w:sz w:val="21"/>
          <w:szCs w:val="21"/>
        </w:rPr>
        <w:t>：汉中特色食品与胆结石风险密切相关，证实了"区域性调研"的主题。</w:t>
      </w:r>
    </w:p>
    <w:p w14:paraId="2A5A8B19" w14:textId="77777777" w:rsidR="00000000" w:rsidRDefault="00000000">
      <w:pPr>
        <w:pStyle w:val="2"/>
        <w:ind w:firstLine="480"/>
        <w:rPr>
          <w:rFonts w:hint="eastAsia"/>
        </w:rPr>
      </w:pPr>
      <w:r>
        <w:rPr>
          <w:rFonts w:hint="eastAsia"/>
        </w:rPr>
        <w:t>2.6 结论</w:t>
      </w:r>
    </w:p>
    <w:p w14:paraId="6E970B41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本研究基于汉中市胆结石风险因素问卷数据，采用三种分析方法对胆结石风险因素进行了系统分析。主要发现如下：</w:t>
      </w:r>
    </w:p>
    <w:p w14:paraId="3397C043" w14:textId="77777777" w:rsidR="00000000" w:rsidRDefault="00000000">
      <w:pPr>
        <w:numPr>
          <w:ilvl w:val="0"/>
          <w:numId w:val="15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数据质量良好</w:t>
      </w:r>
      <w:r>
        <w:rPr>
          <w:rFonts w:hint="eastAsia"/>
          <w:sz w:val="21"/>
          <w:szCs w:val="21"/>
        </w:rPr>
        <w:t>：经过数据清洗和预处理，构建了包含9个特征的分析数据集。</w:t>
      </w:r>
    </w:p>
    <w:p w14:paraId="5FB7A9B9" w14:textId="77777777" w:rsidR="00000000" w:rsidRDefault="00000000">
      <w:pPr>
        <w:numPr>
          <w:ilvl w:val="0"/>
          <w:numId w:val="15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模型性能</w:t>
      </w:r>
      <w:r>
        <w:rPr>
          <w:rFonts w:hint="eastAsia"/>
          <w:sz w:val="21"/>
          <w:szCs w:val="21"/>
        </w:rPr>
        <w:t>：Logistic回归表现最佳（AUC = 0.4809），随机森林次之（AUC = 0.4562）。</w:t>
      </w:r>
    </w:p>
    <w:p w14:paraId="23F700D1" w14:textId="77777777" w:rsidR="00000000" w:rsidRDefault="00000000">
      <w:pPr>
        <w:numPr>
          <w:ilvl w:val="0"/>
          <w:numId w:val="15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主要风险因素</w:t>
      </w:r>
      <w:r>
        <w:rPr>
          <w:rFonts w:hint="eastAsia"/>
          <w:sz w:val="21"/>
          <w:szCs w:val="21"/>
        </w:rPr>
        <w:t xml:space="preserve">： </w:t>
      </w:r>
    </w:p>
    <w:p w14:paraId="55E706E6" w14:textId="77777777" w:rsidR="00000000" w:rsidRDefault="00000000">
      <w:pPr>
        <w:numPr>
          <w:ilvl w:val="1"/>
          <w:numId w:val="15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汉中米皮</w:t>
      </w:r>
      <w:r>
        <w:rPr>
          <w:rFonts w:hint="eastAsia"/>
          <w:sz w:val="21"/>
          <w:szCs w:val="21"/>
        </w:rPr>
        <w:t>：最重要的风险因素（特征重要性 = 0.5181）。</w:t>
      </w:r>
    </w:p>
    <w:p w14:paraId="1B008F82" w14:textId="77777777" w:rsidR="00000000" w:rsidRDefault="00000000">
      <w:pPr>
        <w:numPr>
          <w:ilvl w:val="1"/>
          <w:numId w:val="15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菜豆腐</w:t>
      </w:r>
      <w:r>
        <w:rPr>
          <w:rFonts w:hint="eastAsia"/>
          <w:sz w:val="21"/>
          <w:szCs w:val="21"/>
        </w:rPr>
        <w:t>：经常食用（≥7次/月）的人胆结石患病率是偶尔食用的2倍。</w:t>
      </w:r>
    </w:p>
    <w:p w14:paraId="7F8E1B8E" w14:textId="77777777" w:rsidR="00000000" w:rsidRDefault="00000000">
      <w:pPr>
        <w:numPr>
          <w:ilvl w:val="0"/>
          <w:numId w:val="15"/>
        </w:numPr>
        <w:spacing w:before="72" w:after="72"/>
        <w:ind w:firstLine="0"/>
        <w:jc w:val="both"/>
        <w:rPr>
          <w:rFonts w:hint="eastAsia"/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研究意义</w:t>
      </w:r>
      <w:r>
        <w:rPr>
          <w:rFonts w:hint="eastAsia"/>
          <w:sz w:val="21"/>
          <w:szCs w:val="21"/>
        </w:rPr>
        <w:t>：为区域性胆结石风险因素研究提供了实证依据，为地方疾控部门制定防控策略提供了数据支撑。</w:t>
      </w:r>
    </w:p>
    <w:p w14:paraId="09C412AC" w14:textId="77777777" w:rsidR="00000000" w:rsidRDefault="00000000">
      <w:pPr>
        <w:pStyle w:val="a3"/>
        <w:ind w:firstLine="48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研究局限包括样本量有限、横断面设计无法确定因果关系等。未来研究建议扩大样本量，开展纵向研究，并深入研究汉中特色食品与胆结石形成的具体机制。</w:t>
      </w:r>
    </w:p>
    <w:p w14:paraId="420CFC2B" w14:textId="77777777" w:rsidR="00000000" w:rsidRDefault="00000000">
      <w:pPr>
        <w:pStyle w:val="1"/>
        <w:ind w:firstLine="480"/>
        <w:rPr>
          <w:rFonts w:hint="eastAsia"/>
        </w:rPr>
      </w:pPr>
      <w:r>
        <w:rPr>
          <w:rFonts w:hint="eastAsia"/>
        </w:rPr>
        <w:t>参考文献</w:t>
      </w:r>
    </w:p>
    <w:p w14:paraId="0732D37E" w14:textId="77777777" w:rsidR="00000000" w:rsidRDefault="00000000">
      <w:pPr>
        <w:ind w:hanging="480"/>
        <w:jc w:val="both"/>
        <w:divId w:val="865482899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[1] fmed-12-1528608.pdf. An analysis of the risk factors of recurrence of gallstone after gallbladder-preserving surgery. Frontiers in Medicine.</w:t>
      </w:r>
    </w:p>
    <w:p w14:paraId="43E84265" w14:textId="77777777" w:rsidR="00000000" w:rsidRDefault="00000000">
      <w:pPr>
        <w:ind w:hanging="480"/>
        <w:jc w:val="both"/>
        <w:divId w:val="213694715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[2] peerj-12259.pdf. Machine learning for disease risk prediction. PeerJ.</w:t>
      </w:r>
    </w:p>
    <w:p w14:paraId="4047EA51" w14:textId="77777777" w:rsidR="00000000" w:rsidRDefault="00000000">
      <w:pPr>
        <w:ind w:hanging="480"/>
        <w:jc w:val="both"/>
        <w:divId w:val="1447695627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[3] Relative Fat Mass and Physical Indices as Predictors of Gallstone Formation Insights From Machine Learning and Logistic Regression.pdf. International Journal of General Medicine.</w:t>
      </w:r>
    </w:p>
    <w:p w14:paraId="21F50629" w14:textId="77777777" w:rsidR="00000000" w:rsidRDefault="00000000">
      <w:pPr>
        <w:ind w:hanging="480"/>
        <w:jc w:val="both"/>
        <w:divId w:val="1428694336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[4] s12876-022-02149-5.pdf. Chronic disease risk analysis. BMC Gastroenterology.</w:t>
      </w:r>
    </w:p>
    <w:p w14:paraId="4FFA197A" w14:textId="77777777" w:rsidR="00000000" w:rsidRDefault="00000000">
      <w:pPr>
        <w:ind w:hanging="480"/>
        <w:jc w:val="both"/>
        <w:divId w:val="25614148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[5] s12876-025-03641-4.pdf. Gallstone prediction model. BMC Gastroenterology.</w:t>
      </w:r>
    </w:p>
    <w:p w14:paraId="48B03B35" w14:textId="77777777" w:rsidR="00375C8E" w:rsidRDefault="00000000">
      <w:pPr>
        <w:ind w:hanging="480"/>
        <w:jc w:val="both"/>
        <w:divId w:val="339048601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[6] ymj-65-210.pdf. Gallstone disease management. Yonsei Medical Journal.</w:t>
      </w:r>
    </w:p>
    <w:sectPr w:rsidR="00375C8E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D08E" w14:textId="77777777" w:rsidR="00375C8E" w:rsidRDefault="00375C8E" w:rsidP="00FB2D02">
      <w:pPr>
        <w:rPr>
          <w:rFonts w:hint="eastAsia"/>
        </w:rPr>
      </w:pPr>
      <w:r>
        <w:separator/>
      </w:r>
    </w:p>
  </w:endnote>
  <w:endnote w:type="continuationSeparator" w:id="0">
    <w:p w14:paraId="4556914C" w14:textId="77777777" w:rsidR="00375C8E" w:rsidRDefault="00375C8E" w:rsidP="00FB2D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7EE8" w14:textId="77777777" w:rsidR="00375C8E" w:rsidRDefault="00375C8E" w:rsidP="00FB2D02">
      <w:pPr>
        <w:rPr>
          <w:rFonts w:hint="eastAsia"/>
        </w:rPr>
      </w:pPr>
      <w:r>
        <w:separator/>
      </w:r>
    </w:p>
  </w:footnote>
  <w:footnote w:type="continuationSeparator" w:id="0">
    <w:p w14:paraId="662CC173" w14:textId="77777777" w:rsidR="00375C8E" w:rsidRDefault="00375C8E" w:rsidP="00FB2D0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33C"/>
    <w:multiLevelType w:val="multilevel"/>
    <w:tmpl w:val="26C4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863D7"/>
    <w:multiLevelType w:val="multilevel"/>
    <w:tmpl w:val="1C00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703E6"/>
    <w:multiLevelType w:val="multilevel"/>
    <w:tmpl w:val="6D60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A3859"/>
    <w:multiLevelType w:val="multilevel"/>
    <w:tmpl w:val="F75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96937"/>
    <w:multiLevelType w:val="multilevel"/>
    <w:tmpl w:val="85EE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15B0A"/>
    <w:multiLevelType w:val="multilevel"/>
    <w:tmpl w:val="C10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9596B"/>
    <w:multiLevelType w:val="multilevel"/>
    <w:tmpl w:val="5F8A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01746"/>
    <w:multiLevelType w:val="multilevel"/>
    <w:tmpl w:val="0F08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E2209"/>
    <w:multiLevelType w:val="multilevel"/>
    <w:tmpl w:val="F9B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76B83"/>
    <w:multiLevelType w:val="multilevel"/>
    <w:tmpl w:val="852E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21A7D"/>
    <w:multiLevelType w:val="multilevel"/>
    <w:tmpl w:val="D1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3701F"/>
    <w:multiLevelType w:val="multilevel"/>
    <w:tmpl w:val="2E4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B6435"/>
    <w:multiLevelType w:val="multilevel"/>
    <w:tmpl w:val="1B1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6119F"/>
    <w:multiLevelType w:val="multilevel"/>
    <w:tmpl w:val="CE7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2496B"/>
    <w:multiLevelType w:val="multilevel"/>
    <w:tmpl w:val="848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647498">
    <w:abstractNumId w:val="13"/>
  </w:num>
  <w:num w:numId="2" w16cid:durableId="454715874">
    <w:abstractNumId w:val="12"/>
  </w:num>
  <w:num w:numId="3" w16cid:durableId="755172908">
    <w:abstractNumId w:val="10"/>
  </w:num>
  <w:num w:numId="4" w16cid:durableId="967665245">
    <w:abstractNumId w:val="4"/>
  </w:num>
  <w:num w:numId="5" w16cid:durableId="39205572">
    <w:abstractNumId w:val="8"/>
  </w:num>
  <w:num w:numId="6" w16cid:durableId="429546205">
    <w:abstractNumId w:val="14"/>
  </w:num>
  <w:num w:numId="7" w16cid:durableId="1140534125">
    <w:abstractNumId w:val="1"/>
  </w:num>
  <w:num w:numId="8" w16cid:durableId="1154107868">
    <w:abstractNumId w:val="11"/>
  </w:num>
  <w:num w:numId="9" w16cid:durableId="304313943">
    <w:abstractNumId w:val="7"/>
  </w:num>
  <w:num w:numId="10" w16cid:durableId="1888838963">
    <w:abstractNumId w:val="5"/>
  </w:num>
  <w:num w:numId="11" w16cid:durableId="516966028">
    <w:abstractNumId w:val="2"/>
  </w:num>
  <w:num w:numId="12" w16cid:durableId="1285651082">
    <w:abstractNumId w:val="3"/>
  </w:num>
  <w:num w:numId="13" w16cid:durableId="1576234458">
    <w:abstractNumId w:val="6"/>
  </w:num>
  <w:num w:numId="14" w16cid:durableId="907350128">
    <w:abstractNumId w:val="0"/>
  </w:num>
  <w:num w:numId="15" w16cid:durableId="284435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02"/>
    <w:rsid w:val="00375C8E"/>
    <w:rsid w:val="0074284F"/>
    <w:rsid w:val="00FB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CAEA2"/>
  <w15:chartTrackingRefBased/>
  <w15:docId w15:val="{1707C9C9-797B-40E9-B77C-5A8FF481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480" w:after="240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no-indent">
    <w:name w:val="no-indent"/>
    <w:basedOn w:val="a"/>
    <w:pPr>
      <w:spacing w:before="120" w:after="120"/>
    </w:pPr>
  </w:style>
  <w:style w:type="paragraph" w:customStyle="1" w:styleId="table-caption">
    <w:name w:val="table-caption"/>
    <w:basedOn w:val="a"/>
    <w:pPr>
      <w:spacing w:before="150" w:after="75"/>
      <w:jc w:val="center"/>
    </w:pPr>
    <w:rPr>
      <w:b/>
      <w:bCs/>
      <w:sz w:val="18"/>
      <w:szCs w:val="18"/>
    </w:rPr>
  </w:style>
  <w:style w:type="paragraph" w:customStyle="1" w:styleId="code-block">
    <w:name w:val="code-block"/>
    <w:basedOn w:val="a"/>
    <w:pPr>
      <w:pBdr>
        <w:left w:val="single" w:sz="18" w:space="8" w:color="CCCCCC"/>
      </w:pBdr>
      <w:shd w:val="clear" w:color="auto" w:fill="F5F5F5"/>
      <w:spacing w:before="150" w:after="150"/>
    </w:pPr>
    <w:rPr>
      <w:rFonts w:ascii="Courier New" w:hAnsi="Courier New" w:cs="Courier New"/>
      <w:sz w:val="18"/>
      <w:szCs w:val="18"/>
    </w:rPr>
  </w:style>
  <w:style w:type="paragraph" w:customStyle="1" w:styleId="reference">
    <w:name w:val="reference"/>
    <w:basedOn w:val="a"/>
    <w:pPr>
      <w:spacing w:before="72" w:after="72"/>
      <w:ind w:left="480" w:hanging="480"/>
    </w:pPr>
    <w:rPr>
      <w:sz w:val="18"/>
      <w:szCs w:val="18"/>
    </w:rPr>
  </w:style>
  <w:style w:type="paragraph" w:customStyle="1" w:styleId="formula">
    <w:name w:val="formula"/>
    <w:basedOn w:val="a"/>
    <w:pPr>
      <w:spacing w:before="225" w:after="225"/>
      <w:jc w:val="center"/>
    </w:pPr>
    <w:rPr>
      <w:rFonts w:ascii="Times New Roman" w:hAnsi="Times New Roman" w:cs="Times New Roman"/>
    </w:rPr>
  </w:style>
  <w:style w:type="paragraph" w:customStyle="1" w:styleId="page-break">
    <w:name w:val="page-break"/>
    <w:basedOn w:val="a"/>
    <w:pPr>
      <w:pageBreakBefore/>
      <w:spacing w:before="72" w:after="72"/>
    </w:pPr>
  </w:style>
  <w:style w:type="paragraph" w:customStyle="1" w:styleId="page-header">
    <w:name w:val="page-header"/>
    <w:basedOn w:val="a"/>
    <w:pPr>
      <w:pBdr>
        <w:bottom w:val="single" w:sz="6" w:space="2" w:color="000000"/>
      </w:pBdr>
      <w:spacing w:before="72" w:after="300"/>
      <w:jc w:val="center"/>
    </w:pPr>
    <w:rPr>
      <w:sz w:val="18"/>
      <w:szCs w:val="18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FB2D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B2D02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2D0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B2D0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539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938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354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14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6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150">
      <w:marLeft w:val="0"/>
      <w:marRight w:val="0"/>
      <w:marTop w:val="15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940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197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666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910">
      <w:marLeft w:val="0"/>
      <w:marRight w:val="0"/>
      <w:marTop w:val="15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447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511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8673">
      <w:marLeft w:val="0"/>
      <w:marRight w:val="0"/>
      <w:marTop w:val="15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8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9357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210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976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4443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031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6055">
      <w:marLeft w:val="0"/>
      <w:marRight w:val="0"/>
      <w:marTop w:val="15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9501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007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6" w:space="2" w:color="000000"/>
        <w:right w:val="none" w:sz="0" w:space="0" w:color="auto"/>
      </w:divBdr>
    </w:div>
    <w:div w:id="1296792916">
      <w:marLeft w:val="0"/>
      <w:marRight w:val="0"/>
      <w:marTop w:val="15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79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43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56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40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6" w:space="2" w:color="000000"/>
        <w:right w:val="none" w:sz="0" w:space="0" w:color="auto"/>
      </w:divBdr>
    </w:div>
    <w:div w:id="1927762431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1012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152">
      <w:marLeft w:val="0"/>
      <w:marRight w:val="0"/>
      <w:marTop w:val="15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4873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71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2165</Words>
  <Characters>3055</Characters>
  <Application>Microsoft Office Word</Application>
  <DocSecurity>0</DocSecurity>
  <Lines>218</Lines>
  <Paragraphs>307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汉中市胆结石区域性风险调研 - 毕业论文</dc:title>
  <dc:subject/>
  <dc:creator>冠华 霍</dc:creator>
  <cp:keywords/>
  <dc:description/>
  <cp:lastModifiedBy>冠华 霍</cp:lastModifiedBy>
  <cp:revision>2</cp:revision>
  <dcterms:created xsi:type="dcterms:W3CDTF">2026-01-12T08:07:00Z</dcterms:created>
  <dcterms:modified xsi:type="dcterms:W3CDTF">2026-01-12T08:07:00Z</dcterms:modified>
</cp:coreProperties>
</file>