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506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50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background blur</w:t>
      </w:r>
      <w:r w:rsidDel="00000000" w:rsidR="00000000" w:rsidRPr="00000000">
        <w:rPr>
          <w:rtl w:val="0"/>
        </w:rPr>
        <w:t xml:space="preserve"> (same as when the pause menu is activated).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Fade in/out </w:t>
      </w:r>
      <w:r w:rsidDel="00000000" w:rsidR="00000000" w:rsidRPr="00000000">
        <w:rPr>
          <w:rtl w:val="0"/>
        </w:rPr>
        <w:t xml:space="preserve">repeatedly for </w:t>
      </w:r>
      <w:r w:rsidDel="00000000" w:rsidR="00000000" w:rsidRPr="00000000">
        <w:rPr>
          <w:rtl w:val="0"/>
        </w:rPr>
        <w:t xml:space="preserve">‘F Back to Title’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