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 Project Outline Example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7065"/>
        <w:tblGridChange w:id="0">
          <w:tblGrid>
            <w:gridCol w:w="1935"/>
            <w:gridCol w:w="706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Outline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.2345579423452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Define the project name, for example, " "Social Media Usage Insights."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Defining the Project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3.543822915940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Data Source: CSV file, Google Sheets, or dataset from sites like Kaggle.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Tools: Python, Jupyter Notebook, or Google Sheets.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Free open data sources (e.g., UCI, government databases).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End of the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 and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.2345579423452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Derive insights from the data to inform decision-making (e.g., "Identify top-selling products and seasonal trends").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3.543822915940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Collect and clean a dataset.</w:t>
            </w:r>
          </w:p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Explore and analyse data patterns.</w:t>
            </w:r>
          </w:p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Visualise findings through charts and graphs.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.810801976581" w:hRule="atLeast"/>
          <w:tblHeader w:val="0"/>
        </w:trPr>
        <w:tc>
          <w:tcPr>
            <w:gridSpan w:val="2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Analysis Life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3.543822915940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Select an accessible data source.</w:t>
            </w:r>
          </w:p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Plan to perform basic cleaning and analysis using tools like Python or Google Sheets.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3.543822915940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Research simple steps for data cleaning and exploration.</w:t>
            </w:r>
          </w:p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Refer to online tutorials for tools (e.g., Python, Jupyter Notebook).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4.8530878895358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Document analysis requirements (e.g., necessary columns, data types).</w:t>
            </w:r>
          </w:p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Plan visuals that show key trends, like bar charts for top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.2345579423452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Import data into the chosen tool.</w:t>
            </w:r>
          </w:p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Clean and explore data, and record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.2345579423452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&amp;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Check results for accuracy.</w:t>
            </w:r>
          </w:p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Review visuals to ensure they reflect findings clearly.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.2345579423452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 Document processes for future updates (e.g., re-run analysis with new data).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spacing w:line="276" w:lineRule="auto"/>
      <w:jc w:val="center"/>
      <w:rPr>
        <w:sz w:val="28"/>
        <w:szCs w:val="28"/>
      </w:rPr>
    </w:pPr>
    <w:r w:rsidDel="00000000" w:rsidR="00000000" w:rsidRPr="00000000">
      <w:rPr>
        <w:rtl w:val="0"/>
      </w:rPr>
      <w:t xml:space="preserve">© 2024 Generation: You Employed, Inc.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TIFC2-SDPF3 (DA) - Data Analysis Project Outline Handout</w:t>
    </w:r>
  </w:p>
  <w:p w:rsidR="00000000" w:rsidDel="00000000" w:rsidP="00000000" w:rsidRDefault="00000000" w:rsidRPr="00000000" w14:paraId="00000032">
    <w:pPr>
      <w:ind w:right="-780"/>
      <w:jc w:val="right"/>
      <w:rPr/>
    </w:pPr>
    <w:r w:rsidDel="00000000" w:rsidR="00000000" w:rsidRPr="00000000">
      <w:rPr/>
      <w:drawing>
        <wp:inline distB="19050" distT="19050" distL="19050" distR="19050">
          <wp:extent cx="1204913" cy="35068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4913" cy="3506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