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D3124" w14:textId="77777777" w:rsidR="001C55F5" w:rsidRDefault="001C55F5" w:rsidP="001C55F5">
      <w:pPr>
        <w:jc w:val="center"/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</w:pPr>
      <w:r w:rsidRPr="00AD5569"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  <w:t>BANK LOAN REPORT</w:t>
      </w:r>
    </w:p>
    <w:p w14:paraId="4A591310" w14:textId="393E0769" w:rsidR="001C55F5" w:rsidRPr="001C55F5" w:rsidRDefault="001C55F5" w:rsidP="001C55F5">
      <w:pPr>
        <w:jc w:val="center"/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TERMINOLOGIES USED IN DATA</w:t>
      </w:r>
    </w:p>
    <w:p w14:paraId="464FC32E" w14:textId="0B3D5100" w:rsidR="001C55F5" w:rsidRPr="00CB6627" w:rsidRDefault="001C55F5" w:rsidP="001C55F5">
      <w:pPr>
        <w:jc w:val="both"/>
        <w:rPr>
          <w:b/>
          <w:bCs/>
          <w:color w:val="4472C4" w:themeColor="accent1"/>
          <w:sz w:val="28"/>
          <w:szCs w:val="28"/>
        </w:rPr>
      </w:pPr>
      <w:r w:rsidRPr="00CB6627">
        <w:rPr>
          <w:b/>
          <w:bCs/>
          <w:color w:val="4472C4" w:themeColor="accent1"/>
          <w:sz w:val="28"/>
          <w:szCs w:val="28"/>
        </w:rPr>
        <w:t>Fields Used in Data</w:t>
      </w:r>
    </w:p>
    <w:p w14:paraId="7CFF8C2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ID:</w:t>
      </w:r>
    </w:p>
    <w:p w14:paraId="72B1C40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14:paraId="28BB5D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14:paraId="36F805F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409427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Address State:</w:t>
      </w:r>
    </w:p>
    <w:p w14:paraId="5247035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14:paraId="09578749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14:paraId="7DED9FD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01A986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Length:</w:t>
      </w:r>
    </w:p>
    <w:p w14:paraId="3756A82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14:paraId="127E95A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14:paraId="1D3ED55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E8B6FF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Title:</w:t>
      </w:r>
    </w:p>
    <w:p w14:paraId="1653AFF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Title specifies the borrower's occupation or job title. It helps lenders understand the source of the borrower's income.</w:t>
      </w:r>
    </w:p>
    <w:p w14:paraId="2391C6DC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14:paraId="2A86A7A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AD9D72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Grade:</w:t>
      </w:r>
    </w:p>
    <w:p w14:paraId="621FE32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Grade represents a risk classification assigned to the loan based on creditworthiness. Higher grades signify lower risk.</w:t>
      </w:r>
    </w:p>
    <w:p w14:paraId="7C5B711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the grade to price loans and manage risk. Higher-grade loans typically receive lower interest rates and are more attractive to investors.</w:t>
      </w:r>
    </w:p>
    <w:p w14:paraId="5B0F6D1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9D888B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Sub Grade:</w:t>
      </w:r>
    </w:p>
    <w:p w14:paraId="0302606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Sub Grade refines the risk assessment within a grade, providing additional risk differentiation.</w:t>
      </w:r>
    </w:p>
    <w:p w14:paraId="0D39FE0F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14:paraId="04D42B5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A907C2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Home Ownership:</w:t>
      </w:r>
    </w:p>
    <w:p w14:paraId="73F8760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Home Ownership indicates the borrower's housing status. It offers insights into financial stability.</w:t>
      </w:r>
    </w:p>
    <w:p w14:paraId="1DD5FAB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assess collateral availability and borrower stability. Homeowners may have lower default rates.</w:t>
      </w:r>
    </w:p>
    <w:p w14:paraId="3500DDA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D453ED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Issue Date:</w:t>
      </w:r>
    </w:p>
    <w:p w14:paraId="6487B34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Issue Date marks the loan's origination date. It's crucial for loan tracking and maturity calculations.</w:t>
      </w:r>
    </w:p>
    <w:p w14:paraId="44F4FB5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Issue Dates to track loan aging, calculate interest accruals, and manage loan portfolios.</w:t>
      </w:r>
    </w:p>
    <w:p w14:paraId="055BF97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47D826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Credit Pull Date:</w:t>
      </w:r>
    </w:p>
    <w:p w14:paraId="4DFF6F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Credit Pull Date records when the borrower's credit report was last accessed. It helps monitor creditworthiness.</w:t>
      </w:r>
    </w:p>
    <w:p w14:paraId="5B5D88F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to track credit history updates, assess credit risk, and make informed lending decisions.</w:t>
      </w:r>
    </w:p>
    <w:p w14:paraId="2E5BEA6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73B811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Payment Date:</w:t>
      </w:r>
    </w:p>
    <w:p w14:paraId="60D4919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Payment Date marks the most recent loan payment received. It tracks the borrower's payment history.</w:t>
      </w:r>
    </w:p>
    <w:p w14:paraId="55E160A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 xml:space="preserve">Use for Banks: Banks use this date to assess payment </w:t>
      </w:r>
      <w:proofErr w:type="spellStart"/>
      <w:r w:rsidRPr="00034003">
        <w:rPr>
          <w:rFonts w:cstheme="minorHAnsi"/>
          <w:sz w:val="24"/>
          <w:szCs w:val="24"/>
        </w:rPr>
        <w:t>behavior</w:t>
      </w:r>
      <w:proofErr w:type="spellEnd"/>
      <w:r w:rsidRPr="00034003">
        <w:rPr>
          <w:rFonts w:cstheme="minorHAnsi"/>
          <w:sz w:val="24"/>
          <w:szCs w:val="24"/>
        </w:rPr>
        <w:t>, calculate delinquency, and project future payments.</w:t>
      </w:r>
    </w:p>
    <w:p w14:paraId="424700D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lastRenderedPageBreak/>
        <w:t>Loan Status:</w:t>
      </w:r>
    </w:p>
    <w:p w14:paraId="38F7840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Status indicates the current state of the loan (e.g., fully paid, current, default). It tracks loan performance.</w:t>
      </w:r>
    </w:p>
    <w:p w14:paraId="0A90F78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Status to monitor loan health, categorize loans for risk analysis, and determine provisioning requirements.</w:t>
      </w:r>
    </w:p>
    <w:p w14:paraId="7674E0F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CE7454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Next Payment Date:</w:t>
      </w:r>
    </w:p>
    <w:p w14:paraId="4F59EE8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Next Payment Date estimates the date of the next loan payment. It assists in cash flow forecasting.</w:t>
      </w:r>
    </w:p>
    <w:p w14:paraId="482109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for liquidity planning and to project revenue from loan portfolios.</w:t>
      </w:r>
    </w:p>
    <w:p w14:paraId="366577F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DB9023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Purpose:</w:t>
      </w:r>
    </w:p>
    <w:p w14:paraId="6D96177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Purpose specifies the reason for the loan (e.g., debt consolidation, education). It helps understand borrower intentions.</w:t>
      </w:r>
    </w:p>
    <w:p w14:paraId="320F589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segment and customize loan offerings, aligning loan terms with borrower needs.</w:t>
      </w:r>
    </w:p>
    <w:p w14:paraId="11C69EC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BC51C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Term:</w:t>
      </w:r>
    </w:p>
    <w:p w14:paraId="23DB3C5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Term defines the duration of the loan in months. It sets the repayment period.</w:t>
      </w:r>
    </w:p>
    <w:p w14:paraId="2CA6C04E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term to structure loan agreements, calculate interest payments, and manage loan maturities.</w:t>
      </w:r>
    </w:p>
    <w:p w14:paraId="142C3CF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02C88C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Verification Status:</w:t>
      </w:r>
    </w:p>
    <w:p w14:paraId="4788367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Verification Status indicates whether the borrower's financial information has been verified. It assesses data accuracy.</w:t>
      </w:r>
    </w:p>
    <w:p w14:paraId="4F9DB2CB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gauge data reliability, verify income, and evaluate loan application credibility.</w:t>
      </w:r>
    </w:p>
    <w:p w14:paraId="6FE0F5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2445944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Annual Income:</w:t>
      </w:r>
    </w:p>
    <w:p w14:paraId="1C57269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Annual Income reflects the borrower's total yearly earnings. It assesses repayment capacity.</w:t>
      </w:r>
    </w:p>
    <w:p w14:paraId="56712A4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this income figure to determine loan eligibility, calculate debt-to-income ratios, and evaluate creditworthiness.</w:t>
      </w:r>
    </w:p>
    <w:p w14:paraId="4E70C0E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6A67F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DTI (Debt-to-Income Ratio):</w:t>
      </w:r>
    </w:p>
    <w:p w14:paraId="4C73099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DTI measures the borrower's debt burden relative to income. It gauges the borrower's capacity to take on additional debt.</w:t>
      </w:r>
    </w:p>
    <w:p w14:paraId="744462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DTI to assess a borrower's ability to handle loan payments and make responsible lending decisions.</w:t>
      </w:r>
    </w:p>
    <w:p w14:paraId="7E72E91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964D2C7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Instalment:</w:t>
      </w:r>
    </w:p>
    <w:p w14:paraId="4BF6D1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Instalment is the fixed monthly payment amount for loan repayment, including principal and interest.</w:t>
      </w:r>
    </w:p>
    <w:p w14:paraId="56CCC76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structure loan terms, calculate amortization schedules, and assess payment affordability.</w:t>
      </w:r>
    </w:p>
    <w:p w14:paraId="090A392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83F16E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Interest Rate:</w:t>
      </w:r>
    </w:p>
    <w:p w14:paraId="575EB3A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Interest Rate represents the annual cost of borrowing expressed as a percentage. It determines the loan's cost.</w:t>
      </w:r>
    </w:p>
    <w:p w14:paraId="671EBA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interest rates to price loans, manage profit margins, and attract investors.</w:t>
      </w:r>
    </w:p>
    <w:p w14:paraId="20DEE5E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225DF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Amount:</w:t>
      </w:r>
    </w:p>
    <w:p w14:paraId="220A66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Amount is the total borrowed sum. It defines the principal amount.</w:t>
      </w:r>
    </w:p>
    <w:p w14:paraId="0419525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Amount to determine loan size</w:t>
      </w:r>
    </w:p>
    <w:p w14:paraId="5A7827C5" w14:textId="77777777" w:rsidR="001C55F5" w:rsidRDefault="001C55F5" w:rsidP="001C55F5">
      <w:pPr>
        <w:jc w:val="both"/>
      </w:pPr>
    </w:p>
    <w:p w14:paraId="4E9AA6CD" w14:textId="77777777" w:rsidR="001C55F5" w:rsidRPr="00034003" w:rsidRDefault="001C55F5" w:rsidP="001C55F5">
      <w:pPr>
        <w:jc w:val="both"/>
      </w:pPr>
    </w:p>
    <w:p w14:paraId="1DFDF871" w14:textId="77777777" w:rsidR="001C55F5" w:rsidRPr="00034003" w:rsidRDefault="001C55F5" w:rsidP="001C55F5">
      <w:pPr>
        <w:jc w:val="both"/>
      </w:pPr>
    </w:p>
    <w:p w14:paraId="6201097E" w14:textId="77777777" w:rsidR="00B90E3A" w:rsidRDefault="00B90E3A"/>
    <w:sectPr w:rsidR="00B90E3A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63BD3" w14:textId="77777777" w:rsidR="004F37A7" w:rsidRDefault="004F37A7" w:rsidP="00A83F2B">
      <w:pPr>
        <w:spacing w:after="0" w:line="240" w:lineRule="auto"/>
      </w:pPr>
      <w:r>
        <w:separator/>
      </w:r>
    </w:p>
  </w:endnote>
  <w:endnote w:type="continuationSeparator" w:id="0">
    <w:p w14:paraId="10558CBF" w14:textId="77777777" w:rsidR="004F37A7" w:rsidRDefault="004F37A7" w:rsidP="00A83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A6AAD" w14:textId="0E6A5232" w:rsidR="00A83F2B" w:rsidRPr="00A83F2B" w:rsidRDefault="00A83F2B">
    <w:pPr>
      <w:pStyle w:val="a6"/>
      <w:rPr>
        <w:i/>
        <w:iCs/>
      </w:rPr>
    </w:pPr>
    <w:r w:rsidRPr="002D58AA">
      <w:rPr>
        <w:i/>
        <w:iCs/>
      </w:rPr>
      <w:t>Copyright – Data Tutorials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DE431" w14:textId="77777777" w:rsidR="004F37A7" w:rsidRDefault="004F37A7" w:rsidP="00A83F2B">
      <w:pPr>
        <w:spacing w:after="0" w:line="240" w:lineRule="auto"/>
      </w:pPr>
      <w:r>
        <w:separator/>
      </w:r>
    </w:p>
  </w:footnote>
  <w:footnote w:type="continuationSeparator" w:id="0">
    <w:p w14:paraId="25508819" w14:textId="77777777" w:rsidR="004F37A7" w:rsidRDefault="004F37A7" w:rsidP="00A83F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5EC7A" w14:textId="77777777" w:rsidR="009F7B01" w:rsidRPr="002D58AA" w:rsidRDefault="004F37A7" w:rsidP="00034003">
    <w:pPr>
      <w:pStyle w:val="a3"/>
      <w:rPr>
        <w:b/>
        <w:bCs/>
        <w:color w:val="4472C4" w:themeColor="accent1"/>
        <w:sz w:val="20"/>
        <w:szCs w:val="20"/>
      </w:rPr>
    </w:pPr>
    <w:r>
      <w:rPr>
        <w:noProof/>
      </w:rPr>
      <w:pict w14:anchorId="3330C51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5" o:spid="_x0000_s1025" type="#_x0000_t136" style="position:absolute;margin-left:0;margin-top:0;width:516.95pt;height:119.3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  <w:r w:rsidRPr="002D58AA">
      <w:rPr>
        <w:b/>
        <w:bCs/>
        <w:color w:val="4472C4" w:themeColor="accent1"/>
        <w:sz w:val="20"/>
        <w:szCs w:val="20"/>
      </w:rPr>
      <w:t>DATA TUTORIALS</w:t>
    </w:r>
    <w:r>
      <w:rPr>
        <w:b/>
        <w:bCs/>
        <w:color w:val="4472C4" w:themeColor="accent1"/>
        <w:sz w:val="20"/>
        <w:szCs w:val="20"/>
      </w:rPr>
      <w:tab/>
    </w:r>
    <w:r w:rsidRPr="00FF5D9A">
      <w:rPr>
        <w:b/>
        <w:bCs/>
        <w:i/>
        <w:iCs/>
        <w:color w:val="4472C4" w:themeColor="accent1"/>
        <w:sz w:val="20"/>
        <w:szCs w:val="20"/>
      </w:rPr>
      <w:tab/>
      <w:t xml:space="preserve"> YT Link - </w:t>
    </w:r>
    <w:hyperlink r:id="rId1" w:history="1">
      <w:r w:rsidRPr="00FF5D9A">
        <w:rPr>
          <w:rStyle w:val="a5"/>
          <w:b/>
          <w:bCs/>
          <w:i/>
          <w:iCs/>
          <w:sz w:val="20"/>
          <w:szCs w:val="20"/>
        </w:rPr>
        <w:t>https://www.youtube.com/@datatutorials1</w:t>
      </w:r>
    </w:hyperlink>
  </w:p>
  <w:p w14:paraId="0B4DFE75" w14:textId="77777777" w:rsidR="009F7B01" w:rsidRDefault="009F7B0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5F5"/>
    <w:rsid w:val="001C55F5"/>
    <w:rsid w:val="00224247"/>
    <w:rsid w:val="004F37A7"/>
    <w:rsid w:val="009F2BA2"/>
    <w:rsid w:val="009F7B01"/>
    <w:rsid w:val="00A83F2B"/>
    <w:rsid w:val="00B21FE1"/>
    <w:rsid w:val="00B90E3A"/>
    <w:rsid w:val="00CD3295"/>
    <w:rsid w:val="00FC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8B9A0F"/>
  <w15:chartTrackingRefBased/>
  <w15:docId w15:val="{BD6B06C2-043D-47C8-9A1B-45A9C333E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55F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C5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頁首 字元"/>
    <w:basedOn w:val="a0"/>
    <w:link w:val="a3"/>
    <w:uiPriority w:val="99"/>
    <w:rsid w:val="001C55F5"/>
  </w:style>
  <w:style w:type="character" w:styleId="a5">
    <w:name w:val="Hyperlink"/>
    <w:basedOn w:val="a0"/>
    <w:uiPriority w:val="99"/>
    <w:unhideWhenUsed/>
    <w:rsid w:val="001C55F5"/>
    <w:rPr>
      <w:color w:val="0563C1" w:themeColor="hyperlink"/>
      <w:u w:val="single"/>
    </w:rPr>
  </w:style>
  <w:style w:type="paragraph" w:styleId="a6">
    <w:name w:val="footer"/>
    <w:basedOn w:val="a"/>
    <w:link w:val="a7"/>
    <w:uiPriority w:val="99"/>
    <w:unhideWhenUsed/>
    <w:rsid w:val="00A83F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頁尾 字元"/>
    <w:basedOn w:val="a0"/>
    <w:link w:val="a6"/>
    <w:uiPriority w:val="99"/>
    <w:rsid w:val="00A83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youtube.com/@datatutorials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800</Words>
  <Characters>4648</Characters>
  <Application>Microsoft Office Word</Application>
  <DocSecurity>0</DocSecurity>
  <Lines>122</Lines>
  <Paragraphs>63</Paragraphs>
  <ScaleCrop>false</ScaleCrop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Nancy Ni</cp:lastModifiedBy>
  <cp:revision>2</cp:revision>
  <dcterms:created xsi:type="dcterms:W3CDTF">2026-01-20T03:04:00Z</dcterms:created>
  <dcterms:modified xsi:type="dcterms:W3CDTF">2026-01-20T03:04:00Z</dcterms:modified>
</cp:coreProperties>
</file>