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D119" w14:textId="15AD0AC7" w:rsidR="00523927" w:rsidRPr="00523927" w:rsidRDefault="00523927" w:rsidP="00523927">
      <w:pPr>
        <w:pStyle w:val="Title"/>
        <w:rPr>
          <w:color w:val="153D63" w:themeColor="text2" w:themeTint="E6"/>
        </w:rPr>
      </w:pPr>
      <w:r>
        <w:rPr>
          <w:rFonts w:ascii="Segoe UI Emoji" w:hAnsi="Segoe UI Emoji" w:cs="Segoe UI Emoji"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33F00" wp14:editId="744CD5EA">
                <wp:simplePos x="0" y="0"/>
                <wp:positionH relativeFrom="column">
                  <wp:posOffset>-463550</wp:posOffset>
                </wp:positionH>
                <wp:positionV relativeFrom="paragraph">
                  <wp:posOffset>908050</wp:posOffset>
                </wp:positionV>
                <wp:extent cx="6775450" cy="19050"/>
                <wp:effectExtent l="0" t="0" r="25400" b="19050"/>
                <wp:wrapNone/>
                <wp:docPr id="913059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5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0E31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5pt,71.5pt" to="497pt,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523927">
        <w:rPr>
          <w:rFonts w:ascii="Segoe UI Emoji" w:hAnsi="Segoe UI Emoji" w:cs="Segoe UI Emoji"/>
          <w:color w:val="153D63" w:themeColor="text2" w:themeTint="E6"/>
        </w:rPr>
        <w:t>🏦</w:t>
      </w:r>
      <w:r w:rsidRPr="00523927">
        <w:rPr>
          <w:color w:val="153D63" w:themeColor="text2" w:themeTint="E6"/>
        </w:rPr>
        <w:t xml:space="preserve"> Case Study: Digital Modernization of Core Retail Banking Operations</w:t>
      </w:r>
    </w:p>
    <w:p w14:paraId="136BAA5E" w14:textId="77777777" w:rsidR="00523927" w:rsidRDefault="00523927" w:rsidP="00523927">
      <w:pPr>
        <w:rPr>
          <w:rFonts w:ascii="Segoe UI Emoji" w:hAnsi="Segoe UI Emoji" w:cs="Segoe UI Emoji"/>
          <w:b/>
          <w:bCs/>
        </w:rPr>
      </w:pPr>
    </w:p>
    <w:p w14:paraId="57B678CF" w14:textId="42B77761" w:rsidR="00523927" w:rsidRPr="00523927" w:rsidRDefault="00523927" w:rsidP="00523927">
      <w:pPr>
        <w:rPr>
          <w:b/>
          <w:bCs/>
          <w:sz w:val="36"/>
          <w:szCs w:val="36"/>
        </w:rPr>
      </w:pPr>
      <w:r w:rsidRPr="00523927">
        <w:rPr>
          <w:rFonts w:ascii="Segoe UI Emoji" w:hAnsi="Segoe UI Emoji" w:cs="Segoe UI Emoji"/>
          <w:b/>
          <w:bCs/>
          <w:color w:val="153D63" w:themeColor="text2" w:themeTint="E6"/>
          <w:sz w:val="36"/>
          <w:szCs w:val="36"/>
        </w:rPr>
        <w:t>📘</w:t>
      </w:r>
      <w:r w:rsidRPr="00523927">
        <w:rPr>
          <w:b/>
          <w:bCs/>
          <w:color w:val="153D63" w:themeColor="text2" w:themeTint="E6"/>
          <w:sz w:val="36"/>
          <w:szCs w:val="36"/>
        </w:rPr>
        <w:t xml:space="preserve"> Executive Summary</w:t>
      </w:r>
    </w:p>
    <w:p w14:paraId="0E45770B" w14:textId="77777777" w:rsidR="00523927" w:rsidRPr="00523927" w:rsidRDefault="00523927" w:rsidP="00523927">
      <w:r w:rsidRPr="00523927">
        <w:t xml:space="preserve">This case study examines the deployment of an automated </w:t>
      </w:r>
      <w:r w:rsidRPr="00523927">
        <w:rPr>
          <w:b/>
          <w:bCs/>
        </w:rPr>
        <w:t>Bank Account Management System (BAMS)</w:t>
      </w:r>
      <w:r w:rsidRPr="00523927">
        <w:t xml:space="preserve"> to modernize retail banking operations. By replacing manual ledger processes with a digital solution, the system ensures secure account servicing, real-time transaction visibility, and immutable audit trails. The modernization initiative reduces operational risk, strengthens compliance, and enhances customer trust through reliable financial controls.</w:t>
      </w:r>
    </w:p>
    <w:p w14:paraId="19F48C4F" w14:textId="77777777" w:rsidR="00523927" w:rsidRPr="00523927" w:rsidRDefault="00523927" w:rsidP="00523927">
      <w:pPr>
        <w:rPr>
          <w:b/>
          <w:bCs/>
          <w:color w:val="153D63" w:themeColor="text2" w:themeTint="E6"/>
          <w:sz w:val="36"/>
          <w:szCs w:val="36"/>
        </w:rPr>
      </w:pPr>
      <w:r w:rsidRPr="00523927">
        <w:rPr>
          <w:rFonts w:ascii="Segoe UI Emoji" w:hAnsi="Segoe UI Emoji" w:cs="Segoe UI Emoji"/>
          <w:b/>
          <w:bCs/>
          <w:color w:val="153D63" w:themeColor="text2" w:themeTint="E6"/>
          <w:sz w:val="36"/>
          <w:szCs w:val="36"/>
        </w:rPr>
        <w:t>⚠️</w:t>
      </w:r>
      <w:r w:rsidRPr="00523927">
        <w:rPr>
          <w:b/>
          <w:bCs/>
          <w:color w:val="153D63" w:themeColor="text2" w:themeTint="E6"/>
          <w:sz w:val="36"/>
          <w:szCs w:val="36"/>
        </w:rPr>
        <w:t xml:space="preserve"> Business Problem &amp; Operational Challenges</w:t>
      </w:r>
    </w:p>
    <w:p w14:paraId="55B765B9" w14:textId="77777777" w:rsidR="00523927" w:rsidRPr="00523927" w:rsidRDefault="00523927" w:rsidP="00523927">
      <w:r w:rsidRPr="00523927">
        <w:t>Traditional manual ledger systems in retail banking create inefficiencies and risks:</w:t>
      </w:r>
    </w:p>
    <w:p w14:paraId="77C65ECB" w14:textId="4A03BB18" w:rsidR="00523927" w:rsidRPr="00523927" w:rsidRDefault="00523927" w:rsidP="00523927">
      <w:pPr>
        <w:numPr>
          <w:ilvl w:val="0"/>
          <w:numId w:val="1"/>
        </w:numPr>
      </w:pPr>
      <w:r w:rsidRPr="00523927">
        <w:rPr>
          <w:b/>
          <w:bCs/>
        </w:rPr>
        <w:t>Overdraft &amp; Compliance Risk:</w:t>
      </w:r>
      <w:r w:rsidRPr="00523927">
        <w:t xml:space="preserve"> Withdrawals processed without automated fund validation lead</w:t>
      </w:r>
      <w:r>
        <w:t xml:space="preserve">s </w:t>
      </w:r>
      <w:r w:rsidRPr="00523927">
        <w:t>to unauthorized negative balances.</w:t>
      </w:r>
    </w:p>
    <w:p w14:paraId="102F83DD" w14:textId="77777777" w:rsidR="00523927" w:rsidRPr="00523927" w:rsidRDefault="00523927" w:rsidP="00523927">
      <w:pPr>
        <w:numPr>
          <w:ilvl w:val="0"/>
          <w:numId w:val="1"/>
        </w:numPr>
      </w:pPr>
      <w:r w:rsidRPr="00523927">
        <w:rPr>
          <w:b/>
          <w:bCs/>
        </w:rPr>
        <w:t>Audit Trail Deficits:</w:t>
      </w:r>
      <w:r w:rsidRPr="00523927">
        <w:t xml:space="preserve"> Paper-based journals lack reliable timestamped histories, complicating fraud detection and dispute resolution.</w:t>
      </w:r>
    </w:p>
    <w:p w14:paraId="09E28157" w14:textId="77777777" w:rsidR="00523927" w:rsidRPr="00523927" w:rsidRDefault="00523927" w:rsidP="00523927">
      <w:pPr>
        <w:numPr>
          <w:ilvl w:val="0"/>
          <w:numId w:val="1"/>
        </w:numPr>
      </w:pPr>
      <w:r w:rsidRPr="00523927">
        <w:rPr>
          <w:b/>
          <w:bCs/>
        </w:rPr>
        <w:t>Data Vulnerability:</w:t>
      </w:r>
      <w:r w:rsidRPr="00523927">
        <w:t xml:space="preserve"> Physical records are prone to corruption, loss, and lack structured backup mechanisms.</w:t>
      </w:r>
    </w:p>
    <w:p w14:paraId="5188A818" w14:textId="77777777" w:rsidR="00523927" w:rsidRPr="00523927" w:rsidRDefault="00523927" w:rsidP="00523927">
      <w:pPr>
        <w:rPr>
          <w:b/>
          <w:bCs/>
          <w:color w:val="153D63" w:themeColor="text2" w:themeTint="E6"/>
          <w:sz w:val="40"/>
          <w:szCs w:val="40"/>
        </w:rPr>
      </w:pPr>
      <w:r w:rsidRPr="00523927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⚙️</w:t>
      </w:r>
      <w:r w:rsidRPr="00523927">
        <w:rPr>
          <w:b/>
          <w:bCs/>
          <w:color w:val="153D63" w:themeColor="text2" w:themeTint="E6"/>
          <w:sz w:val="40"/>
          <w:szCs w:val="40"/>
        </w:rPr>
        <w:t xml:space="preserve"> System Architecture &amp; Technical Features</w:t>
      </w:r>
    </w:p>
    <w:p w14:paraId="02A5711F" w14:textId="77777777" w:rsidR="00523927" w:rsidRPr="00523927" w:rsidRDefault="00523927" w:rsidP="00523927">
      <w:r w:rsidRPr="00523927">
        <w:t>The solution leverages modular software design to automate the account lifecycle:</w:t>
      </w:r>
    </w:p>
    <w:tbl>
      <w:tblPr>
        <w:tblStyle w:val="ListTable7Colorful-Accent1"/>
        <w:tblW w:w="0" w:type="auto"/>
        <w:tblLook w:val="04A0" w:firstRow="1" w:lastRow="0" w:firstColumn="1" w:lastColumn="0" w:noHBand="0" w:noVBand="1"/>
      </w:tblPr>
      <w:tblGrid>
        <w:gridCol w:w="1983"/>
        <w:gridCol w:w="3212"/>
        <w:gridCol w:w="3831"/>
      </w:tblGrid>
      <w:tr w:rsidR="00523927" w:rsidRPr="00523927" w14:paraId="1F655E40" w14:textId="77777777" w:rsidTr="0052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F161EB" w14:textId="77777777" w:rsidR="00523927" w:rsidRPr="00523927" w:rsidRDefault="00523927" w:rsidP="00523927">
            <w:pPr>
              <w:spacing w:after="160" w:line="278" w:lineRule="auto"/>
              <w:jc w:val="left"/>
              <w:rPr>
                <w:b/>
                <w:bCs/>
              </w:rPr>
            </w:pPr>
            <w:r w:rsidRPr="00523927">
              <w:rPr>
                <w:b/>
                <w:bCs/>
              </w:rPr>
              <w:t>Business Function</w:t>
            </w:r>
          </w:p>
        </w:tc>
        <w:tc>
          <w:tcPr>
            <w:tcW w:w="0" w:type="auto"/>
            <w:hideMark/>
          </w:tcPr>
          <w:p w14:paraId="0A463BEF" w14:textId="77777777" w:rsidR="00523927" w:rsidRPr="00523927" w:rsidRDefault="00523927" w:rsidP="0052392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3927">
              <w:rPr>
                <w:b/>
                <w:bCs/>
              </w:rPr>
              <w:t>Core Implementation</w:t>
            </w:r>
          </w:p>
        </w:tc>
        <w:tc>
          <w:tcPr>
            <w:tcW w:w="0" w:type="auto"/>
            <w:hideMark/>
          </w:tcPr>
          <w:p w14:paraId="4375F5D9" w14:textId="77777777" w:rsidR="00523927" w:rsidRPr="00523927" w:rsidRDefault="00523927" w:rsidP="0052392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23927">
              <w:rPr>
                <w:b/>
                <w:bCs/>
              </w:rPr>
              <w:t>Strategic Impact</w:t>
            </w:r>
          </w:p>
        </w:tc>
      </w:tr>
      <w:tr w:rsidR="00523927" w:rsidRPr="00523927" w14:paraId="7925A21B" w14:textId="77777777" w:rsidTr="005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D7D9E" w14:textId="77777777" w:rsidR="00523927" w:rsidRPr="00523927" w:rsidRDefault="00523927" w:rsidP="00523927">
            <w:pPr>
              <w:spacing w:after="160" w:line="278" w:lineRule="auto"/>
              <w:jc w:val="left"/>
              <w:rPr>
                <w:b/>
                <w:bCs/>
              </w:rPr>
            </w:pPr>
            <w:r w:rsidRPr="00523927">
              <w:rPr>
                <w:b/>
                <w:bCs/>
              </w:rPr>
              <w:t>Account Onboarding</w:t>
            </w:r>
          </w:p>
        </w:tc>
        <w:tc>
          <w:tcPr>
            <w:tcW w:w="0" w:type="auto"/>
            <w:hideMark/>
          </w:tcPr>
          <w:p w14:paraId="6228CAFF" w14:textId="6941AC2E" w:rsidR="00523927" w:rsidRPr="00523927" w:rsidRDefault="00523927" w:rsidP="005239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927">
              <w:t>C</w:t>
            </w:r>
            <w:r w:rsidRPr="00523927">
              <w:t>reate</w:t>
            </w:r>
            <w:r>
              <w:t xml:space="preserve"> </w:t>
            </w:r>
            <w:r w:rsidRPr="00523927">
              <w:t>account</w:t>
            </w:r>
            <w:r>
              <w:t xml:space="preserve"> </w:t>
            </w:r>
            <w:r w:rsidRPr="00523927">
              <w:t>(name,</w:t>
            </w:r>
            <w:r>
              <w:t xml:space="preserve"> </w:t>
            </w:r>
            <w:r w:rsidRPr="00523927">
              <w:t>acc</w:t>
            </w:r>
            <w:r>
              <w:t xml:space="preserve">. </w:t>
            </w:r>
            <w:r w:rsidRPr="00523927">
              <w:t>no, balance)</w:t>
            </w:r>
          </w:p>
        </w:tc>
        <w:tc>
          <w:tcPr>
            <w:tcW w:w="0" w:type="auto"/>
            <w:hideMark/>
          </w:tcPr>
          <w:p w14:paraId="5200861B" w14:textId="77777777" w:rsidR="00523927" w:rsidRPr="00523927" w:rsidRDefault="00523927" w:rsidP="005239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927">
              <w:t>Establishes unique customer profiles with baseline balances and transaction logs.</w:t>
            </w:r>
          </w:p>
        </w:tc>
      </w:tr>
      <w:tr w:rsidR="00523927" w:rsidRPr="00523927" w14:paraId="6BB26B53" w14:textId="77777777" w:rsidTr="005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8E005" w14:textId="77777777" w:rsidR="00523927" w:rsidRPr="00523927" w:rsidRDefault="00523927" w:rsidP="00523927">
            <w:pPr>
              <w:spacing w:after="160" w:line="278" w:lineRule="auto"/>
              <w:jc w:val="left"/>
              <w:rPr>
                <w:b/>
                <w:bCs/>
              </w:rPr>
            </w:pPr>
            <w:r w:rsidRPr="00523927">
              <w:rPr>
                <w:b/>
                <w:bCs/>
              </w:rPr>
              <w:t>Deposit Processing</w:t>
            </w:r>
          </w:p>
        </w:tc>
        <w:tc>
          <w:tcPr>
            <w:tcW w:w="0" w:type="auto"/>
            <w:hideMark/>
          </w:tcPr>
          <w:p w14:paraId="3C46DD2F" w14:textId="54670911" w:rsidR="00523927" w:rsidRPr="00523927" w:rsidRDefault="00523927" w:rsidP="005239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3927">
              <w:t>D</w:t>
            </w:r>
            <w:r w:rsidRPr="00523927">
              <w:t>eposit</w:t>
            </w:r>
            <w:r>
              <w:t xml:space="preserve"> </w:t>
            </w:r>
            <w:r w:rsidRPr="00523927">
              <w:t>(acc</w:t>
            </w:r>
            <w:r>
              <w:t xml:space="preserve">. </w:t>
            </w:r>
            <w:r w:rsidRPr="00523927">
              <w:t>no, amount)</w:t>
            </w:r>
          </w:p>
        </w:tc>
        <w:tc>
          <w:tcPr>
            <w:tcW w:w="0" w:type="auto"/>
            <w:hideMark/>
          </w:tcPr>
          <w:p w14:paraId="05A024DA" w14:textId="31C1516B" w:rsidR="00523927" w:rsidRPr="00523927" w:rsidRDefault="00523927" w:rsidP="005239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3927">
              <w:t>Updates balance</w:t>
            </w:r>
            <w:r>
              <w:t xml:space="preserve"> </w:t>
            </w:r>
            <w:r w:rsidRPr="00523927">
              <w:t xml:space="preserve">and </w:t>
            </w:r>
            <w:proofErr w:type="gramStart"/>
            <w:r w:rsidRPr="00523927">
              <w:t>appends</w:t>
            </w:r>
            <w:proofErr w:type="gramEnd"/>
            <w:r w:rsidRPr="00523927">
              <w:t xml:space="preserve"> timestamped deposit entries.</w:t>
            </w:r>
          </w:p>
        </w:tc>
      </w:tr>
      <w:tr w:rsidR="00523927" w:rsidRPr="00523927" w14:paraId="1B14AEF6" w14:textId="77777777" w:rsidTr="005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C4ED5" w14:textId="77777777" w:rsidR="00523927" w:rsidRPr="00523927" w:rsidRDefault="00523927" w:rsidP="00523927">
            <w:pPr>
              <w:spacing w:after="160" w:line="278" w:lineRule="auto"/>
              <w:jc w:val="left"/>
              <w:rPr>
                <w:b/>
                <w:bCs/>
              </w:rPr>
            </w:pPr>
            <w:r w:rsidRPr="00523927">
              <w:rPr>
                <w:b/>
                <w:bCs/>
              </w:rPr>
              <w:t>Protected Withdrawals</w:t>
            </w:r>
          </w:p>
        </w:tc>
        <w:tc>
          <w:tcPr>
            <w:tcW w:w="0" w:type="auto"/>
            <w:hideMark/>
          </w:tcPr>
          <w:p w14:paraId="56F908A2" w14:textId="6A03BDE5" w:rsidR="00523927" w:rsidRPr="00523927" w:rsidRDefault="00523927" w:rsidP="005239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927">
              <w:t>W</w:t>
            </w:r>
            <w:r w:rsidRPr="00523927">
              <w:t>ithdraw</w:t>
            </w:r>
            <w:r>
              <w:t xml:space="preserve"> </w:t>
            </w:r>
            <w:r w:rsidRPr="00523927">
              <w:t>(acc</w:t>
            </w:r>
            <w:r>
              <w:t xml:space="preserve">. </w:t>
            </w:r>
            <w:proofErr w:type="gramStart"/>
            <w:r w:rsidRPr="00523927">
              <w:t>N</w:t>
            </w:r>
            <w:r w:rsidRPr="00523927">
              <w:t>o</w:t>
            </w:r>
            <w:r>
              <w:t xml:space="preserve"> </w:t>
            </w:r>
            <w:r w:rsidRPr="00523927">
              <w:t>,</w:t>
            </w:r>
            <w:proofErr w:type="gramEnd"/>
            <w:r w:rsidRPr="00523927">
              <w:t xml:space="preserve"> amount)</w:t>
            </w:r>
          </w:p>
        </w:tc>
        <w:tc>
          <w:tcPr>
            <w:tcW w:w="0" w:type="auto"/>
            <w:hideMark/>
          </w:tcPr>
          <w:p w14:paraId="2ACD2517" w14:textId="77777777" w:rsidR="00523927" w:rsidRPr="00523927" w:rsidRDefault="00523927" w:rsidP="005239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927">
              <w:t>Prevents overdrafts by validating available funds before debiting.</w:t>
            </w:r>
          </w:p>
        </w:tc>
      </w:tr>
      <w:tr w:rsidR="00523927" w:rsidRPr="00523927" w14:paraId="18420A69" w14:textId="77777777" w:rsidTr="005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8D169" w14:textId="77777777" w:rsidR="00523927" w:rsidRPr="00523927" w:rsidRDefault="00523927" w:rsidP="00523927">
            <w:pPr>
              <w:spacing w:after="160" w:line="278" w:lineRule="auto"/>
              <w:jc w:val="left"/>
              <w:rPr>
                <w:b/>
                <w:bCs/>
              </w:rPr>
            </w:pPr>
            <w:r w:rsidRPr="00523927">
              <w:rPr>
                <w:b/>
                <w:bCs/>
              </w:rPr>
              <w:lastRenderedPageBreak/>
              <w:t>Real-time Reporting</w:t>
            </w:r>
          </w:p>
        </w:tc>
        <w:tc>
          <w:tcPr>
            <w:tcW w:w="0" w:type="auto"/>
            <w:hideMark/>
          </w:tcPr>
          <w:p w14:paraId="32D66BE8" w14:textId="68EDCE02" w:rsidR="00523927" w:rsidRPr="00523927" w:rsidRDefault="00523927" w:rsidP="005239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3927">
              <w:t>C</w:t>
            </w:r>
            <w:r w:rsidRPr="00523927">
              <w:t>heck</w:t>
            </w:r>
            <w:r>
              <w:t xml:space="preserve"> </w:t>
            </w:r>
            <w:r w:rsidRPr="00523927">
              <w:t>balance</w:t>
            </w:r>
            <w:r>
              <w:t xml:space="preserve"> </w:t>
            </w:r>
            <w:r w:rsidRPr="00523927">
              <w:t>(acc</w:t>
            </w:r>
            <w:r>
              <w:t xml:space="preserve">. </w:t>
            </w:r>
            <w:r w:rsidRPr="00523927">
              <w:t>no) &amp; transaction</w:t>
            </w:r>
            <w:r>
              <w:t xml:space="preserve"> </w:t>
            </w:r>
            <w:r w:rsidRPr="00523927">
              <w:t>history</w:t>
            </w:r>
            <w:r>
              <w:t xml:space="preserve"> </w:t>
            </w:r>
            <w:r w:rsidRPr="00523927">
              <w:t>(acc</w:t>
            </w:r>
            <w:r>
              <w:t>. N</w:t>
            </w:r>
            <w:r w:rsidRPr="00523927">
              <w:t>o)</w:t>
            </w:r>
          </w:p>
        </w:tc>
        <w:tc>
          <w:tcPr>
            <w:tcW w:w="0" w:type="auto"/>
            <w:hideMark/>
          </w:tcPr>
          <w:p w14:paraId="66F6770D" w14:textId="77777777" w:rsidR="00523927" w:rsidRPr="00523927" w:rsidRDefault="00523927" w:rsidP="005239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3927">
              <w:t>Provides instant liquidity status and complete audit trails.</w:t>
            </w:r>
          </w:p>
        </w:tc>
      </w:tr>
      <w:tr w:rsidR="00523927" w:rsidRPr="00523927" w14:paraId="3527636F" w14:textId="77777777" w:rsidTr="005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62C12" w14:textId="77777777" w:rsidR="00523927" w:rsidRPr="00523927" w:rsidRDefault="00523927" w:rsidP="00523927">
            <w:pPr>
              <w:spacing w:after="160" w:line="278" w:lineRule="auto"/>
              <w:jc w:val="left"/>
              <w:rPr>
                <w:b/>
                <w:bCs/>
              </w:rPr>
            </w:pPr>
            <w:r w:rsidRPr="00523927">
              <w:rPr>
                <w:b/>
                <w:bCs/>
              </w:rPr>
              <w:t>Persistence &amp; Backup</w:t>
            </w:r>
          </w:p>
        </w:tc>
        <w:tc>
          <w:tcPr>
            <w:tcW w:w="0" w:type="auto"/>
            <w:hideMark/>
          </w:tcPr>
          <w:p w14:paraId="742584C7" w14:textId="2418AE08" w:rsidR="00523927" w:rsidRPr="00523927" w:rsidRDefault="00523927" w:rsidP="005239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927">
              <w:t>S</w:t>
            </w:r>
            <w:r w:rsidRPr="00523927">
              <w:t>ave</w:t>
            </w:r>
            <w:r>
              <w:t xml:space="preserve"> </w:t>
            </w:r>
            <w:r w:rsidRPr="00523927">
              <w:t>data</w:t>
            </w:r>
            <w:r>
              <w:t xml:space="preserve"> </w:t>
            </w:r>
            <w:r w:rsidRPr="00523927">
              <w:t>() &amp; load</w:t>
            </w:r>
            <w:r>
              <w:t xml:space="preserve"> </w:t>
            </w:r>
            <w:r w:rsidRPr="00523927">
              <w:t>dat</w:t>
            </w:r>
            <w:r>
              <w:t xml:space="preserve">a </w:t>
            </w:r>
            <w:r w:rsidRPr="00523927">
              <w:t>()</w:t>
            </w:r>
          </w:p>
        </w:tc>
        <w:tc>
          <w:tcPr>
            <w:tcW w:w="0" w:type="auto"/>
            <w:hideMark/>
          </w:tcPr>
          <w:p w14:paraId="5E63C91E" w14:textId="77777777" w:rsidR="00523927" w:rsidRPr="00523927" w:rsidRDefault="00523927" w:rsidP="005239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927">
              <w:t>Ensures non-volatile storage via JSON serialization for disaster recovery.</w:t>
            </w:r>
          </w:p>
        </w:tc>
      </w:tr>
    </w:tbl>
    <w:p w14:paraId="431E6381" w14:textId="77777777" w:rsidR="00523927" w:rsidRPr="00523927" w:rsidRDefault="00523927" w:rsidP="00523927">
      <w:pPr>
        <w:rPr>
          <w:b/>
          <w:bCs/>
          <w:color w:val="153D63" w:themeColor="text2" w:themeTint="E6"/>
          <w:sz w:val="40"/>
          <w:szCs w:val="40"/>
        </w:rPr>
      </w:pPr>
      <w:r w:rsidRPr="00523927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🔄</w:t>
      </w:r>
      <w:r w:rsidRPr="00523927">
        <w:rPr>
          <w:b/>
          <w:bCs/>
          <w:color w:val="153D63" w:themeColor="text2" w:themeTint="E6"/>
          <w:sz w:val="40"/>
          <w:szCs w:val="40"/>
        </w:rPr>
        <w:t xml:space="preserve"> Operational Validation &amp; Workflow Execution</w:t>
      </w:r>
    </w:p>
    <w:p w14:paraId="7FDC1EF5" w14:textId="77777777" w:rsidR="00523927" w:rsidRPr="00523927" w:rsidRDefault="00523927" w:rsidP="00523927">
      <w:r w:rsidRPr="00523927">
        <w:t>The system was validated through a simulated workflow:</w:t>
      </w:r>
    </w:p>
    <w:p w14:paraId="3A9C87B4" w14:textId="007E8700" w:rsidR="00523927" w:rsidRPr="00523927" w:rsidRDefault="00523927" w:rsidP="00523927">
      <w:pPr>
        <w:numPr>
          <w:ilvl w:val="0"/>
          <w:numId w:val="2"/>
        </w:numPr>
      </w:pPr>
      <w:r w:rsidRPr="00523927">
        <w:rPr>
          <w:b/>
          <w:bCs/>
        </w:rPr>
        <w:t>Account Setup:</w:t>
      </w:r>
      <w:r w:rsidRPr="00523927">
        <w:t xml:space="preserve"> Accounts created for </w:t>
      </w:r>
      <w:r w:rsidRPr="00523927">
        <w:rPr>
          <w:i/>
          <w:iCs/>
        </w:rPr>
        <w:t>Tej</w:t>
      </w:r>
      <w:r w:rsidRPr="00523927">
        <w:t xml:space="preserve"> (Acc</w:t>
      </w:r>
      <w:r>
        <w:t>.</w:t>
      </w:r>
      <w:r w:rsidRPr="00523927">
        <w:t xml:space="preserve"> No: 1001, balance: 500) and </w:t>
      </w:r>
      <w:r w:rsidRPr="00523927">
        <w:rPr>
          <w:i/>
          <w:iCs/>
        </w:rPr>
        <w:t>Shriya</w:t>
      </w:r>
      <w:r w:rsidRPr="00523927">
        <w:t xml:space="preserve"> (Acc</w:t>
      </w:r>
      <w:r>
        <w:t>.</w:t>
      </w:r>
      <w:r w:rsidRPr="00523927">
        <w:t xml:space="preserve"> No: 1002, balance: 1000).</w:t>
      </w:r>
    </w:p>
    <w:p w14:paraId="220ED10B" w14:textId="77777777" w:rsidR="00523927" w:rsidRPr="00523927" w:rsidRDefault="00523927" w:rsidP="00523927">
      <w:pPr>
        <w:numPr>
          <w:ilvl w:val="0"/>
          <w:numId w:val="2"/>
        </w:numPr>
      </w:pPr>
      <w:r w:rsidRPr="00523927">
        <w:rPr>
          <w:b/>
          <w:bCs/>
        </w:rPr>
        <w:t>Transactions:</w:t>
      </w:r>
    </w:p>
    <w:p w14:paraId="2D7665DE" w14:textId="77777777" w:rsidR="00523927" w:rsidRPr="00523927" w:rsidRDefault="00523927" w:rsidP="00523927">
      <w:pPr>
        <w:numPr>
          <w:ilvl w:val="1"/>
          <w:numId w:val="2"/>
        </w:numPr>
      </w:pPr>
      <w:r w:rsidRPr="00523927">
        <w:t>Account 1001 received a deposit of 200 → new balance: 700.</w:t>
      </w:r>
    </w:p>
    <w:p w14:paraId="322ECB71" w14:textId="77777777" w:rsidR="00523927" w:rsidRPr="00523927" w:rsidRDefault="00523927" w:rsidP="00523927">
      <w:pPr>
        <w:numPr>
          <w:ilvl w:val="1"/>
          <w:numId w:val="2"/>
        </w:numPr>
      </w:pPr>
      <w:r w:rsidRPr="00523927">
        <w:t>Account 1002 processed a withdrawal of 300 → new balance: 700.</w:t>
      </w:r>
    </w:p>
    <w:p w14:paraId="483F8711" w14:textId="77777777" w:rsidR="00523927" w:rsidRPr="00523927" w:rsidRDefault="00523927" w:rsidP="00523927">
      <w:pPr>
        <w:numPr>
          <w:ilvl w:val="0"/>
          <w:numId w:val="2"/>
        </w:numPr>
      </w:pPr>
      <w:r w:rsidRPr="00523927">
        <w:rPr>
          <w:b/>
          <w:bCs/>
        </w:rPr>
        <w:t>Audit Verification:</w:t>
      </w:r>
      <w:r w:rsidRPr="00523927">
        <w:t xml:space="preserve"> Balance queries confirmed both accounts at 700, with transaction logs showing timestamped entries.</w:t>
      </w:r>
    </w:p>
    <w:p w14:paraId="482D68EC" w14:textId="26D2EEF9" w:rsidR="00523927" w:rsidRPr="00523927" w:rsidRDefault="00523927" w:rsidP="00523927">
      <w:pPr>
        <w:numPr>
          <w:ilvl w:val="0"/>
          <w:numId w:val="2"/>
        </w:numPr>
      </w:pPr>
      <w:r w:rsidRPr="00523927">
        <w:rPr>
          <w:b/>
          <w:bCs/>
        </w:rPr>
        <w:t>Persistence:</w:t>
      </w:r>
      <w:r w:rsidRPr="00523927">
        <w:t xml:space="preserve"> Account states saved to </w:t>
      </w:r>
      <w:proofErr w:type="spellStart"/>
      <w:proofErr w:type="gramStart"/>
      <w:r w:rsidRPr="00523927">
        <w:t>account</w:t>
      </w:r>
      <w:r>
        <w:t>s.</w:t>
      </w:r>
      <w:r w:rsidRPr="00523927">
        <w:t>json</w:t>
      </w:r>
      <w:proofErr w:type="spellEnd"/>
      <w:proofErr w:type="gramEnd"/>
      <w:r w:rsidRPr="00523927">
        <w:t xml:space="preserve"> and successfully reloaded.</w:t>
      </w:r>
    </w:p>
    <w:p w14:paraId="111F0618" w14:textId="77777777" w:rsidR="00523927" w:rsidRPr="00523927" w:rsidRDefault="00523927" w:rsidP="00523927">
      <w:pPr>
        <w:rPr>
          <w:b/>
          <w:bCs/>
          <w:color w:val="153D63" w:themeColor="text2" w:themeTint="E6"/>
          <w:sz w:val="40"/>
          <w:szCs w:val="40"/>
        </w:rPr>
      </w:pPr>
      <w:r w:rsidRPr="00523927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📊</w:t>
      </w:r>
      <w:r w:rsidRPr="00523927">
        <w:rPr>
          <w:b/>
          <w:bCs/>
          <w:color w:val="153D63" w:themeColor="text2" w:themeTint="E6"/>
          <w:sz w:val="40"/>
          <w:szCs w:val="40"/>
        </w:rPr>
        <w:t xml:space="preserve"> Key Business Outcomes &amp; Financial Controls</w:t>
      </w:r>
    </w:p>
    <w:p w14:paraId="6E3990D2" w14:textId="77777777" w:rsidR="00523927" w:rsidRPr="00523927" w:rsidRDefault="00523927" w:rsidP="00523927">
      <w:pPr>
        <w:numPr>
          <w:ilvl w:val="0"/>
          <w:numId w:val="3"/>
        </w:numPr>
      </w:pPr>
      <w:r w:rsidRPr="00523927">
        <w:rPr>
          <w:b/>
          <w:bCs/>
        </w:rPr>
        <w:t>Risk Mitigation:</w:t>
      </w:r>
      <w:r w:rsidRPr="00523927">
        <w:t xml:space="preserve"> Automated fund validation eliminates overdraft scenarios.</w:t>
      </w:r>
    </w:p>
    <w:p w14:paraId="3175BAC8" w14:textId="77777777" w:rsidR="00523927" w:rsidRPr="00523927" w:rsidRDefault="00523927" w:rsidP="00523927">
      <w:pPr>
        <w:numPr>
          <w:ilvl w:val="0"/>
          <w:numId w:val="3"/>
        </w:numPr>
      </w:pPr>
      <w:r w:rsidRPr="00523927">
        <w:rPr>
          <w:b/>
          <w:bCs/>
        </w:rPr>
        <w:t>Compliance Assurance:</w:t>
      </w:r>
      <w:r w:rsidRPr="00523927">
        <w:t xml:space="preserve"> Timestamped logs provide verifiable audit trails for every transaction.</w:t>
      </w:r>
    </w:p>
    <w:p w14:paraId="0C8B531E" w14:textId="77777777" w:rsidR="00523927" w:rsidRPr="00523927" w:rsidRDefault="00523927" w:rsidP="00523927">
      <w:pPr>
        <w:numPr>
          <w:ilvl w:val="0"/>
          <w:numId w:val="3"/>
        </w:numPr>
      </w:pPr>
      <w:r w:rsidRPr="00523927">
        <w:rPr>
          <w:b/>
          <w:bCs/>
        </w:rPr>
        <w:t>Business Continuity:</w:t>
      </w:r>
      <w:r w:rsidRPr="00523927">
        <w:t xml:space="preserve"> JSON serialization ensures resilience against outages and restarts.</w:t>
      </w:r>
    </w:p>
    <w:p w14:paraId="58004BD0" w14:textId="77777777" w:rsidR="00523927" w:rsidRPr="00523927" w:rsidRDefault="00523927" w:rsidP="00523927">
      <w:pPr>
        <w:rPr>
          <w:b/>
          <w:bCs/>
          <w:color w:val="153D63" w:themeColor="text2" w:themeTint="E6"/>
          <w:sz w:val="40"/>
          <w:szCs w:val="40"/>
        </w:rPr>
      </w:pPr>
      <w:r w:rsidRPr="00523927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🚀</w:t>
      </w:r>
      <w:r w:rsidRPr="00523927">
        <w:rPr>
          <w:b/>
          <w:bCs/>
          <w:color w:val="153D63" w:themeColor="text2" w:themeTint="E6"/>
          <w:sz w:val="40"/>
          <w:szCs w:val="40"/>
        </w:rPr>
        <w:t xml:space="preserve"> Strategic Impact</w:t>
      </w:r>
    </w:p>
    <w:p w14:paraId="1E6940F5" w14:textId="77777777" w:rsidR="00523927" w:rsidRPr="00523927" w:rsidRDefault="00523927" w:rsidP="00523927">
      <w:r w:rsidRPr="00523927">
        <w:t xml:space="preserve">The </w:t>
      </w:r>
      <w:r w:rsidRPr="00523927">
        <w:rPr>
          <w:b/>
          <w:bCs/>
        </w:rPr>
        <w:t>Bank Account Management System</w:t>
      </w:r>
      <w:r w:rsidRPr="00523927">
        <w:t xml:space="preserve"> demonstrates how digital modernization can transform retail banking by:</w:t>
      </w:r>
    </w:p>
    <w:p w14:paraId="46EDBB0A" w14:textId="77777777" w:rsidR="00523927" w:rsidRPr="00523927" w:rsidRDefault="00523927" w:rsidP="00523927">
      <w:pPr>
        <w:numPr>
          <w:ilvl w:val="0"/>
          <w:numId w:val="4"/>
        </w:numPr>
      </w:pPr>
      <w:r w:rsidRPr="00523927">
        <w:t>Enhancing operational efficiency</w:t>
      </w:r>
    </w:p>
    <w:p w14:paraId="292D45C7" w14:textId="77777777" w:rsidR="00523927" w:rsidRPr="00523927" w:rsidRDefault="00523927" w:rsidP="00523927">
      <w:pPr>
        <w:numPr>
          <w:ilvl w:val="0"/>
          <w:numId w:val="4"/>
        </w:numPr>
      </w:pPr>
      <w:r w:rsidRPr="00523927">
        <w:t>Strengthening regulatory compliance</w:t>
      </w:r>
    </w:p>
    <w:p w14:paraId="48DAA049" w14:textId="77777777" w:rsidR="00523927" w:rsidRPr="00523927" w:rsidRDefault="00523927" w:rsidP="00523927">
      <w:pPr>
        <w:numPr>
          <w:ilvl w:val="0"/>
          <w:numId w:val="4"/>
        </w:numPr>
      </w:pPr>
      <w:r w:rsidRPr="00523927">
        <w:t>Building customer confidence through transparency</w:t>
      </w:r>
    </w:p>
    <w:p w14:paraId="521C638C" w14:textId="77777777" w:rsidR="00A9460A" w:rsidRDefault="00A9460A"/>
    <w:sectPr w:rsidR="00A94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4EF7"/>
    <w:multiLevelType w:val="multilevel"/>
    <w:tmpl w:val="1C2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22F14"/>
    <w:multiLevelType w:val="multilevel"/>
    <w:tmpl w:val="8D0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D682B"/>
    <w:multiLevelType w:val="multilevel"/>
    <w:tmpl w:val="F15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364E6"/>
    <w:multiLevelType w:val="multilevel"/>
    <w:tmpl w:val="4B2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91679">
    <w:abstractNumId w:val="3"/>
  </w:num>
  <w:num w:numId="2" w16cid:durableId="995570225">
    <w:abstractNumId w:val="0"/>
  </w:num>
  <w:num w:numId="3" w16cid:durableId="1757938781">
    <w:abstractNumId w:val="2"/>
  </w:num>
  <w:num w:numId="4" w16cid:durableId="2120172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27"/>
    <w:rsid w:val="003E7F3B"/>
    <w:rsid w:val="00523927"/>
    <w:rsid w:val="005F1D44"/>
    <w:rsid w:val="00A9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8B9D"/>
  <w15:chartTrackingRefBased/>
  <w15:docId w15:val="{E38E8DBB-AB01-4929-A395-3BB23FBA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27"/>
    <w:rPr>
      <w:b/>
      <w:bCs/>
      <w:smallCaps/>
      <w:color w:val="0F4761" w:themeColor="accent1" w:themeShade="BF"/>
      <w:spacing w:val="5"/>
    </w:rPr>
  </w:style>
  <w:style w:type="table" w:styleId="ListTable7Colorful-Accent1">
    <w:name w:val="List Table 7 Colorful Accent 1"/>
    <w:basedOn w:val="TableNormal"/>
    <w:uiPriority w:val="52"/>
    <w:rsid w:val="0052392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nancysingh1918@outlook.com</dc:creator>
  <cp:keywords/>
  <dc:description/>
  <cp:lastModifiedBy>nancysingh1918@outlook.com</cp:lastModifiedBy>
  <cp:revision>1</cp:revision>
  <dcterms:created xsi:type="dcterms:W3CDTF">2026-09-25T15:39:00Z</dcterms:created>
  <dcterms:modified xsi:type="dcterms:W3CDTF">2026-09-25T15:48:00Z</dcterms:modified>
</cp:coreProperties>
</file>