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4BD08" w14:textId="65E0016E" w:rsidR="000E5E97" w:rsidRPr="000E5E97" w:rsidRDefault="000E5E97" w:rsidP="000E5E97">
      <w:pPr>
        <w:pStyle w:val="Heading1"/>
      </w:pPr>
      <w:r>
        <w:rPr>
          <w:rFonts w:ascii="Segoe UI Emoji" w:hAnsi="Segoe UI Emoji" w:cs="Segoe UI Emoji"/>
          <w:noProof/>
        </w:rPr>
        <mc:AlternateContent>
          <mc:Choice Requires="wps">
            <w:drawing>
              <wp:anchor distT="0" distB="0" distL="114300" distR="114300" simplePos="0" relativeHeight="251659264" behindDoc="0" locked="0" layoutInCell="1" allowOverlap="1" wp14:anchorId="5DA3CC80" wp14:editId="498A52A0">
                <wp:simplePos x="0" y="0"/>
                <wp:positionH relativeFrom="column">
                  <wp:posOffset>-254000</wp:posOffset>
                </wp:positionH>
                <wp:positionV relativeFrom="paragraph">
                  <wp:posOffset>958850</wp:posOffset>
                </wp:positionV>
                <wp:extent cx="6394450" cy="25400"/>
                <wp:effectExtent l="0" t="0" r="25400" b="31750"/>
                <wp:wrapNone/>
                <wp:docPr id="440930865" name="Straight Connector 1"/>
                <wp:cNvGraphicFramePr/>
                <a:graphic xmlns:a="http://schemas.openxmlformats.org/drawingml/2006/main">
                  <a:graphicData uri="http://schemas.microsoft.com/office/word/2010/wordprocessingShape">
                    <wps:wsp>
                      <wps:cNvCnPr/>
                      <wps:spPr>
                        <a:xfrm flipV="1">
                          <a:off x="0" y="0"/>
                          <a:ext cx="6394450" cy="25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8EE6ED"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0pt,75.5pt" to="483.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" strokecolor="#156082 [3204]" strokeweight=".5pt">
                <v:stroke joinstyle="miter"/>
              </v:line>
            </w:pict>
          </mc:Fallback>
        </mc:AlternateContent>
      </w:r>
      <w:r w:rsidRPr="000E5E97">
        <w:rPr>
          <w:rFonts w:ascii="Segoe UI Emoji" w:hAnsi="Segoe UI Emoji" w:cs="Segoe UI Emoji"/>
        </w:rPr>
        <w:t>👔</w:t>
      </w:r>
      <w:r w:rsidRPr="000E5E97">
        <w:t xml:space="preserve"> Case Study: Enterprise Modernization of Employee Payroll Operations</w:t>
      </w:r>
    </w:p>
    <w:p w14:paraId="6374E433" w14:textId="77777777" w:rsidR="000E5E97" w:rsidRPr="000E5E97" w:rsidRDefault="000E5E97" w:rsidP="000E5E97">
      <w:pPr>
        <w:rPr>
          <w:b/>
          <w:bCs/>
          <w:color w:val="153D63" w:themeColor="text2" w:themeTint="E6"/>
          <w:sz w:val="36"/>
          <w:szCs w:val="36"/>
        </w:rPr>
      </w:pPr>
      <w:r w:rsidRPr="000E5E97">
        <w:rPr>
          <w:rFonts w:ascii="Segoe UI Emoji" w:hAnsi="Segoe UI Emoji" w:cs="Segoe UI Emoji"/>
          <w:b/>
          <w:bCs/>
          <w:color w:val="153D63" w:themeColor="text2" w:themeTint="E6"/>
          <w:sz w:val="36"/>
          <w:szCs w:val="36"/>
        </w:rPr>
        <w:t>📘</w:t>
      </w:r>
      <w:r w:rsidRPr="000E5E97">
        <w:rPr>
          <w:b/>
          <w:bCs/>
          <w:color w:val="153D63" w:themeColor="text2" w:themeTint="E6"/>
          <w:sz w:val="36"/>
          <w:szCs w:val="36"/>
        </w:rPr>
        <w:t xml:space="preserve"> Executive Summary</w:t>
      </w:r>
    </w:p>
    <w:p w14:paraId="166361F4" w14:textId="77777777" w:rsidR="000E5E97" w:rsidRPr="000E5E97" w:rsidRDefault="000E5E97" w:rsidP="000E5E97">
      <w:r w:rsidRPr="000E5E97">
        <w:t xml:space="preserve">This case study explores the implementation of an automated </w:t>
      </w:r>
      <w:r w:rsidRPr="000E5E97">
        <w:rPr>
          <w:b/>
          <w:bCs/>
        </w:rPr>
        <w:t>Employee Payroll System (EPS)</w:t>
      </w:r>
      <w:r w:rsidRPr="000E5E97">
        <w:t xml:space="preserve"> designed to streamline HR compensation workflows. By digitalizing payroll processes, the system automates employee onboarding, salary computation, payslip generation, record retrieval, and persistent data storage. The modernization initiative reduces human error, accelerates payroll cycles, and ensures audit-ready compliance across the enterprise.</w:t>
      </w:r>
    </w:p>
    <w:p w14:paraId="7DB196EB" w14:textId="77777777" w:rsidR="000E5E97" w:rsidRPr="000E5E97" w:rsidRDefault="000E5E97" w:rsidP="000E5E97">
      <w:pPr>
        <w:rPr>
          <w:b/>
          <w:bCs/>
          <w:color w:val="153D63" w:themeColor="text2" w:themeTint="E6"/>
          <w:sz w:val="40"/>
          <w:szCs w:val="40"/>
        </w:rPr>
      </w:pPr>
      <w:r w:rsidRPr="000E5E97">
        <w:rPr>
          <w:rFonts w:ascii="Segoe UI Emoji" w:hAnsi="Segoe UI Emoji" w:cs="Segoe UI Emoji"/>
          <w:b/>
          <w:bCs/>
          <w:color w:val="153D63" w:themeColor="text2" w:themeTint="E6"/>
          <w:sz w:val="40"/>
          <w:szCs w:val="40"/>
        </w:rPr>
        <w:t>⚠️</w:t>
      </w:r>
      <w:r w:rsidRPr="000E5E97">
        <w:rPr>
          <w:b/>
          <w:bCs/>
          <w:color w:val="153D63" w:themeColor="text2" w:themeTint="E6"/>
          <w:sz w:val="40"/>
          <w:szCs w:val="40"/>
        </w:rPr>
        <w:t xml:space="preserve"> Business Problem &amp; Operational Challenges</w:t>
      </w:r>
    </w:p>
    <w:p w14:paraId="20F7A7F0" w14:textId="77777777" w:rsidR="000E5E97" w:rsidRPr="000E5E97" w:rsidRDefault="000E5E97" w:rsidP="000E5E97">
      <w:r w:rsidRPr="000E5E97">
        <w:t>Organizations relying on manual or semi-automated payroll systems face recurring inefficiencies:</w:t>
      </w:r>
    </w:p>
    <w:p w14:paraId="57F271AF" w14:textId="77777777" w:rsidR="000E5E97" w:rsidRPr="000E5E97" w:rsidRDefault="000E5E97" w:rsidP="000E5E97">
      <w:pPr>
        <w:numPr>
          <w:ilvl w:val="0"/>
          <w:numId w:val="1"/>
        </w:numPr>
      </w:pPr>
      <w:r w:rsidRPr="000E5E97">
        <w:rPr>
          <w:b/>
          <w:bCs/>
        </w:rPr>
        <w:t>Calculation Errors:</w:t>
      </w:r>
      <w:r w:rsidRPr="000E5E97">
        <w:t xml:space="preserve"> Manual aggregation of base pay, allowances, and deductions often leads to discrepancies and employee dissatisfaction.</w:t>
      </w:r>
    </w:p>
    <w:p w14:paraId="0B003C11" w14:textId="77777777" w:rsidR="000E5E97" w:rsidRPr="000E5E97" w:rsidRDefault="000E5E97" w:rsidP="000E5E97">
      <w:pPr>
        <w:numPr>
          <w:ilvl w:val="0"/>
          <w:numId w:val="1"/>
        </w:numPr>
      </w:pPr>
      <w:r w:rsidRPr="000E5E97">
        <w:rPr>
          <w:b/>
          <w:bCs/>
        </w:rPr>
        <w:t>Administrative Overhead:</w:t>
      </w:r>
      <w:r w:rsidRPr="000E5E97">
        <w:t xml:space="preserve"> HR teams spend excessive time formatting and issuing payslips for each cycle.</w:t>
      </w:r>
    </w:p>
    <w:p w14:paraId="230D0476" w14:textId="77777777" w:rsidR="000E5E97" w:rsidRPr="000E5E97" w:rsidRDefault="000E5E97" w:rsidP="000E5E97">
      <w:pPr>
        <w:numPr>
          <w:ilvl w:val="0"/>
          <w:numId w:val="1"/>
        </w:numPr>
      </w:pPr>
      <w:r w:rsidRPr="000E5E97">
        <w:rPr>
          <w:b/>
          <w:bCs/>
        </w:rPr>
        <w:t>Compliance &amp; Record Audits:</w:t>
      </w:r>
      <w:r w:rsidRPr="000E5E97">
        <w:t xml:space="preserve"> Fragmented spreadsheets or paper records hinder historical audits and structured data retrieval.</w:t>
      </w:r>
    </w:p>
    <w:p w14:paraId="4570E3C1" w14:textId="77777777" w:rsidR="000E5E97" w:rsidRPr="000E5E97" w:rsidRDefault="000E5E97" w:rsidP="000E5E97">
      <w:pPr>
        <w:rPr>
          <w:b/>
          <w:bCs/>
        </w:rPr>
      </w:pPr>
      <w:r w:rsidRPr="000E5E97">
        <w:rPr>
          <w:rFonts w:ascii="Segoe UI Emoji" w:hAnsi="Segoe UI Emoji" w:cs="Segoe UI Emoji"/>
          <w:b/>
          <w:bCs/>
        </w:rPr>
        <w:t>⚙️</w:t>
      </w:r>
      <w:r w:rsidRPr="000E5E97">
        <w:rPr>
          <w:b/>
          <w:bCs/>
        </w:rPr>
        <w:t xml:space="preserve"> System Architecture &amp; Technical Features</w:t>
      </w:r>
    </w:p>
    <w:p w14:paraId="16DE487E" w14:textId="77777777" w:rsidR="000E5E97" w:rsidRPr="000E5E97" w:rsidRDefault="000E5E97" w:rsidP="000E5E97">
      <w:r w:rsidRPr="000E5E97">
        <w:t>The EPS leverages modular functions to automate payroll operations:</w:t>
      </w:r>
    </w:p>
    <w:tbl>
      <w:tblPr>
        <w:tblStyle w:val="GridTable1Light-Accent1"/>
        <w:tblW w:w="0" w:type="auto"/>
        <w:tblLook w:val="04A0" w:firstRow="1" w:lastRow="0" w:firstColumn="1" w:lastColumn="0" w:noHBand="0" w:noVBand="1"/>
      </w:tblPr>
      <w:tblGrid>
        <w:gridCol w:w="2041"/>
        <w:gridCol w:w="3287"/>
        <w:gridCol w:w="3688"/>
      </w:tblGrid>
      <w:tr w:rsidR="000E5E97" w:rsidRPr="000E5E97" w14:paraId="2B8BCCE1" w14:textId="77777777" w:rsidTr="000E5E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FDA65" w14:textId="77777777" w:rsidR="000E5E97" w:rsidRPr="000E5E97" w:rsidRDefault="000E5E97" w:rsidP="000E5E97">
            <w:pPr>
              <w:spacing w:after="160" w:line="278" w:lineRule="auto"/>
            </w:pPr>
            <w:r w:rsidRPr="000E5E97">
              <w:t>Business Function</w:t>
            </w:r>
          </w:p>
        </w:tc>
        <w:tc>
          <w:tcPr>
            <w:tcW w:w="0" w:type="auto"/>
            <w:hideMark/>
          </w:tcPr>
          <w:p w14:paraId="71BA3F9D" w14:textId="77777777" w:rsidR="000E5E97" w:rsidRPr="000E5E97" w:rsidRDefault="000E5E97" w:rsidP="000E5E97">
            <w:pPr>
              <w:spacing w:after="160" w:line="278" w:lineRule="auto"/>
              <w:cnfStyle w:val="100000000000" w:firstRow="1" w:lastRow="0" w:firstColumn="0" w:lastColumn="0" w:oddVBand="0" w:evenVBand="0" w:oddHBand="0" w:evenHBand="0" w:firstRowFirstColumn="0" w:firstRowLastColumn="0" w:lastRowFirstColumn="0" w:lastRowLastColumn="0"/>
            </w:pPr>
            <w:r w:rsidRPr="000E5E97">
              <w:t>Core Implementation</w:t>
            </w:r>
          </w:p>
        </w:tc>
        <w:tc>
          <w:tcPr>
            <w:tcW w:w="0" w:type="auto"/>
            <w:hideMark/>
          </w:tcPr>
          <w:p w14:paraId="11274B98" w14:textId="77777777" w:rsidR="000E5E97" w:rsidRPr="000E5E97" w:rsidRDefault="000E5E97" w:rsidP="000E5E97">
            <w:pPr>
              <w:spacing w:after="160" w:line="278" w:lineRule="auto"/>
              <w:cnfStyle w:val="100000000000" w:firstRow="1" w:lastRow="0" w:firstColumn="0" w:lastColumn="0" w:oddVBand="0" w:evenVBand="0" w:oddHBand="0" w:evenHBand="0" w:firstRowFirstColumn="0" w:firstRowLastColumn="0" w:lastRowFirstColumn="0" w:lastRowLastColumn="0"/>
            </w:pPr>
            <w:r w:rsidRPr="000E5E97">
              <w:t>Strategic Impact</w:t>
            </w:r>
          </w:p>
        </w:tc>
      </w:tr>
      <w:tr w:rsidR="000E5E97" w:rsidRPr="000E5E97" w14:paraId="4534E57B" w14:textId="77777777" w:rsidTr="000E5E97">
        <w:tc>
          <w:tcPr>
            <w:cnfStyle w:val="001000000000" w:firstRow="0" w:lastRow="0" w:firstColumn="1" w:lastColumn="0" w:oddVBand="0" w:evenVBand="0" w:oddHBand="0" w:evenHBand="0" w:firstRowFirstColumn="0" w:firstRowLastColumn="0" w:lastRowFirstColumn="0" w:lastRowLastColumn="0"/>
            <w:tcW w:w="0" w:type="auto"/>
            <w:hideMark/>
          </w:tcPr>
          <w:p w14:paraId="2D3F923B" w14:textId="77777777" w:rsidR="000E5E97" w:rsidRPr="000E5E97" w:rsidRDefault="000E5E97" w:rsidP="000E5E97">
            <w:pPr>
              <w:spacing w:after="160" w:line="278" w:lineRule="auto"/>
            </w:pPr>
            <w:r w:rsidRPr="000E5E97">
              <w:t>Employee Onboarding</w:t>
            </w:r>
          </w:p>
        </w:tc>
        <w:tc>
          <w:tcPr>
            <w:tcW w:w="0" w:type="auto"/>
            <w:hideMark/>
          </w:tcPr>
          <w:p w14:paraId="7AD9A7A3" w14:textId="4C6DAD26" w:rsidR="000E5E97" w:rsidRPr="000E5E97" w:rsidRDefault="000E5E97" w:rsidP="000E5E97">
            <w:pPr>
              <w:spacing w:after="160" w:line="278" w:lineRule="auto"/>
              <w:cnfStyle w:val="000000000000" w:firstRow="0" w:lastRow="0" w:firstColumn="0" w:lastColumn="0" w:oddVBand="0" w:evenVBand="0" w:oddHBand="0" w:evenHBand="0" w:firstRowFirstColumn="0" w:firstRowLastColumn="0" w:lastRowFirstColumn="0" w:lastRowLastColumn="0"/>
            </w:pPr>
            <w:r w:rsidRPr="000E5E97">
              <w:t>A</w:t>
            </w:r>
            <w:r w:rsidRPr="000E5E97">
              <w:t>dd</w:t>
            </w:r>
            <w:r>
              <w:t xml:space="preserve"> </w:t>
            </w:r>
            <w:r w:rsidRPr="000E5E97">
              <w:t>employee</w:t>
            </w:r>
            <w:r>
              <w:t xml:space="preserve"> </w:t>
            </w:r>
            <w:r w:rsidRPr="000E5E97">
              <w:t>(emp</w:t>
            </w:r>
            <w:r>
              <w:t xml:space="preserve"> </w:t>
            </w:r>
            <w:r w:rsidRPr="000E5E97">
              <w:t>id, name, basic</w:t>
            </w:r>
            <w:r>
              <w:t>-</w:t>
            </w:r>
            <w:r w:rsidRPr="000E5E97">
              <w:t>salary, allowances, deductions)</w:t>
            </w:r>
          </w:p>
        </w:tc>
        <w:tc>
          <w:tcPr>
            <w:tcW w:w="0" w:type="auto"/>
            <w:hideMark/>
          </w:tcPr>
          <w:p w14:paraId="0B011FFD" w14:textId="77777777" w:rsidR="000E5E97" w:rsidRPr="000E5E97" w:rsidRDefault="000E5E97" w:rsidP="000E5E97">
            <w:pPr>
              <w:spacing w:after="160" w:line="278" w:lineRule="auto"/>
              <w:cnfStyle w:val="000000000000" w:firstRow="0" w:lastRow="0" w:firstColumn="0" w:lastColumn="0" w:oddVBand="0" w:evenVBand="0" w:oddHBand="0" w:evenHBand="0" w:firstRowFirstColumn="0" w:firstRowLastColumn="0" w:lastRowFirstColumn="0" w:lastRowLastColumn="0"/>
            </w:pPr>
            <w:r w:rsidRPr="000E5E97">
              <w:t>Registers workforce records with standardized compensation parameters under unique IDs.</w:t>
            </w:r>
          </w:p>
        </w:tc>
      </w:tr>
      <w:tr w:rsidR="000E5E97" w:rsidRPr="000E5E97" w14:paraId="2F60899D" w14:textId="77777777" w:rsidTr="000E5E97">
        <w:tc>
          <w:tcPr>
            <w:cnfStyle w:val="001000000000" w:firstRow="0" w:lastRow="0" w:firstColumn="1" w:lastColumn="0" w:oddVBand="0" w:evenVBand="0" w:oddHBand="0" w:evenHBand="0" w:firstRowFirstColumn="0" w:firstRowLastColumn="0" w:lastRowFirstColumn="0" w:lastRowLastColumn="0"/>
            <w:tcW w:w="0" w:type="auto"/>
            <w:hideMark/>
          </w:tcPr>
          <w:p w14:paraId="19547ED8" w14:textId="77777777" w:rsidR="000E5E97" w:rsidRPr="000E5E97" w:rsidRDefault="000E5E97" w:rsidP="000E5E97">
            <w:pPr>
              <w:spacing w:after="160" w:line="278" w:lineRule="auto"/>
            </w:pPr>
            <w:r w:rsidRPr="000E5E97">
              <w:t>Salary Calculation Engine</w:t>
            </w:r>
          </w:p>
        </w:tc>
        <w:tc>
          <w:tcPr>
            <w:tcW w:w="0" w:type="auto"/>
            <w:hideMark/>
          </w:tcPr>
          <w:p w14:paraId="5992F22B" w14:textId="6307A008" w:rsidR="000E5E97" w:rsidRPr="000E5E97" w:rsidRDefault="000E5E97" w:rsidP="000E5E97">
            <w:pPr>
              <w:spacing w:after="160" w:line="278" w:lineRule="auto"/>
              <w:cnfStyle w:val="000000000000" w:firstRow="0" w:lastRow="0" w:firstColumn="0" w:lastColumn="0" w:oddVBand="0" w:evenVBand="0" w:oddHBand="0" w:evenHBand="0" w:firstRowFirstColumn="0" w:firstRowLastColumn="0" w:lastRowFirstColumn="0" w:lastRowLastColumn="0"/>
            </w:pPr>
            <w:r w:rsidRPr="000E5E97">
              <w:t>C</w:t>
            </w:r>
            <w:r w:rsidRPr="000E5E97">
              <w:t>alculate</w:t>
            </w:r>
            <w:r>
              <w:t>-</w:t>
            </w:r>
            <w:r w:rsidRPr="000E5E97">
              <w:t>salary(emp</w:t>
            </w:r>
            <w:r>
              <w:t>-</w:t>
            </w:r>
            <w:r w:rsidRPr="000E5E97">
              <w:t>id)</w:t>
            </w:r>
          </w:p>
        </w:tc>
        <w:tc>
          <w:tcPr>
            <w:tcW w:w="0" w:type="auto"/>
            <w:hideMark/>
          </w:tcPr>
          <w:p w14:paraId="75614352" w14:textId="445C13F0" w:rsidR="000E5E97" w:rsidRPr="000E5E97" w:rsidRDefault="000E5E97" w:rsidP="000E5E97">
            <w:pPr>
              <w:spacing w:after="160" w:line="278" w:lineRule="auto"/>
              <w:cnfStyle w:val="000000000000" w:firstRow="0" w:lastRow="0" w:firstColumn="0" w:lastColumn="0" w:oddVBand="0" w:evenVBand="0" w:oddHBand="0" w:evenHBand="0" w:firstRowFirstColumn="0" w:firstRowLastColumn="0" w:lastRowFirstColumn="0" w:lastRowLastColumn="0"/>
            </w:pPr>
            <w:r w:rsidRPr="000E5E97">
              <w:t>Automates net pay computation: ne</w:t>
            </w:r>
            <w:r>
              <w:t>t-</w:t>
            </w:r>
            <w:r w:rsidRPr="000E5E97">
              <w:t>salary = basic</w:t>
            </w:r>
            <w:r>
              <w:t>-</w:t>
            </w:r>
            <w:r w:rsidRPr="000E5E97">
              <w:t>salary + allowances - deductions.</w:t>
            </w:r>
          </w:p>
        </w:tc>
      </w:tr>
      <w:tr w:rsidR="000E5E97" w:rsidRPr="000E5E97" w14:paraId="0D03C525" w14:textId="77777777" w:rsidTr="000E5E97">
        <w:tc>
          <w:tcPr>
            <w:cnfStyle w:val="001000000000" w:firstRow="0" w:lastRow="0" w:firstColumn="1" w:lastColumn="0" w:oddVBand="0" w:evenVBand="0" w:oddHBand="0" w:evenHBand="0" w:firstRowFirstColumn="0" w:firstRowLastColumn="0" w:lastRowFirstColumn="0" w:lastRowLastColumn="0"/>
            <w:tcW w:w="0" w:type="auto"/>
            <w:hideMark/>
          </w:tcPr>
          <w:p w14:paraId="258C2A5F" w14:textId="77777777" w:rsidR="000E5E97" w:rsidRPr="000E5E97" w:rsidRDefault="000E5E97" w:rsidP="000E5E97">
            <w:pPr>
              <w:spacing w:after="160" w:line="278" w:lineRule="auto"/>
            </w:pPr>
            <w:r w:rsidRPr="000E5E97">
              <w:lastRenderedPageBreak/>
              <w:t>Automated Payslip Generation</w:t>
            </w:r>
          </w:p>
        </w:tc>
        <w:tc>
          <w:tcPr>
            <w:tcW w:w="0" w:type="auto"/>
            <w:hideMark/>
          </w:tcPr>
          <w:p w14:paraId="0D424C4A" w14:textId="6A569C59" w:rsidR="000E5E97" w:rsidRPr="000E5E97" w:rsidRDefault="000E5E97" w:rsidP="000E5E97">
            <w:pPr>
              <w:spacing w:after="160" w:line="278" w:lineRule="auto"/>
              <w:cnfStyle w:val="000000000000" w:firstRow="0" w:lastRow="0" w:firstColumn="0" w:lastColumn="0" w:oddVBand="0" w:evenVBand="0" w:oddHBand="0" w:evenHBand="0" w:firstRowFirstColumn="0" w:firstRowLastColumn="0" w:lastRowFirstColumn="0" w:lastRowLastColumn="0"/>
            </w:pPr>
            <w:r w:rsidRPr="000E5E97">
              <w:t>G</w:t>
            </w:r>
            <w:r w:rsidRPr="000E5E97">
              <w:t>enerate</w:t>
            </w:r>
            <w:r>
              <w:t>-</w:t>
            </w:r>
            <w:r w:rsidRPr="000E5E97">
              <w:t>payslip(emp</w:t>
            </w:r>
            <w:r>
              <w:t>-</w:t>
            </w:r>
            <w:r w:rsidRPr="000E5E97">
              <w:t>id)</w:t>
            </w:r>
          </w:p>
        </w:tc>
        <w:tc>
          <w:tcPr>
            <w:tcW w:w="0" w:type="auto"/>
            <w:hideMark/>
          </w:tcPr>
          <w:p w14:paraId="43757B30" w14:textId="77777777" w:rsidR="000E5E97" w:rsidRPr="000E5E97" w:rsidRDefault="000E5E97" w:rsidP="000E5E97">
            <w:pPr>
              <w:spacing w:after="160" w:line="278" w:lineRule="auto"/>
              <w:cnfStyle w:val="000000000000" w:firstRow="0" w:lastRow="0" w:firstColumn="0" w:lastColumn="0" w:oddVBand="0" w:evenVBand="0" w:oddHBand="0" w:evenHBand="0" w:firstRowFirstColumn="0" w:firstRowLastColumn="0" w:lastRowFirstColumn="0" w:lastRowLastColumn="0"/>
            </w:pPr>
            <w:r w:rsidRPr="000E5E97">
              <w:t>Produces itemized digital payslips with structured compensation breakdowns.</w:t>
            </w:r>
          </w:p>
        </w:tc>
      </w:tr>
      <w:tr w:rsidR="000E5E97" w:rsidRPr="000E5E97" w14:paraId="15CBF02C" w14:textId="77777777" w:rsidTr="000E5E97">
        <w:tc>
          <w:tcPr>
            <w:cnfStyle w:val="001000000000" w:firstRow="0" w:lastRow="0" w:firstColumn="1" w:lastColumn="0" w:oddVBand="0" w:evenVBand="0" w:oddHBand="0" w:evenHBand="0" w:firstRowFirstColumn="0" w:firstRowLastColumn="0" w:lastRowFirstColumn="0" w:lastRowLastColumn="0"/>
            <w:tcW w:w="0" w:type="auto"/>
            <w:hideMark/>
          </w:tcPr>
          <w:p w14:paraId="64AED4B6" w14:textId="77777777" w:rsidR="000E5E97" w:rsidRPr="000E5E97" w:rsidRDefault="000E5E97" w:rsidP="000E5E97">
            <w:pPr>
              <w:spacing w:after="160" w:line="278" w:lineRule="auto"/>
            </w:pPr>
            <w:r w:rsidRPr="000E5E97">
              <w:t>Employee Information Retrieval</w:t>
            </w:r>
          </w:p>
        </w:tc>
        <w:tc>
          <w:tcPr>
            <w:tcW w:w="0" w:type="auto"/>
            <w:hideMark/>
          </w:tcPr>
          <w:p w14:paraId="222333C5" w14:textId="7C042CBD" w:rsidR="000E5E97" w:rsidRPr="000E5E97" w:rsidRDefault="000E5E97" w:rsidP="000E5E97">
            <w:pPr>
              <w:spacing w:after="160" w:line="278" w:lineRule="auto"/>
              <w:cnfStyle w:val="000000000000" w:firstRow="0" w:lastRow="0" w:firstColumn="0" w:lastColumn="0" w:oddVBand="0" w:evenVBand="0" w:oddHBand="0" w:evenHBand="0" w:firstRowFirstColumn="0" w:firstRowLastColumn="0" w:lastRowFirstColumn="0" w:lastRowLastColumn="0"/>
            </w:pPr>
            <w:r w:rsidRPr="000E5E97">
              <w:t>S</w:t>
            </w:r>
            <w:r w:rsidRPr="000E5E97">
              <w:t>earch</w:t>
            </w:r>
            <w:r>
              <w:t>-</w:t>
            </w:r>
            <w:r w:rsidRPr="000E5E97">
              <w:t>employee(emp</w:t>
            </w:r>
            <w:r>
              <w:t>-</w:t>
            </w:r>
            <w:r w:rsidRPr="000E5E97">
              <w:t>id)</w:t>
            </w:r>
          </w:p>
        </w:tc>
        <w:tc>
          <w:tcPr>
            <w:tcW w:w="0" w:type="auto"/>
            <w:hideMark/>
          </w:tcPr>
          <w:p w14:paraId="3B85C463" w14:textId="77777777" w:rsidR="000E5E97" w:rsidRPr="000E5E97" w:rsidRDefault="000E5E97" w:rsidP="000E5E97">
            <w:pPr>
              <w:spacing w:after="160" w:line="278" w:lineRule="auto"/>
              <w:cnfStyle w:val="000000000000" w:firstRow="0" w:lastRow="0" w:firstColumn="0" w:lastColumn="0" w:oddVBand="0" w:evenVBand="0" w:oddHBand="0" w:evenHBand="0" w:firstRowFirstColumn="0" w:firstRowLastColumn="0" w:lastRowFirstColumn="0" w:lastRowLastColumn="0"/>
            </w:pPr>
            <w:r w:rsidRPr="000E5E97">
              <w:t>Enables fast lookups of employee records and net salary details.</w:t>
            </w:r>
          </w:p>
        </w:tc>
      </w:tr>
      <w:tr w:rsidR="000E5E97" w:rsidRPr="000E5E97" w14:paraId="6ADBFBC2" w14:textId="77777777" w:rsidTr="000E5E97">
        <w:tc>
          <w:tcPr>
            <w:cnfStyle w:val="001000000000" w:firstRow="0" w:lastRow="0" w:firstColumn="1" w:lastColumn="0" w:oddVBand="0" w:evenVBand="0" w:oddHBand="0" w:evenHBand="0" w:firstRowFirstColumn="0" w:firstRowLastColumn="0" w:lastRowFirstColumn="0" w:lastRowLastColumn="0"/>
            <w:tcW w:w="0" w:type="auto"/>
            <w:hideMark/>
          </w:tcPr>
          <w:p w14:paraId="4BC9722B" w14:textId="77777777" w:rsidR="000E5E97" w:rsidRPr="000E5E97" w:rsidRDefault="000E5E97" w:rsidP="000E5E97">
            <w:pPr>
              <w:spacing w:after="160" w:line="278" w:lineRule="auto"/>
            </w:pPr>
            <w:r w:rsidRPr="000E5E97">
              <w:t>Persistence &amp; Backup</w:t>
            </w:r>
          </w:p>
        </w:tc>
        <w:tc>
          <w:tcPr>
            <w:tcW w:w="0" w:type="auto"/>
            <w:hideMark/>
          </w:tcPr>
          <w:p w14:paraId="0A2DBF94" w14:textId="5298BAB1" w:rsidR="000E5E97" w:rsidRPr="000E5E97" w:rsidRDefault="000E5E97" w:rsidP="000E5E97">
            <w:pPr>
              <w:spacing w:after="160" w:line="278" w:lineRule="auto"/>
              <w:cnfStyle w:val="000000000000" w:firstRow="0" w:lastRow="0" w:firstColumn="0" w:lastColumn="0" w:oddVBand="0" w:evenVBand="0" w:oddHBand="0" w:evenHBand="0" w:firstRowFirstColumn="0" w:firstRowLastColumn="0" w:lastRowFirstColumn="0" w:lastRowLastColumn="0"/>
            </w:pPr>
            <w:r w:rsidRPr="000E5E97">
              <w:t>S</w:t>
            </w:r>
            <w:r w:rsidRPr="000E5E97">
              <w:t>ave</w:t>
            </w:r>
            <w:r>
              <w:t>-</w:t>
            </w:r>
            <w:r w:rsidRPr="000E5E97">
              <w:t>payroll</w:t>
            </w:r>
            <w:r>
              <w:t xml:space="preserve"> </w:t>
            </w:r>
            <w:r w:rsidRPr="000E5E97">
              <w:t>() &amp; load</w:t>
            </w:r>
            <w:r>
              <w:t>-</w:t>
            </w:r>
            <w:r w:rsidRPr="000E5E97">
              <w:t>payroll</w:t>
            </w:r>
            <w:r>
              <w:t xml:space="preserve"> </w:t>
            </w:r>
            <w:r w:rsidRPr="000E5E97">
              <w:t>()</w:t>
            </w:r>
          </w:p>
        </w:tc>
        <w:tc>
          <w:tcPr>
            <w:tcW w:w="0" w:type="auto"/>
            <w:hideMark/>
          </w:tcPr>
          <w:p w14:paraId="181B5015" w14:textId="77777777" w:rsidR="000E5E97" w:rsidRPr="000E5E97" w:rsidRDefault="000E5E97" w:rsidP="000E5E97">
            <w:pPr>
              <w:spacing w:after="160" w:line="278" w:lineRule="auto"/>
              <w:cnfStyle w:val="000000000000" w:firstRow="0" w:lastRow="0" w:firstColumn="0" w:lastColumn="0" w:oddVBand="0" w:evenVBand="0" w:oddHBand="0" w:evenHBand="0" w:firstRowFirstColumn="0" w:firstRowLastColumn="0" w:lastRowFirstColumn="0" w:lastRowLastColumn="0"/>
            </w:pPr>
            <w:r w:rsidRPr="000E5E97">
              <w:t xml:space="preserve">Serializes payroll data into </w:t>
            </w:r>
            <w:proofErr w:type="spellStart"/>
            <w:proofErr w:type="gramStart"/>
            <w:r w:rsidRPr="000E5E97">
              <w:t>payroll.json</w:t>
            </w:r>
            <w:proofErr w:type="spellEnd"/>
            <w:proofErr w:type="gramEnd"/>
            <w:r w:rsidRPr="000E5E97">
              <w:t xml:space="preserve"> for non-volatile storage and recovery.</w:t>
            </w:r>
          </w:p>
        </w:tc>
      </w:tr>
    </w:tbl>
    <w:p w14:paraId="14564248" w14:textId="77777777" w:rsidR="000E5E97" w:rsidRPr="000E5E97" w:rsidRDefault="000E5E97" w:rsidP="000E5E97">
      <w:pPr>
        <w:rPr>
          <w:b/>
          <w:bCs/>
          <w:color w:val="153D63" w:themeColor="text2" w:themeTint="E6"/>
          <w:sz w:val="40"/>
          <w:szCs w:val="40"/>
        </w:rPr>
      </w:pPr>
      <w:r w:rsidRPr="000E5E97">
        <w:rPr>
          <w:rFonts w:ascii="Segoe UI Emoji" w:hAnsi="Segoe UI Emoji" w:cs="Segoe UI Emoji"/>
          <w:b/>
          <w:bCs/>
          <w:color w:val="153D63" w:themeColor="text2" w:themeTint="E6"/>
          <w:sz w:val="40"/>
          <w:szCs w:val="40"/>
        </w:rPr>
        <w:t>🔄</w:t>
      </w:r>
      <w:r w:rsidRPr="000E5E97">
        <w:rPr>
          <w:b/>
          <w:bCs/>
          <w:color w:val="153D63" w:themeColor="text2" w:themeTint="E6"/>
          <w:sz w:val="40"/>
          <w:szCs w:val="40"/>
        </w:rPr>
        <w:t xml:space="preserve"> Operational Validation &amp; Workflow Execution</w:t>
      </w:r>
    </w:p>
    <w:p w14:paraId="4C3980EC" w14:textId="77777777" w:rsidR="000E5E97" w:rsidRPr="000E5E97" w:rsidRDefault="000E5E97" w:rsidP="000E5E97">
      <w:r w:rsidRPr="000E5E97">
        <w:t>The system was validated through a simulated payroll run:</w:t>
      </w:r>
    </w:p>
    <w:p w14:paraId="5513C37C" w14:textId="77777777" w:rsidR="000E5E97" w:rsidRPr="000E5E97" w:rsidRDefault="000E5E97" w:rsidP="000E5E97">
      <w:pPr>
        <w:numPr>
          <w:ilvl w:val="0"/>
          <w:numId w:val="2"/>
        </w:numPr>
      </w:pPr>
      <w:r w:rsidRPr="000E5E97">
        <w:rPr>
          <w:b/>
          <w:bCs/>
        </w:rPr>
        <w:t>Workforce Onboarding:</w:t>
      </w:r>
    </w:p>
    <w:p w14:paraId="723F5F82" w14:textId="77777777" w:rsidR="000E5E97" w:rsidRPr="000E5E97" w:rsidRDefault="000E5E97" w:rsidP="000E5E97">
      <w:pPr>
        <w:numPr>
          <w:ilvl w:val="1"/>
          <w:numId w:val="2"/>
        </w:numPr>
      </w:pPr>
      <w:r w:rsidRPr="000E5E97">
        <w:rPr>
          <w:i/>
          <w:iCs/>
        </w:rPr>
        <w:t>Anjali (ID: 1)</w:t>
      </w:r>
      <w:r w:rsidRPr="000E5E97">
        <w:t xml:space="preserve"> → Base: 50,000 | Allowances: 5,000 | Deductions: 2,000</w:t>
      </w:r>
    </w:p>
    <w:p w14:paraId="043FFAE9" w14:textId="77777777" w:rsidR="000E5E97" w:rsidRPr="000E5E97" w:rsidRDefault="000E5E97" w:rsidP="000E5E97">
      <w:pPr>
        <w:numPr>
          <w:ilvl w:val="1"/>
          <w:numId w:val="2"/>
        </w:numPr>
      </w:pPr>
      <w:r w:rsidRPr="000E5E97">
        <w:rPr>
          <w:i/>
          <w:iCs/>
        </w:rPr>
        <w:t>Nancy (ID: 2)</w:t>
      </w:r>
      <w:r w:rsidRPr="000E5E97">
        <w:t xml:space="preserve"> → Base: 60,000 | Allowances: 7,000 | Deductions: 3,000</w:t>
      </w:r>
    </w:p>
    <w:p w14:paraId="258979B7" w14:textId="77777777" w:rsidR="000E5E97" w:rsidRPr="000E5E97" w:rsidRDefault="000E5E97" w:rsidP="000E5E97">
      <w:pPr>
        <w:numPr>
          <w:ilvl w:val="0"/>
          <w:numId w:val="2"/>
        </w:numPr>
      </w:pPr>
      <w:r w:rsidRPr="000E5E97">
        <w:rPr>
          <w:b/>
          <w:bCs/>
        </w:rPr>
        <w:t>Payroll Execution:</w:t>
      </w:r>
    </w:p>
    <w:p w14:paraId="260F1662" w14:textId="77777777" w:rsidR="000E5E97" w:rsidRPr="000E5E97" w:rsidRDefault="000E5E97" w:rsidP="000E5E97">
      <w:pPr>
        <w:numPr>
          <w:ilvl w:val="1"/>
          <w:numId w:val="2"/>
        </w:numPr>
      </w:pPr>
      <w:r w:rsidRPr="000E5E97">
        <w:t>Anjali → Net Salary = 53,000</w:t>
      </w:r>
    </w:p>
    <w:p w14:paraId="2BDA6A38" w14:textId="77777777" w:rsidR="000E5E97" w:rsidRPr="000E5E97" w:rsidRDefault="000E5E97" w:rsidP="000E5E97">
      <w:pPr>
        <w:numPr>
          <w:ilvl w:val="1"/>
          <w:numId w:val="2"/>
        </w:numPr>
      </w:pPr>
      <w:r w:rsidRPr="000E5E97">
        <w:t>Nancy → Net Salary = 64,000</w:t>
      </w:r>
    </w:p>
    <w:p w14:paraId="7529BE28" w14:textId="77777777" w:rsidR="000E5E97" w:rsidRPr="000E5E97" w:rsidRDefault="000E5E97" w:rsidP="000E5E97">
      <w:pPr>
        <w:numPr>
          <w:ilvl w:val="0"/>
          <w:numId w:val="2"/>
        </w:numPr>
      </w:pPr>
      <w:r w:rsidRPr="000E5E97">
        <w:rPr>
          <w:b/>
          <w:bCs/>
        </w:rPr>
        <w:t>Payslip Generation:</w:t>
      </w:r>
      <w:r w:rsidRPr="000E5E97">
        <w:t xml:space="preserve"> Itemized payslips were generated, detailing base pay, allowances, deductions, and final net salary.</w:t>
      </w:r>
    </w:p>
    <w:p w14:paraId="5D71003D" w14:textId="77777777" w:rsidR="000E5E97" w:rsidRPr="000E5E97" w:rsidRDefault="000E5E97" w:rsidP="000E5E97">
      <w:pPr>
        <w:numPr>
          <w:ilvl w:val="0"/>
          <w:numId w:val="2"/>
        </w:numPr>
      </w:pPr>
      <w:r w:rsidRPr="000E5E97">
        <w:rPr>
          <w:b/>
          <w:bCs/>
        </w:rPr>
        <w:t>Record Retrieval:</w:t>
      </w:r>
      <w:r w:rsidRPr="000E5E97">
        <w:t xml:space="preserve"> Search query for ID 2 successfully retrieved Nancy’s record and confirmed net salary of 64,000.</w:t>
      </w:r>
    </w:p>
    <w:p w14:paraId="5322F9CD" w14:textId="77777777" w:rsidR="000E5E97" w:rsidRPr="000E5E97" w:rsidRDefault="000E5E97" w:rsidP="000E5E97">
      <w:pPr>
        <w:numPr>
          <w:ilvl w:val="0"/>
          <w:numId w:val="2"/>
        </w:numPr>
      </w:pPr>
      <w:r w:rsidRPr="000E5E97">
        <w:rPr>
          <w:b/>
          <w:bCs/>
        </w:rPr>
        <w:t>Data Persistence:</w:t>
      </w:r>
      <w:r w:rsidRPr="000E5E97">
        <w:t xml:space="preserve"> Payroll ledgers were saved to </w:t>
      </w:r>
      <w:proofErr w:type="spellStart"/>
      <w:proofErr w:type="gramStart"/>
      <w:r w:rsidRPr="000E5E97">
        <w:t>payroll.json</w:t>
      </w:r>
      <w:proofErr w:type="spellEnd"/>
      <w:proofErr w:type="gramEnd"/>
      <w:r w:rsidRPr="000E5E97">
        <w:t xml:space="preserve"> and reloaded into active memory without data loss.</w:t>
      </w:r>
    </w:p>
    <w:p w14:paraId="7FD61EE9" w14:textId="77777777" w:rsidR="000E5E97" w:rsidRPr="000E5E97" w:rsidRDefault="000E5E97" w:rsidP="000E5E97">
      <w:pPr>
        <w:rPr>
          <w:b/>
          <w:bCs/>
          <w:color w:val="153D63" w:themeColor="text2" w:themeTint="E6"/>
          <w:sz w:val="40"/>
          <w:szCs w:val="40"/>
        </w:rPr>
      </w:pPr>
      <w:r w:rsidRPr="000E5E97">
        <w:rPr>
          <w:rFonts w:ascii="Segoe UI Emoji" w:hAnsi="Segoe UI Emoji" w:cs="Segoe UI Emoji"/>
          <w:b/>
          <w:bCs/>
          <w:color w:val="153D63" w:themeColor="text2" w:themeTint="E6"/>
          <w:sz w:val="40"/>
          <w:szCs w:val="40"/>
        </w:rPr>
        <w:t>📊</w:t>
      </w:r>
      <w:r w:rsidRPr="000E5E97">
        <w:rPr>
          <w:b/>
          <w:bCs/>
          <w:color w:val="153D63" w:themeColor="text2" w:themeTint="E6"/>
          <w:sz w:val="40"/>
          <w:szCs w:val="40"/>
        </w:rPr>
        <w:t xml:space="preserve"> Key Business Outcomes &amp; ROI</w:t>
      </w:r>
    </w:p>
    <w:p w14:paraId="546CD0FF" w14:textId="77777777" w:rsidR="000E5E97" w:rsidRPr="000E5E97" w:rsidRDefault="000E5E97" w:rsidP="000E5E97">
      <w:pPr>
        <w:numPr>
          <w:ilvl w:val="0"/>
          <w:numId w:val="3"/>
        </w:numPr>
      </w:pPr>
      <w:r w:rsidRPr="000E5E97">
        <w:rPr>
          <w:b/>
          <w:bCs/>
        </w:rPr>
        <w:t>Error Elimination:</w:t>
      </w:r>
      <w:r w:rsidRPr="000E5E97">
        <w:t xml:space="preserve"> Automated calculations ensure consistent net pay outputs.</w:t>
      </w:r>
    </w:p>
    <w:p w14:paraId="6D9AA651" w14:textId="77777777" w:rsidR="000E5E97" w:rsidRPr="000E5E97" w:rsidRDefault="000E5E97" w:rsidP="000E5E97">
      <w:pPr>
        <w:numPr>
          <w:ilvl w:val="0"/>
          <w:numId w:val="3"/>
        </w:numPr>
      </w:pPr>
      <w:r w:rsidRPr="000E5E97">
        <w:rPr>
          <w:b/>
          <w:bCs/>
        </w:rPr>
        <w:t>Efficiency Gains:</w:t>
      </w:r>
      <w:r w:rsidRPr="000E5E97">
        <w:t xml:space="preserve"> Digital payslip generation reduces HR workload during </w:t>
      </w:r>
      <w:proofErr w:type="gramStart"/>
      <w:r w:rsidRPr="000E5E97">
        <w:t>pay</w:t>
      </w:r>
      <w:proofErr w:type="gramEnd"/>
      <w:r w:rsidRPr="000E5E97">
        <w:t xml:space="preserve"> cycles.</w:t>
      </w:r>
    </w:p>
    <w:p w14:paraId="60EB6FE7" w14:textId="77777777" w:rsidR="000E5E97" w:rsidRPr="000E5E97" w:rsidRDefault="000E5E97" w:rsidP="000E5E97">
      <w:pPr>
        <w:numPr>
          <w:ilvl w:val="0"/>
          <w:numId w:val="3"/>
        </w:numPr>
      </w:pPr>
      <w:r w:rsidRPr="000E5E97">
        <w:rPr>
          <w:b/>
          <w:bCs/>
        </w:rPr>
        <w:t>Audit Readiness:</w:t>
      </w:r>
      <w:r w:rsidRPr="000E5E97">
        <w:t xml:space="preserve"> JSON-based persistence guarantees secure recordkeeping and facilitates compliance audits.</w:t>
      </w:r>
    </w:p>
    <w:p w14:paraId="4330E222" w14:textId="77777777" w:rsidR="000E5E97" w:rsidRPr="000E5E97" w:rsidRDefault="000E5E97" w:rsidP="000E5E97">
      <w:pPr>
        <w:rPr>
          <w:b/>
          <w:bCs/>
          <w:color w:val="153D63" w:themeColor="text2" w:themeTint="E6"/>
          <w:sz w:val="40"/>
          <w:szCs w:val="40"/>
        </w:rPr>
      </w:pPr>
      <w:r w:rsidRPr="000E5E97">
        <w:rPr>
          <w:rFonts w:ascii="Segoe UI Emoji" w:hAnsi="Segoe UI Emoji" w:cs="Segoe UI Emoji"/>
          <w:b/>
          <w:bCs/>
          <w:color w:val="153D63" w:themeColor="text2" w:themeTint="E6"/>
          <w:sz w:val="40"/>
          <w:szCs w:val="40"/>
        </w:rPr>
        <w:t>🚀</w:t>
      </w:r>
      <w:r w:rsidRPr="000E5E97">
        <w:rPr>
          <w:b/>
          <w:bCs/>
          <w:color w:val="153D63" w:themeColor="text2" w:themeTint="E6"/>
          <w:sz w:val="40"/>
          <w:szCs w:val="40"/>
        </w:rPr>
        <w:t xml:space="preserve"> Strategic Impact</w:t>
      </w:r>
    </w:p>
    <w:p w14:paraId="45601DCC" w14:textId="77777777" w:rsidR="000E5E97" w:rsidRPr="000E5E97" w:rsidRDefault="000E5E97" w:rsidP="000E5E97">
      <w:r w:rsidRPr="000E5E97">
        <w:lastRenderedPageBreak/>
        <w:t xml:space="preserve">The </w:t>
      </w:r>
      <w:r w:rsidRPr="000E5E97">
        <w:rPr>
          <w:b/>
          <w:bCs/>
        </w:rPr>
        <w:t>Employee Payroll System</w:t>
      </w:r>
      <w:r w:rsidRPr="000E5E97">
        <w:t xml:space="preserve"> demonstrates how enterprise modernization can transform HR operations by:</w:t>
      </w:r>
    </w:p>
    <w:p w14:paraId="13640716" w14:textId="77777777" w:rsidR="000E5E97" w:rsidRPr="000E5E97" w:rsidRDefault="000E5E97" w:rsidP="000E5E97">
      <w:pPr>
        <w:numPr>
          <w:ilvl w:val="0"/>
          <w:numId w:val="4"/>
        </w:numPr>
      </w:pPr>
      <w:r w:rsidRPr="000E5E97">
        <w:t>Reducing administrative overhead</w:t>
      </w:r>
    </w:p>
    <w:p w14:paraId="7F7080A6" w14:textId="77777777" w:rsidR="000E5E97" w:rsidRPr="000E5E97" w:rsidRDefault="000E5E97" w:rsidP="000E5E97">
      <w:pPr>
        <w:numPr>
          <w:ilvl w:val="0"/>
          <w:numId w:val="4"/>
        </w:numPr>
      </w:pPr>
      <w:r w:rsidRPr="000E5E97">
        <w:t>Ensuring financial accuracy and compliance</w:t>
      </w:r>
    </w:p>
    <w:p w14:paraId="1A046036" w14:textId="77777777" w:rsidR="000E5E97" w:rsidRPr="000E5E97" w:rsidRDefault="000E5E97" w:rsidP="000E5E97">
      <w:pPr>
        <w:numPr>
          <w:ilvl w:val="0"/>
          <w:numId w:val="4"/>
        </w:numPr>
      </w:pPr>
      <w:r w:rsidRPr="000E5E97">
        <w:t>Enhancing employee satisfaction through transparent payroll processes</w:t>
      </w:r>
    </w:p>
    <w:p w14:paraId="7F2178AB" w14:textId="77777777" w:rsidR="00A9460A" w:rsidRDefault="00A9460A"/>
    <w:sectPr w:rsidR="00A946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44C0C"/>
    <w:multiLevelType w:val="multilevel"/>
    <w:tmpl w:val="4938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7A7B99"/>
    <w:multiLevelType w:val="multilevel"/>
    <w:tmpl w:val="CBE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F4E4F"/>
    <w:multiLevelType w:val="multilevel"/>
    <w:tmpl w:val="CF4A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C44BD3"/>
    <w:multiLevelType w:val="multilevel"/>
    <w:tmpl w:val="57DC0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6601326">
    <w:abstractNumId w:val="0"/>
  </w:num>
  <w:num w:numId="2" w16cid:durableId="706873382">
    <w:abstractNumId w:val="3"/>
  </w:num>
  <w:num w:numId="3" w16cid:durableId="507602675">
    <w:abstractNumId w:val="2"/>
  </w:num>
  <w:num w:numId="4" w16cid:durableId="384913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E97"/>
    <w:rsid w:val="000E5E97"/>
    <w:rsid w:val="003E7F3B"/>
    <w:rsid w:val="005F1D44"/>
    <w:rsid w:val="00A94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4B08D"/>
  <w15:chartTrackingRefBased/>
  <w15:docId w15:val="{B2493507-0D0F-44FF-A8EA-2A90D6950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E97"/>
    <w:rPr>
      <w:rFonts w:eastAsiaTheme="majorEastAsia" w:cstheme="majorBidi"/>
      <w:color w:val="272727" w:themeColor="text1" w:themeTint="D8"/>
    </w:rPr>
  </w:style>
  <w:style w:type="paragraph" w:styleId="Title">
    <w:name w:val="Title"/>
    <w:basedOn w:val="Normal"/>
    <w:next w:val="Normal"/>
    <w:link w:val="TitleChar"/>
    <w:uiPriority w:val="10"/>
    <w:qFormat/>
    <w:rsid w:val="000E5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E97"/>
    <w:pPr>
      <w:spacing w:before="160"/>
      <w:jc w:val="center"/>
    </w:pPr>
    <w:rPr>
      <w:i/>
      <w:iCs/>
      <w:color w:val="404040" w:themeColor="text1" w:themeTint="BF"/>
    </w:rPr>
  </w:style>
  <w:style w:type="character" w:customStyle="1" w:styleId="QuoteChar">
    <w:name w:val="Quote Char"/>
    <w:basedOn w:val="DefaultParagraphFont"/>
    <w:link w:val="Quote"/>
    <w:uiPriority w:val="29"/>
    <w:rsid w:val="000E5E97"/>
    <w:rPr>
      <w:i/>
      <w:iCs/>
      <w:color w:val="404040" w:themeColor="text1" w:themeTint="BF"/>
    </w:rPr>
  </w:style>
  <w:style w:type="paragraph" w:styleId="ListParagraph">
    <w:name w:val="List Paragraph"/>
    <w:basedOn w:val="Normal"/>
    <w:uiPriority w:val="34"/>
    <w:qFormat/>
    <w:rsid w:val="000E5E97"/>
    <w:pPr>
      <w:ind w:left="720"/>
      <w:contextualSpacing/>
    </w:pPr>
  </w:style>
  <w:style w:type="character" w:styleId="IntenseEmphasis">
    <w:name w:val="Intense Emphasis"/>
    <w:basedOn w:val="DefaultParagraphFont"/>
    <w:uiPriority w:val="21"/>
    <w:qFormat/>
    <w:rsid w:val="000E5E97"/>
    <w:rPr>
      <w:i/>
      <w:iCs/>
      <w:color w:val="0F4761" w:themeColor="accent1" w:themeShade="BF"/>
    </w:rPr>
  </w:style>
  <w:style w:type="paragraph" w:styleId="IntenseQuote">
    <w:name w:val="Intense Quote"/>
    <w:basedOn w:val="Normal"/>
    <w:next w:val="Normal"/>
    <w:link w:val="IntenseQuoteChar"/>
    <w:uiPriority w:val="30"/>
    <w:qFormat/>
    <w:rsid w:val="000E5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E97"/>
    <w:rPr>
      <w:i/>
      <w:iCs/>
      <w:color w:val="0F4761" w:themeColor="accent1" w:themeShade="BF"/>
    </w:rPr>
  </w:style>
  <w:style w:type="character" w:styleId="IntenseReference">
    <w:name w:val="Intense Reference"/>
    <w:basedOn w:val="DefaultParagraphFont"/>
    <w:uiPriority w:val="32"/>
    <w:qFormat/>
    <w:rsid w:val="000E5E97"/>
    <w:rPr>
      <w:b/>
      <w:bCs/>
      <w:smallCaps/>
      <w:color w:val="0F4761" w:themeColor="accent1" w:themeShade="BF"/>
      <w:spacing w:val="5"/>
    </w:rPr>
  </w:style>
  <w:style w:type="table" w:styleId="GridTable1Light-Accent1">
    <w:name w:val="Grid Table 1 Light Accent 1"/>
    <w:basedOn w:val="TableNormal"/>
    <w:uiPriority w:val="46"/>
    <w:rsid w:val="000E5E9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472</Words>
  <Characters>2693</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nancysingh1918@outlook.com</dc:creator>
  <cp:keywords/>
  <dc:description/>
  <cp:lastModifiedBy>nancysingh1918@outlook.com</cp:lastModifiedBy>
  <cp:revision>1</cp:revision>
  <dcterms:created xsi:type="dcterms:W3CDTF">2026-09-25T15:53:00Z</dcterms:created>
  <dcterms:modified xsi:type="dcterms:W3CDTF">2026-09-25T15:58:00Z</dcterms:modified>
</cp:coreProperties>
</file>