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56B0" w14:textId="7212F39B" w:rsidR="008510DE" w:rsidRDefault="008510DE" w:rsidP="008510DE">
      <w:pPr>
        <w:pStyle w:val="NormalWeb"/>
        <w:spacing w:before="0" w:beforeAutospacing="0" w:after="0" w:afterAutospacing="0"/>
        <w:ind w:left="300" w:right="300"/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HARDWARE</w:t>
      </w:r>
    </w:p>
    <w:p w14:paraId="27D16BD8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</w:pPr>
    </w:p>
    <w:p w14:paraId="61065420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</w:pPr>
    </w:p>
    <w:p w14:paraId="17CD4BB4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</w:pPr>
    </w:p>
    <w:p w14:paraId="3D004392" w14:textId="4AD63C1F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Entrada</w:t>
      </w:r>
    </w:p>
    <w:p w14:paraId="4E2D188C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São aqueles componentes que permitem a entrada de informações, em geral de uma fonte externa ou pelo usuário. Eles fornecem o meio fundamental para transferir para o computador (para o processador) informações de alguma fonte, seja local ou remota. Eles também permitem a tarefa essencial de ler e carregar na memória o sistema operacional e os programas de computador, o que por sua vez torna o computador operacional e possibilita a realização das mais diversas tarefas.</w:t>
      </w:r>
    </w:p>
    <w:p w14:paraId="33138AE7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Entre os periféricos de entrada podemos citar: teclado, mouse, scanner, microfone, webcam, joystick, leitores de CD, DVD ou </w:t>
      </w:r>
      <w:proofErr w:type="spellStart"/>
      <w:r>
        <w:rPr>
          <w:rFonts w:ascii="Arial" w:hAnsi="Arial" w:cs="Arial"/>
          <w:sz w:val="21"/>
          <w:szCs w:val="21"/>
          <w:bdr w:val="none" w:sz="0" w:space="0" w:color="auto" w:frame="1"/>
        </w:rPr>
        <w:t>BluRay</w:t>
      </w:r>
      <w:proofErr w:type="spellEnd"/>
      <w:r>
        <w:rPr>
          <w:rFonts w:ascii="Arial" w:hAnsi="Arial" w:cs="Arial"/>
          <w:sz w:val="21"/>
          <w:szCs w:val="21"/>
          <w:bdr w:val="none" w:sz="0" w:space="0" w:color="auto" w:frame="1"/>
        </w:rPr>
        <w:t>, entre outros.</w:t>
      </w:r>
    </w:p>
    <w:p w14:paraId="2D34CD38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Saída</w:t>
      </w:r>
    </w:p>
    <w:p w14:paraId="5DB1A007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São os que permitem a saída das informações resultantes das operações realizadas pela CPU. Os mais comuns deste grupo são monitores, impressoras, consoles e alto-falantes.</w:t>
      </w:r>
    </w:p>
    <w:p w14:paraId="387687BC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Internos</w:t>
      </w:r>
    </w:p>
    <w:p w14:paraId="36421C00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O hardware interno é o conjunto de componentes físicos que fazem parte do dispositivo principal, sendo inseparável dele. Em outras palavras, cada parte do hardware interno é uma peça fundamental para o correto funcionamento do dispositivo. Se alguma parte dela estiver faltando, pode falhar em executar qualquer tarefa ou até mesmo não funcionar.</w:t>
      </w:r>
    </w:p>
    <w:p w14:paraId="21390AA3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Exemplos de hardware interno: Placa mãe, CPU, RAM, HDD, SSD. </w:t>
      </w:r>
    </w:p>
    <w:p w14:paraId="725AD84C" w14:textId="5C187DEA" w:rsidR="000C2B96" w:rsidRDefault="000C2B96"/>
    <w:p w14:paraId="32A3568C" w14:textId="51226AD8" w:rsidR="008510DE" w:rsidRPr="008510DE" w:rsidRDefault="008510DE">
      <w:pPr>
        <w:rPr>
          <w:b/>
          <w:bCs/>
          <w:color w:val="FF0000"/>
          <w:sz w:val="28"/>
          <w:szCs w:val="28"/>
        </w:rPr>
      </w:pPr>
      <w:r w:rsidRPr="008510DE">
        <w:rPr>
          <w:b/>
          <w:bCs/>
          <w:color w:val="FF0000"/>
          <w:sz w:val="28"/>
          <w:szCs w:val="28"/>
        </w:rPr>
        <w:t xml:space="preserve">     SERVIDORES</w:t>
      </w:r>
    </w:p>
    <w:p w14:paraId="28E948A4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Servidor web</w:t>
      </w:r>
    </w:p>
    <w:p w14:paraId="18947E58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>Armazena documentos HTML, imagens, arquivos de texto, scripts e outros materiais da web compostos de dados (coletivamente conhecidos como conteúdo) e distribui este conteúdo para clientes que o requisitam na web.</w:t>
      </w:r>
    </w:p>
    <w:p w14:paraId="41E6279C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Verdana" w:hAnsi="Verdana" w:cs="Arial"/>
          <w:color w:val="ED174C"/>
          <w:sz w:val="21"/>
          <w:szCs w:val="21"/>
          <w:bdr w:val="none" w:sz="0" w:space="0" w:color="auto" w:frame="1"/>
        </w:rPr>
        <w:t>Servidor de banco de dados</w:t>
      </w:r>
    </w:p>
    <w:p w14:paraId="358A5EC5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Fornece serviços de banco de dados para outros programas ou outros computadores, conforme definido pelo modelo cliente-servidor. Também pode se referir aos computadores (servidores) dedicados à execução desses programas, prestando o serviço.</w:t>
      </w:r>
    </w:p>
    <w:p w14:paraId="4C9B2312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Verdana" w:hAnsi="Verdana" w:cs="Arial"/>
          <w:color w:val="ED174C"/>
          <w:sz w:val="21"/>
          <w:szCs w:val="21"/>
          <w:bdr w:val="none" w:sz="0" w:space="0" w:color="auto" w:frame="1"/>
        </w:rPr>
        <w:t>Servidor de arquivos</w:t>
      </w:r>
    </w:p>
    <w:p w14:paraId="769D5A01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É aquele que armazena vários tipos de arquivos e os distribui para outros clientes na rede.</w:t>
      </w:r>
    </w:p>
    <w:p w14:paraId="7AC67B50" w14:textId="63443BA4" w:rsidR="008510DE" w:rsidRDefault="008510DE"/>
    <w:p w14:paraId="4BB0E901" w14:textId="7E6E5BAE" w:rsidR="008510DE" w:rsidRDefault="008510DE">
      <w:pPr>
        <w:rPr>
          <w:color w:val="FF0000"/>
          <w:sz w:val="28"/>
          <w:szCs w:val="28"/>
        </w:rPr>
      </w:pPr>
      <w:r w:rsidRPr="008510DE">
        <w:rPr>
          <w:color w:val="FF0000"/>
          <w:sz w:val="28"/>
          <w:szCs w:val="28"/>
        </w:rPr>
        <w:t>SOFTWARES</w:t>
      </w:r>
    </w:p>
    <w:p w14:paraId="457B5096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Verdana" w:hAnsi="Verdana"/>
          <w:color w:val="ED174C"/>
          <w:sz w:val="21"/>
          <w:szCs w:val="21"/>
          <w:bdr w:val="none" w:sz="0" w:space="0" w:color="auto" w:frame="1"/>
        </w:rPr>
        <w:t>Software de sistema</w:t>
      </w:r>
    </w:p>
    <w:p w14:paraId="26CF61EF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Destaca o usuário e o programador dos detalhes do sistema informático particular utilizado, tornando transparente o processamento referente às características internas de: memória, discos, portas e dispositivos de comunicação, impressoras, telas, </w:t>
      </w:r>
      <w:proofErr w:type="gramStart"/>
      <w:r>
        <w:rPr>
          <w:rFonts w:ascii="Arial" w:hAnsi="Arial" w:cs="Arial"/>
          <w:sz w:val="21"/>
          <w:szCs w:val="21"/>
          <w:bdr w:val="none" w:sz="0" w:space="0" w:color="auto" w:frame="1"/>
        </w:rPr>
        <w:t>teclados, etc.</w:t>
      </w:r>
      <w:proofErr w:type="gramEnd"/>
      <w:r>
        <w:rPr>
          <w:rFonts w:ascii="Arial" w:hAnsi="Arial" w:cs="Arial"/>
          <w:sz w:val="21"/>
          <w:szCs w:val="21"/>
          <w:bdr w:val="none" w:sz="0" w:space="0" w:color="auto" w:frame="1"/>
        </w:rPr>
        <w:t xml:space="preserve"> O software do sistema fornece ao usuário e ao programador interfaces apropriadas de alto nível, drivers, ferramentas e utilitários de apoio que permitem a manutenção do sistema como um todo. Inclui, entre outros:</w:t>
      </w:r>
    </w:p>
    <w:p w14:paraId="7CECE6B0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Fonts w:ascii="Arial" w:hAnsi="Arial" w:cs="Arial"/>
          <w:sz w:val="21"/>
          <w:szCs w:val="21"/>
          <w:bdr w:val="none" w:sz="0" w:space="0" w:color="auto" w:frame="1"/>
        </w:rPr>
        <w:br/>
      </w:r>
    </w:p>
    <w:p w14:paraId="275AD81D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</w:rPr>
        <w:t>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Sistemas operacionais</w:t>
      </w:r>
    </w:p>
    <w:p w14:paraId="632192D8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 Drivers de dispositivos</w:t>
      </w:r>
    </w:p>
    <w:p w14:paraId="1A0B5F28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 Ferramentas de diagnóstico</w:t>
      </w:r>
    </w:p>
    <w:p w14:paraId="414E5095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 Ferramentas de correção e optimização</w:t>
      </w:r>
    </w:p>
    <w:p w14:paraId="74762FCE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lastRenderedPageBreak/>
        <w:t>•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 Servidores</w:t>
      </w:r>
    </w:p>
    <w:p w14:paraId="7514DD35" w14:textId="77777777" w:rsidR="008510DE" w:rsidRDefault="008510DE" w:rsidP="008510DE">
      <w:pPr>
        <w:pStyle w:val="NormalWeb"/>
        <w:spacing w:before="0" w:beforeAutospacing="0" w:after="0" w:afterAutospacing="0"/>
        <w:ind w:left="300" w:right="300"/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sz w:val="21"/>
          <w:szCs w:val="21"/>
          <w:bdr w:val="none" w:sz="0" w:space="0" w:color="auto" w:frame="1"/>
        </w:rPr>
        <w:t> Utilidades</w:t>
      </w:r>
    </w:p>
    <w:p w14:paraId="555C357F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Verdana" w:hAnsi="Verdana" w:cs="Arial"/>
          <w:color w:val="ED174C"/>
          <w:sz w:val="21"/>
          <w:szCs w:val="21"/>
          <w:bdr w:val="none" w:sz="0" w:space="0" w:color="auto" w:frame="1"/>
        </w:rPr>
        <w:t>Software de programação</w:t>
      </w:r>
    </w:p>
    <w:p w14:paraId="4D7D212D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É o conjunto de ferramentas que permite ao programador desenvolver programas de computador, utilizando diferentes alternativas e linguagens de programação, de forma prática. Incluem na forma básica:</w:t>
      </w:r>
    </w:p>
    <w:p w14:paraId="546EA598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br/>
      </w:r>
    </w:p>
    <w:p w14:paraId="33D3A7CA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Editores de texto</w:t>
      </w:r>
    </w:p>
    <w:p w14:paraId="59D8B59E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Compiladores</w:t>
      </w:r>
    </w:p>
    <w:p w14:paraId="69BC41F1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Intérpretes</w:t>
      </w:r>
    </w:p>
    <w:p w14:paraId="763AA8B1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Geradores de links</w:t>
      </w:r>
    </w:p>
    <w:p w14:paraId="43668EF4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Depuradores</w:t>
      </w:r>
    </w:p>
    <w:p w14:paraId="5086FBD5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  <w:r>
        <w:rPr>
          <w:rStyle w:val="Forte"/>
          <w:rFonts w:ascii="Arial" w:hAnsi="Arial" w:cs="Arial"/>
          <w:color w:val="ED174C"/>
          <w:sz w:val="21"/>
          <w:szCs w:val="21"/>
          <w:bdr w:val="none" w:sz="0" w:space="0" w:color="auto" w:frame="1"/>
          <w:shd w:val="clear" w:color="auto" w:fill="FFFFFF"/>
        </w:rPr>
        <w:t>• </w:t>
      </w:r>
      <w:r>
        <w:rPr>
          <w:rFonts w:ascii="Arial" w:hAnsi="Arial" w:cs="Arial"/>
          <w:color w:val="2B2E38"/>
          <w:sz w:val="21"/>
          <w:szCs w:val="21"/>
          <w:bdr w:val="none" w:sz="0" w:space="0" w:color="auto" w:frame="1"/>
        </w:rPr>
        <w:t> Ambientes de Desenvolvimento Integrado (IDE)</w:t>
      </w:r>
    </w:p>
    <w:p w14:paraId="6578085F" w14:textId="77777777" w:rsidR="008510DE" w:rsidRDefault="008510DE" w:rsidP="008510DE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color w:val="2B2E38"/>
        </w:rPr>
      </w:pPr>
    </w:p>
    <w:p w14:paraId="35E2A154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Verdana" w:eastAsia="Times New Roman" w:hAnsi="Verdana" w:cs="Times New Roman"/>
          <w:b/>
          <w:bCs/>
          <w:color w:val="ED174C"/>
          <w:sz w:val="21"/>
          <w:szCs w:val="21"/>
          <w:bdr w:val="none" w:sz="0" w:space="0" w:color="auto" w:frame="1"/>
          <w:lang w:eastAsia="pt-BR"/>
        </w:rPr>
        <w:t>Software de aplicação</w:t>
      </w:r>
    </w:p>
    <w:p w14:paraId="5253DB85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É o que permite aos usuários realizar uma ou mais tarefas específicas, em qualquer campo de atividade que possa ser automatizado ou assistido, com ênfase especial nos negócios. Inclui, entre muitos outros:</w:t>
      </w:r>
    </w:p>
    <w:p w14:paraId="76196C82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br/>
      </w:r>
    </w:p>
    <w:p w14:paraId="4864A658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Aplicações para controle de sistemas e automação industrial</w:t>
      </w:r>
    </w:p>
    <w:p w14:paraId="584E6631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Aplicações comerciais</w:t>
      </w:r>
    </w:p>
    <w:p w14:paraId="52B3590A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Software educacional</w:t>
      </w:r>
    </w:p>
    <w:p w14:paraId="456BBC69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Software empresarial</w:t>
      </w:r>
    </w:p>
    <w:p w14:paraId="5127D193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Bases de dados</w:t>
      </w:r>
    </w:p>
    <w:p w14:paraId="7F9FCE8A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Telecomunicações (por exemplo, Internet e toda sua estrutura lógica)</w:t>
      </w:r>
    </w:p>
    <w:p w14:paraId="30C371AE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Jogos de vídeo</w:t>
      </w:r>
    </w:p>
    <w:p w14:paraId="54ECE944" w14:textId="77777777" w:rsidR="008510DE" w:rsidRPr="008510DE" w:rsidRDefault="008510DE" w:rsidP="008510DE">
      <w:pPr>
        <w:numPr>
          <w:ilvl w:val="0"/>
          <w:numId w:val="1"/>
        </w:numPr>
        <w:spacing w:after="0" w:line="240" w:lineRule="auto"/>
        <w:ind w:left="102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Software de desenho assistido por computador (CAD)</w:t>
      </w:r>
    </w:p>
    <w:p w14:paraId="6AC01A9E" w14:textId="1FBDB35E" w:rsidR="008510DE" w:rsidRDefault="008510DE">
      <w:pPr>
        <w:rPr>
          <w:color w:val="FF0000"/>
          <w:sz w:val="28"/>
          <w:szCs w:val="28"/>
        </w:rPr>
      </w:pPr>
    </w:p>
    <w:p w14:paraId="4B96D292" w14:textId="7419186E" w:rsidR="008510DE" w:rsidRDefault="008510DE">
      <w:pPr>
        <w:rPr>
          <w:color w:val="FF0000"/>
          <w:sz w:val="28"/>
          <w:szCs w:val="28"/>
        </w:rPr>
      </w:pPr>
    </w:p>
    <w:p w14:paraId="01CB3BA9" w14:textId="25921AF9" w:rsidR="008510DE" w:rsidRDefault="008510D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INTERFACES DE USUÁRIOS UI</w:t>
      </w:r>
    </w:p>
    <w:p w14:paraId="5801DFF6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Verdana" w:eastAsia="Times New Roman" w:hAnsi="Verdana" w:cs="Times New Roman"/>
          <w:b/>
          <w:bCs/>
          <w:color w:val="ED174C"/>
          <w:sz w:val="21"/>
          <w:szCs w:val="21"/>
          <w:bdr w:val="none" w:sz="0" w:space="0" w:color="auto" w:frame="1"/>
          <w:lang w:eastAsia="pt-BR"/>
        </w:rPr>
        <w:t>Interface de linha de comandos (CLI)</w:t>
      </w:r>
    </w:p>
    <w:p w14:paraId="5AF9C4EB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Interfaces alfanuméricas (intérpretes de comando) que exibem apenas texto.</w:t>
      </w:r>
    </w:p>
    <w:p w14:paraId="662746B3" w14:textId="77777777" w:rsidR="008510DE" w:rsidRPr="008510DE" w:rsidRDefault="008510DE" w:rsidP="008510DE">
      <w:pPr>
        <w:shd w:val="clear" w:color="auto" w:fill="FFFFFF"/>
        <w:spacing w:after="0" w:line="240" w:lineRule="auto"/>
        <w:ind w:left="300" w:right="300"/>
        <w:rPr>
          <w:rFonts w:ascii="Arial" w:eastAsia="Times New Roman" w:hAnsi="Arial" w:cs="Arial"/>
          <w:color w:val="2B2E38"/>
          <w:sz w:val="24"/>
          <w:szCs w:val="24"/>
          <w:lang w:eastAsia="pt-BR"/>
        </w:rPr>
      </w:pPr>
      <w:r w:rsidRPr="008510DE">
        <w:rPr>
          <w:rFonts w:ascii="Verdana" w:eastAsia="Times New Roman" w:hAnsi="Verdana" w:cs="Arial"/>
          <w:b/>
          <w:bCs/>
          <w:color w:val="ED174C"/>
          <w:sz w:val="21"/>
          <w:szCs w:val="21"/>
          <w:bdr w:val="none" w:sz="0" w:space="0" w:color="auto" w:frame="1"/>
          <w:lang w:eastAsia="pt-BR"/>
        </w:rPr>
        <w:t>Interface gráfica de usuário (GUI)</w:t>
      </w:r>
    </w:p>
    <w:p w14:paraId="0BD03E9C" w14:textId="77777777" w:rsidR="008510DE" w:rsidRPr="008510DE" w:rsidRDefault="008510DE" w:rsidP="008510DE">
      <w:pPr>
        <w:shd w:val="clear" w:color="auto" w:fill="FFFFFF"/>
        <w:spacing w:after="0" w:line="240" w:lineRule="auto"/>
        <w:ind w:left="300" w:right="300"/>
        <w:rPr>
          <w:rFonts w:ascii="Arial" w:eastAsia="Times New Roman" w:hAnsi="Arial" w:cs="Arial"/>
          <w:color w:val="2B2E38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eastAsia="pt-BR"/>
        </w:rPr>
        <w:t>Permite a comunicação com o computador de forma rápida e intuitiva, representando graficamente os elementos de controle e medição.</w:t>
      </w:r>
    </w:p>
    <w:p w14:paraId="6384F7CE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Verdana" w:eastAsia="Times New Roman" w:hAnsi="Verdana" w:cs="Times New Roman"/>
          <w:b/>
          <w:bCs/>
          <w:color w:val="ED174C"/>
          <w:sz w:val="21"/>
          <w:szCs w:val="21"/>
          <w:bdr w:val="none" w:sz="0" w:space="0" w:color="auto" w:frame="1"/>
          <w:lang w:eastAsia="pt-BR"/>
        </w:rPr>
        <w:t>Interface nativa de usuário (NUI)</w:t>
      </w:r>
    </w:p>
    <w:p w14:paraId="7F23917E" w14:textId="77777777" w:rsidR="008510DE" w:rsidRPr="008510DE" w:rsidRDefault="008510DE" w:rsidP="008510DE">
      <w:pPr>
        <w:spacing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10DE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Podem ser táteis, representando graficamente um "painel de controle" em uma tela sensível ao toque que permite interagir com o dedo de forma semelhante à operação de um controle físico; podem trabalhar através do reconhecimento da fala, como Siri; ou através de movimentos corporais, como Kinect.</w:t>
      </w:r>
    </w:p>
    <w:p w14:paraId="712180A5" w14:textId="77777777" w:rsidR="008510DE" w:rsidRPr="008510DE" w:rsidRDefault="008510DE">
      <w:pPr>
        <w:rPr>
          <w:color w:val="FF0000"/>
          <w:sz w:val="28"/>
          <w:szCs w:val="28"/>
        </w:rPr>
      </w:pPr>
    </w:p>
    <w:sectPr w:rsidR="008510DE" w:rsidRPr="00851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487"/>
    <w:multiLevelType w:val="multilevel"/>
    <w:tmpl w:val="5C8C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E"/>
    <w:rsid w:val="000C2B96"/>
    <w:rsid w:val="00361D40"/>
    <w:rsid w:val="0085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5EAD"/>
  <w15:chartTrackingRefBased/>
  <w15:docId w15:val="{EB20DBDB-4AE9-4398-8B5D-61FCC340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1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magalhaes</dc:creator>
  <cp:keywords/>
  <dc:description/>
  <cp:lastModifiedBy>fernanda magalhaes</cp:lastModifiedBy>
  <cp:revision>1</cp:revision>
  <dcterms:created xsi:type="dcterms:W3CDTF">2021-09-02T18:16:00Z</dcterms:created>
  <dcterms:modified xsi:type="dcterms:W3CDTF">2021-09-02T20:23:00Z</dcterms:modified>
</cp:coreProperties>
</file>