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color w:val="c27ba0"/>
          <w:sz w:val="72"/>
          <w:szCs w:val="72"/>
          <w:u w:val="single"/>
        </w:rPr>
      </w:pPr>
      <w:r w:rsidDel="00000000" w:rsidR="00000000" w:rsidRPr="00000000">
        <w:rPr>
          <w:rFonts w:ascii="Lobster" w:cs="Lobster" w:eastAsia="Lobster" w:hAnsi="Lobster"/>
          <w:color w:val="a64d79"/>
          <w:sz w:val="72"/>
          <w:szCs w:val="72"/>
          <w:u w:val="single"/>
          <w:rtl w:val="0"/>
        </w:rPr>
        <w:t xml:space="preserve">M</w:t>
      </w:r>
      <w:r w:rsidDel="00000000" w:rsidR="00000000" w:rsidRPr="00000000">
        <w:rPr>
          <w:rFonts w:ascii="Lobster" w:cs="Lobster" w:eastAsia="Lobster" w:hAnsi="Lobster"/>
          <w:color w:val="c27ba0"/>
          <w:sz w:val="72"/>
          <w:szCs w:val="72"/>
          <w:u w:val="single"/>
          <w:rtl w:val="0"/>
        </w:rPr>
        <w:t xml:space="preserve">odule:4</w:t>
      </w:r>
    </w:p>
    <w:p w:rsidR="00000000" w:rsidDel="00000000" w:rsidP="00000000" w:rsidRDefault="00000000" w:rsidRPr="00000000" w14:paraId="00000002">
      <w:pPr>
        <w:jc w:val="center"/>
        <w:rPr>
          <w:rFonts w:ascii="Lobster" w:cs="Lobster" w:eastAsia="Lobster" w:hAnsi="Lobster"/>
          <w:color w:val="c27ba0"/>
          <w:sz w:val="60"/>
          <w:szCs w:val="60"/>
          <w:u w:val="single"/>
        </w:rPr>
      </w:pPr>
      <w:r w:rsidDel="00000000" w:rsidR="00000000" w:rsidRPr="00000000">
        <w:rPr>
          <w:rFonts w:ascii="Lobster" w:cs="Lobster" w:eastAsia="Lobster" w:hAnsi="Lobster"/>
          <w:color w:val="a64d79"/>
          <w:sz w:val="60"/>
          <w:szCs w:val="60"/>
          <w:u w:val="single"/>
          <w:rtl w:val="0"/>
        </w:rPr>
        <w:t xml:space="preserve">A</w:t>
      </w:r>
      <w:r w:rsidDel="00000000" w:rsidR="00000000" w:rsidRPr="00000000">
        <w:rPr>
          <w:rFonts w:ascii="Lobster" w:cs="Lobster" w:eastAsia="Lobster" w:hAnsi="Lobster"/>
          <w:color w:val="c27ba0"/>
          <w:sz w:val="60"/>
          <w:szCs w:val="60"/>
          <w:u w:val="single"/>
          <w:rtl w:val="0"/>
        </w:rPr>
        <w:t xml:space="preserve">ssignment</w:t>
      </w:r>
    </w:p>
    <w:p w:rsidR="00000000" w:rsidDel="00000000" w:rsidP="00000000" w:rsidRDefault="00000000" w:rsidRPr="00000000" w14:paraId="00000003">
      <w:pPr>
        <w:jc w:val="center"/>
        <w:rPr>
          <w:rFonts w:ascii="Lobster" w:cs="Lobster" w:eastAsia="Lobster" w:hAnsi="Lobster"/>
          <w:color w:val="c27ba0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bster" w:cs="Lobster" w:eastAsia="Lobster" w:hAnsi="Lobster"/>
          <w:color w:val="c27ba0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color w:val="a64d79"/>
          <w:sz w:val="48"/>
          <w:szCs w:val="48"/>
          <w:rtl w:val="0"/>
        </w:rPr>
        <w:t xml:space="preserve">Q</w:t>
      </w:r>
      <w:r w:rsidDel="00000000" w:rsidR="00000000" w:rsidRPr="00000000">
        <w:rPr>
          <w:rFonts w:ascii="Lobster" w:cs="Lobster" w:eastAsia="Lobster" w:hAnsi="Lobster"/>
          <w:color w:val="c27ba0"/>
          <w:sz w:val="48"/>
          <w:szCs w:val="48"/>
          <w:rtl w:val="0"/>
        </w:rPr>
        <w:t xml:space="preserve">uestion:1</w:t>
      </w:r>
    </w:p>
    <w:p w:rsidR="00000000" w:rsidDel="00000000" w:rsidP="00000000" w:rsidRDefault="00000000" w:rsidRPr="00000000" w14:paraId="00000005">
      <w:pPr>
        <w:rPr>
          <w:rFonts w:ascii="Playfair Display ExtraBold" w:cs="Playfair Display ExtraBold" w:eastAsia="Playfair Display ExtraBold" w:hAnsi="Playfair Display ExtraBold"/>
          <w:sz w:val="40"/>
          <w:szCs w:val="40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40"/>
          <w:szCs w:val="40"/>
          <w:rtl w:val="0"/>
        </w:rPr>
        <w:t xml:space="preserve"> What are the main factors that can affect PPC bidding?</w:t>
      </w:r>
    </w:p>
    <w:p w:rsidR="00000000" w:rsidDel="00000000" w:rsidP="00000000" w:rsidRDefault="00000000" w:rsidRPr="00000000" w14:paraId="00000006">
      <w:pPr>
        <w:rPr>
          <w:rFonts w:ascii="Playfair Display ExtraBold" w:cs="Playfair Display ExtraBold" w:eastAsia="Playfair Display ExtraBold" w:hAnsi="Playfair Display Extra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bster" w:cs="Lobster" w:eastAsia="Lobster" w:hAnsi="Lobster"/>
          <w:b w:val="1"/>
          <w:color w:val="c27ba0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b w:val="1"/>
          <w:color w:val="a64d79"/>
          <w:sz w:val="48"/>
          <w:szCs w:val="48"/>
          <w:rtl w:val="0"/>
        </w:rPr>
        <w:t xml:space="preserve">A</w:t>
      </w:r>
      <w:r w:rsidDel="00000000" w:rsidR="00000000" w:rsidRPr="00000000">
        <w:rPr>
          <w:rFonts w:ascii="Lobster" w:cs="Lobster" w:eastAsia="Lobster" w:hAnsi="Lobster"/>
          <w:b w:val="1"/>
          <w:color w:val="c27ba0"/>
          <w:sz w:val="48"/>
          <w:szCs w:val="48"/>
          <w:rtl w:val="0"/>
        </w:rPr>
        <w:t xml:space="preserve">nswer: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bookmarkStart w:colFirst="0" w:colLast="0" w:name="_50uub8k35p9j" w:id="0"/>
      <w:bookmarkEnd w:id="0"/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1. Keyword Competition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The more advertisers bidding on the same keyword, the higher the CPC (cost-per-click).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6"/>
          <w:szCs w:val="2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Highly commercial keywords (e.g., “buy insurance online”) usually cost more than informational ones (e.g., “what is insurance”).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2. Quality Score (Google Ads factor)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Google assigns a Quality Score (1–10) to keywords based on: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CTR (Click-Through Rate) history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Ad relevance to the keyword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Landing page experience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50"/>
          <w:szCs w:val="50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A higher score reduces CPC and improves ad position.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50"/>
          <w:szCs w:val="50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3. Ad Rank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Google uses the formula:</w:t>
        <w:br w:type="textWrapping"/>
        <w:t xml:space="preserve"> Ad Rank = Bid × Quality Score × (Ad Extensions &amp; Format Impact)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Even if you bid less, you can win higher positions with a better Quality Score.</w:t>
        <w:br w:type="textWrapping"/>
      </w:r>
    </w:p>
    <w:p w:rsidR="00000000" w:rsidDel="00000000" w:rsidP="00000000" w:rsidRDefault="00000000" w:rsidRPr="00000000" w14:paraId="00000014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4. Bidding Strategy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Manual CPC, Enhanced CPC, Target CPA, Target ROAS, and Maximize Conversions all influence how aggressively the platform bids on your behalf.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Automated strategies may increase bids dynamically if the algorithm predicts higher conversions.</w:t>
        <w:br w:type="textWrapping"/>
      </w:r>
    </w:p>
    <w:p w:rsidR="00000000" w:rsidDel="00000000" w:rsidP="00000000" w:rsidRDefault="00000000" w:rsidRPr="00000000" w14:paraId="00000017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5. Audience Targeting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Narrow targeting (specific locations, demographics, device types, interests) can raise CPC if competition is high within that audience.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Broad targeting often has lower costs but weaker conversion intent.</w:t>
        <w:br w:type="textWrapping"/>
      </w:r>
    </w:p>
    <w:p w:rsidR="00000000" w:rsidDel="00000000" w:rsidP="00000000" w:rsidRDefault="00000000" w:rsidRPr="00000000" w14:paraId="0000001A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6. Ad Relevance &amp; Copy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50"/>
          <w:szCs w:val="50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Strong ad copy aligned with user intent improves CTR.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Higher CTR → better Quality Score → lower CPC.</w:t>
        <w:br w:type="textWrapping"/>
      </w:r>
    </w:p>
    <w:p w:rsidR="00000000" w:rsidDel="00000000" w:rsidP="00000000" w:rsidRDefault="00000000" w:rsidRPr="00000000" w14:paraId="0000001D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7. Landing Page Experience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Fast-loading, mobile-friendly, and relevant landing pages improve conversion rates and Quality Score.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Poor landing pages can lower ad performance and raise CPC.</w:t>
        <w:br w:type="textWrapping"/>
      </w:r>
    </w:p>
    <w:p w:rsidR="00000000" w:rsidDel="00000000" w:rsidP="00000000" w:rsidRDefault="00000000" w:rsidRPr="00000000" w14:paraId="00000020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8. Device &amp; Location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CPC varies across devices (mobile vs desktop).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Location targeting: High-value regions (e.g., big cities) usually have higher CPC due to competition.</w:t>
        <w:br w:type="textWrapping"/>
      </w:r>
    </w:p>
    <w:p w:rsidR="00000000" w:rsidDel="00000000" w:rsidP="00000000" w:rsidRDefault="00000000" w:rsidRPr="00000000" w14:paraId="00000023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 9. Time &amp; Seasonality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Costs can spike during peak hours, weekdays, or seasonal periods (Black Friday, festive sales).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50"/>
          <w:szCs w:val="50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Bids should be adjusted accordingly.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50"/>
          <w:szCs w:val="50"/>
          <w:rtl w:val="0"/>
        </w:rPr>
        <w:br w:type="textWrapping"/>
      </w:r>
    </w:p>
    <w:p w:rsidR="00000000" w:rsidDel="00000000" w:rsidP="00000000" w:rsidRDefault="00000000" w:rsidRPr="00000000" w14:paraId="00000026">
      <w:pPr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color w:val="000000"/>
          <w:sz w:val="36"/>
          <w:szCs w:val="36"/>
          <w:rtl w:val="0"/>
        </w:rPr>
        <w:t xml:space="preserve">10. Budget &amp; Competition Dynamics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If competitors raise their bids, CPC increases.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Small budgets may limit visibility, affecting auction competitiveness.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Playfair Display Medium" w:cs="Playfair Display Medium" w:eastAsia="Playfair Display Medium" w:hAnsi="Playfair Display Medium"/>
          <w:sz w:val="48"/>
          <w:szCs w:val="4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48"/>
          <w:szCs w:val="48"/>
          <w:rtl w:val="0"/>
        </w:rPr>
        <w:t xml:space="preserve">=============================</w:t>
      </w:r>
    </w:p>
    <w:p w:rsidR="00000000" w:rsidDel="00000000" w:rsidP="00000000" w:rsidRDefault="00000000" w:rsidRPr="00000000" w14:paraId="0000002A">
      <w:pPr>
        <w:rPr>
          <w:rFonts w:ascii="Lobster" w:cs="Lobster" w:eastAsia="Lobster" w:hAnsi="Lobster"/>
          <w:color w:val="c27ba0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color w:val="a64d79"/>
          <w:sz w:val="48"/>
          <w:szCs w:val="48"/>
          <w:rtl w:val="0"/>
        </w:rPr>
        <w:t xml:space="preserve">Q</w:t>
      </w:r>
      <w:r w:rsidDel="00000000" w:rsidR="00000000" w:rsidRPr="00000000">
        <w:rPr>
          <w:rFonts w:ascii="Lobster" w:cs="Lobster" w:eastAsia="Lobster" w:hAnsi="Lobster"/>
          <w:color w:val="c27ba0"/>
          <w:sz w:val="48"/>
          <w:szCs w:val="48"/>
          <w:rtl w:val="0"/>
        </w:rPr>
        <w:t xml:space="preserve">uestion:2</w:t>
      </w:r>
    </w:p>
    <w:p w:rsidR="00000000" w:rsidDel="00000000" w:rsidP="00000000" w:rsidRDefault="00000000" w:rsidRPr="00000000" w14:paraId="0000002B">
      <w:pPr>
        <w:rPr>
          <w:rFonts w:ascii="Playfair Display ExtraBold" w:cs="Playfair Display ExtraBold" w:eastAsia="Playfair Display ExtraBold" w:hAnsi="Playfair Display ExtraBold"/>
          <w:sz w:val="40"/>
          <w:szCs w:val="40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40"/>
          <w:szCs w:val="40"/>
          <w:rtl w:val="0"/>
        </w:rPr>
        <w:t xml:space="preserve">How does a search engine calculate actual CPC?</w:t>
      </w:r>
    </w:p>
    <w:p w:rsidR="00000000" w:rsidDel="00000000" w:rsidP="00000000" w:rsidRDefault="00000000" w:rsidRPr="00000000" w14:paraId="0000002C">
      <w:pPr>
        <w:rPr>
          <w:rFonts w:ascii="Playfair Display ExtraBold" w:cs="Playfair Display ExtraBold" w:eastAsia="Playfair Display ExtraBold" w:hAnsi="Playfair Display ExtraBo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layfair Display ExtraBold" w:cs="Playfair Display ExtraBold" w:eastAsia="Playfair Display ExtraBold" w:hAnsi="Playfair Display ExtraBold"/>
          <w:sz w:val="40"/>
          <w:szCs w:val="40"/>
        </w:rPr>
      </w:pPr>
      <w:r w:rsidDel="00000000" w:rsidR="00000000" w:rsidRPr="00000000">
        <w:rPr>
          <w:rFonts w:ascii="Lobster" w:cs="Lobster" w:eastAsia="Lobster" w:hAnsi="Lobster"/>
          <w:b w:val="1"/>
          <w:color w:val="a64d79"/>
          <w:sz w:val="48"/>
          <w:szCs w:val="48"/>
          <w:rtl w:val="0"/>
        </w:rPr>
        <w:t xml:space="preserve">A</w:t>
      </w:r>
      <w:r w:rsidDel="00000000" w:rsidR="00000000" w:rsidRPr="00000000">
        <w:rPr>
          <w:rFonts w:ascii="Lobster" w:cs="Lobster" w:eastAsia="Lobster" w:hAnsi="Lobster"/>
          <w:b w:val="1"/>
          <w:color w:val="c27ba0"/>
          <w:sz w:val="48"/>
          <w:szCs w:val="48"/>
          <w:rtl w:val="0"/>
        </w:rPr>
        <w:t xml:space="preserve">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In PPC (like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Google Ads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), you don’t usually pay your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maximum bid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. Instead, you pay just enough to beat the advertiser below you. This is done through an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auction system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where the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actual CPC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is calculated.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 Formula for Actual CPC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Google Ads uses this formula: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Actual CPC=Ad Rank of the competitor below youYour Quality Score+0.01\text{Actual CPC} = \frac{\text{Ad Rank of the competitor below you}}{\text{Your Quality Score}} + 0.01Actual CPC=Your Quality ScoreAd Rank of the competitor below you​+0.01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Ad Rank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= Bid × Quality Score × (extensions/format impact).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+ 0.01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ensures you pay just slightly more than the competitor beneath you.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Step-by-Step Example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Suppose 3 advertisers bid for the same keyword:</w:t>
      </w:r>
    </w:p>
    <w:tbl>
      <w:tblPr>
        <w:tblStyle w:val="Table1"/>
        <w:tblW w:w="6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1115"/>
        <w:gridCol w:w="1625"/>
        <w:gridCol w:w="2315"/>
        <w:tblGridChange w:id="0">
          <w:tblGrid>
            <w:gridCol w:w="1325"/>
            <w:gridCol w:w="1115"/>
            <w:gridCol w:w="1625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8"/>
                <w:szCs w:val="28"/>
                <w:rtl w:val="0"/>
              </w:rPr>
              <w:t xml:space="preserve">Advertiser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8"/>
                <w:szCs w:val="28"/>
                <w:rtl w:val="0"/>
              </w:rPr>
              <w:t xml:space="preserve">Max 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8"/>
                <w:szCs w:val="28"/>
                <w:rtl w:val="0"/>
              </w:rPr>
              <w:t xml:space="preserve">Quality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sz w:val="28"/>
                <w:szCs w:val="28"/>
                <w:rtl w:val="0"/>
              </w:rPr>
              <w:t xml:space="preserve">Ad Rank (Bid × QS)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$6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$4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28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$3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Playfair Display" w:cs="Playfair Display" w:eastAsia="Playfair Display" w:hAnsi="Playfair Display"/>
                <w:sz w:val="28"/>
                <w:szCs w:val="2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28"/>
                <w:szCs w:val="28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Rankings based on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Ad Rank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Advertiser A (30)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Advertiser B (28)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Advertiser C (27)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Now calculate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Actual CPC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Advertiser A (Rank 1)</w:t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CPC = (Ad Rank of B ÷ QS of A) + $0.01</w:t>
        <w:br w:type="textWrapping"/>
        <w:t xml:space="preserve"> = (28 ÷ 5) + 0.01 =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$5.61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Advertiser B (Rank 2)</w:t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CPC = (Ad Rank of C ÷ QS of B) + $0.01</w:t>
        <w:br w:type="textWrapping"/>
        <w:t xml:space="preserve"> = (27 ÷ 7) + 0.01 =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$3.87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Advertiser C (Rank 3)</w:t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Pays just enough above the minimum threshold (depends on Google’s reserve price).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 Key Takeaways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You don’t pay your max bid.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You only pay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just enough to beat the Ad Rank of the competitor below you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Quality Score directly reduces your CPC.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A higher QS means you can rank higher and still pay less.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Playfair Display" w:cs="Playfair Display" w:eastAsia="Playfair Display" w:hAnsi="Playfair Display"/>
          <w:sz w:val="48"/>
          <w:szCs w:val="48"/>
        </w:rPr>
      </w:pPr>
      <w:r w:rsidDel="00000000" w:rsidR="00000000" w:rsidRPr="00000000">
        <w:rPr>
          <w:rFonts w:ascii="Playfair Display" w:cs="Playfair Display" w:eastAsia="Playfair Display" w:hAnsi="Playfair Display"/>
          <w:sz w:val="48"/>
          <w:szCs w:val="48"/>
          <w:rtl w:val="0"/>
        </w:rPr>
        <w:t xml:space="preserve">=============================</w:t>
      </w:r>
    </w:p>
    <w:p w:rsidR="00000000" w:rsidDel="00000000" w:rsidP="00000000" w:rsidRDefault="00000000" w:rsidRPr="00000000" w14:paraId="00000053">
      <w:pPr>
        <w:rPr>
          <w:rFonts w:ascii="Lobster" w:cs="Lobster" w:eastAsia="Lobster" w:hAnsi="Lobster"/>
          <w:color w:val="c27ba0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color w:val="a64d79"/>
          <w:sz w:val="48"/>
          <w:szCs w:val="48"/>
          <w:rtl w:val="0"/>
        </w:rPr>
        <w:t xml:space="preserve">Q</w:t>
      </w:r>
      <w:r w:rsidDel="00000000" w:rsidR="00000000" w:rsidRPr="00000000">
        <w:rPr>
          <w:rFonts w:ascii="Lobster" w:cs="Lobster" w:eastAsia="Lobster" w:hAnsi="Lobster"/>
          <w:color w:val="c27ba0"/>
          <w:sz w:val="48"/>
          <w:szCs w:val="48"/>
          <w:rtl w:val="0"/>
        </w:rPr>
        <w:t xml:space="preserve">uestion:3</w:t>
      </w:r>
    </w:p>
    <w:p w:rsidR="00000000" w:rsidDel="00000000" w:rsidP="00000000" w:rsidRDefault="00000000" w:rsidRPr="00000000" w14:paraId="00000054">
      <w:pPr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Fonts w:ascii="Playfair Display ExtraBold" w:cs="Playfair Display ExtraBold" w:eastAsia="Playfair Display ExtraBold" w:hAnsi="Playfair Display ExtraBold"/>
          <w:sz w:val="36"/>
          <w:szCs w:val="36"/>
          <w:rtl w:val="0"/>
        </w:rPr>
        <w:t xml:space="preserve">What is a quality score and why it is important for Ads?</w:t>
      </w:r>
    </w:p>
    <w:p w:rsidR="00000000" w:rsidDel="00000000" w:rsidP="00000000" w:rsidRDefault="00000000" w:rsidRPr="00000000" w14:paraId="00000055">
      <w:pPr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obster" w:cs="Lobster" w:eastAsia="Lobster" w:hAnsi="Lobster"/>
          <w:b w:val="1"/>
          <w:color w:val="c27ba0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b w:val="1"/>
          <w:color w:val="a64d79"/>
          <w:sz w:val="48"/>
          <w:szCs w:val="48"/>
          <w:rtl w:val="0"/>
        </w:rPr>
        <w:t xml:space="preserve">A</w:t>
      </w:r>
      <w:r w:rsidDel="00000000" w:rsidR="00000000" w:rsidRPr="00000000">
        <w:rPr>
          <w:rFonts w:ascii="Lobster" w:cs="Lobster" w:eastAsia="Lobster" w:hAnsi="Lobster"/>
          <w:b w:val="1"/>
          <w:color w:val="c27ba0"/>
          <w:sz w:val="48"/>
          <w:szCs w:val="48"/>
          <w:rtl w:val="0"/>
        </w:rPr>
        <w:t xml:space="preserve">nswer:</w:t>
      </w:r>
    </w:p>
    <w:p w:rsidR="00000000" w:rsidDel="00000000" w:rsidP="00000000" w:rsidRDefault="00000000" w:rsidRPr="00000000" w14:paraId="00000057">
      <w:pPr>
        <w:rPr>
          <w:rFonts w:ascii="Lobster" w:cs="Lobster" w:eastAsia="Lobster" w:hAnsi="Lobs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Playfair Display Medium" w:cs="Playfair Display Medium" w:eastAsia="Playfair Display Medium" w:hAnsi="Playfair Display Medium"/>
          <w:b w:val="1"/>
          <w:sz w:val="36"/>
          <w:szCs w:val="36"/>
        </w:rPr>
      </w:pPr>
      <w:bookmarkStart w:colFirst="0" w:colLast="0" w:name="_kh22xxif2djn" w:id="1"/>
      <w:bookmarkEnd w:id="1"/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What is Quality Score?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Quality Score is a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rating (1–10)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 that Google assigns to your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keywords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 and ads in Google Ads.</w:t>
        <w:br w:type="textWrapping"/>
        <w:t xml:space="preserve"> It measures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how relevant and useful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 your ad is to the user compared to competitors.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Google uses it as a proxy for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ad quality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>
          <w:rFonts w:ascii="Playfair Display Medium" w:cs="Playfair Display Medium" w:eastAsia="Playfair Display Medium" w:hAnsi="Playfair Display Medium"/>
          <w:b w:val="1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 Factors that determine Quality Score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Expected CTR (Click-Through Rate)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How likely users are to click your ad.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Based on historical performance of the keyword + ad.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Ad Relevance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How closely your ad matches the user’s search intent/keyword.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Example: Searching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i w:val="1"/>
          <w:sz w:val="28"/>
          <w:szCs w:val="28"/>
          <w:rtl w:val="0"/>
        </w:rPr>
        <w:t xml:space="preserve">“buy running shoes online”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 →</w:t>
        <w:br w:type="textWrapping"/>
        <w:t xml:space="preserve"> Ad that says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i w:val="1"/>
          <w:sz w:val="28"/>
          <w:szCs w:val="28"/>
          <w:rtl w:val="0"/>
        </w:rPr>
        <w:t xml:space="preserve">“Shop Running Shoes Online – Free Delivery”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 = high relevance.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Landing Page Experience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Landing page should be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relevant, fast, mobile-friendly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, and provide useful content.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Bad UX = lower score.</w:t>
        <w:br w:type="textWrapping"/>
      </w:r>
    </w:p>
    <w:p w:rsidR="00000000" w:rsidDel="00000000" w:rsidP="00000000" w:rsidRDefault="00000000" w:rsidRPr="00000000" w14:paraId="00000065">
      <w:pPr>
        <w:rPr>
          <w:rFonts w:ascii="Playfair Display Medium" w:cs="Playfair Display Medium" w:eastAsia="Playfair Display Medium" w:hAnsi="Playfair Display Medium"/>
          <w:b w:val="1"/>
          <w:sz w:val="36"/>
          <w:szCs w:val="36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 Why Quality Score is Important?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Lower CPC (Cost-Per-Click)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Higher QS = you pay less per click because Google rewards relevance.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Better Ad Position (Ad Rank)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Ad Rank = Bid × Quality Score.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Even with a smaller budget, high QS can get you a top position.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Higher ROI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Relevant ads = higher CTR = more conversions.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You spend less for better results.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6"/>
          <w:szCs w:val="36"/>
          <w:rtl w:val="0"/>
        </w:rPr>
        <w:t xml:space="preserve">Competitive Advantage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You can 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outperform competitors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 who bid higher but have lower-quality ads.</w:t>
        <w:br w:type="textWrapping"/>
      </w:r>
    </w:p>
    <w:p w:rsidR="00000000" w:rsidDel="00000000" w:rsidP="00000000" w:rsidRDefault="00000000" w:rsidRPr="00000000" w14:paraId="00000070">
      <w:pPr>
        <w:rPr>
          <w:rFonts w:ascii="Playfair Display Medium" w:cs="Playfair Display Medium" w:eastAsia="Playfair Display Medium" w:hAnsi="Playfair Display Medium"/>
          <w:b w:val="1"/>
          <w:sz w:val="34"/>
          <w:szCs w:val="34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34"/>
          <w:szCs w:val="34"/>
          <w:rtl w:val="0"/>
        </w:rPr>
        <w:t xml:space="preserve"> Example: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Advertiser A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: Bid $6, QS = 5 → Ad Rank = 30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b w:val="1"/>
          <w:sz w:val="28"/>
          <w:szCs w:val="28"/>
          <w:rtl w:val="0"/>
        </w:rPr>
        <w:t xml:space="preserve">Advertiser B</w:t>
      </w: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: Bid $4, QS = 9 → Ad Rank = 36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Playfair Display Medium" w:cs="Playfair Display Medium" w:eastAsia="Playfair Display Medium" w:hAnsi="Playfair Display Medium"/>
          <w:sz w:val="28"/>
          <w:szCs w:val="2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28"/>
          <w:szCs w:val="28"/>
          <w:rtl w:val="0"/>
        </w:rPr>
        <w:t xml:space="preserve"> Even though A bids higher, B wins the top position because of a better Quality Score.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Playfair Display Medium" w:cs="Playfair Display Medium" w:eastAsia="Playfair Display Medium" w:hAnsi="Playfair Display Medium"/>
          <w:sz w:val="48"/>
          <w:szCs w:val="48"/>
        </w:rPr>
      </w:pPr>
      <w:r w:rsidDel="00000000" w:rsidR="00000000" w:rsidRPr="00000000">
        <w:rPr>
          <w:rFonts w:ascii="Playfair Display Medium" w:cs="Playfair Display Medium" w:eastAsia="Playfair Display Medium" w:hAnsi="Playfair Display Medium"/>
          <w:sz w:val="48"/>
          <w:szCs w:val="48"/>
          <w:rtl w:val="0"/>
        </w:rPr>
        <w:t xml:space="preserve">=============================</w:t>
      </w:r>
    </w:p>
    <w:p w:rsidR="00000000" w:rsidDel="00000000" w:rsidP="00000000" w:rsidRDefault="00000000" w:rsidRPr="00000000" w14:paraId="00000075">
      <w:pPr>
        <w:rPr>
          <w:rFonts w:ascii="Playfair Display ExtraBold" w:cs="Playfair Display ExtraBold" w:eastAsia="Playfair Display ExtraBold" w:hAnsi="Playfair Display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Playfair Display" w:cs="Playfair Display" w:eastAsia="Playfair Display" w:hAnsi="Playfair Display"/>
          <w:sz w:val="48"/>
          <w:szCs w:val="4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8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Playfair Display ExtraBold" w:cs="Playfair Display ExtraBold" w:eastAsia="Playfair Display ExtraBold" w:hAnsi="Playfair Display ExtraBold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  <w:font w:name="Playfair Display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Playfair Display ExtraBold">
    <w:embedBold w:fontKey="{00000000-0000-0000-0000-000000000000}" r:id="rId10" w:subsetted="0"/>
    <w:embedBoldItalic w:fontKey="{00000000-0000-0000-0000-000000000000}" r:id="rId11" w:subsetted="0"/>
  </w:font>
  <w:font w:name="Roboto Mono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PlayfairDisplayExtraBold-boldItalic.ttf"/><Relationship Id="rId10" Type="http://schemas.openxmlformats.org/officeDocument/2006/relationships/font" Target="fonts/PlayfairDisplayExtraBold-bold.ttf"/><Relationship Id="rId13" Type="http://schemas.openxmlformats.org/officeDocument/2006/relationships/font" Target="fonts/RobotoMono-bold.ttf"/><Relationship Id="rId12" Type="http://schemas.openxmlformats.org/officeDocument/2006/relationships/font" Target="fonts/RobotoMono-regular.ttf"/><Relationship Id="rId1" Type="http://schemas.openxmlformats.org/officeDocument/2006/relationships/font" Target="fonts/PlayfairDisplayMedium-regular.ttf"/><Relationship Id="rId2" Type="http://schemas.openxmlformats.org/officeDocument/2006/relationships/font" Target="fonts/PlayfairDisplayMedium-bold.ttf"/><Relationship Id="rId3" Type="http://schemas.openxmlformats.org/officeDocument/2006/relationships/font" Target="fonts/PlayfairDisplayMedium-italic.ttf"/><Relationship Id="rId4" Type="http://schemas.openxmlformats.org/officeDocument/2006/relationships/font" Target="fonts/PlayfairDisplayMedium-boldItalic.ttf"/><Relationship Id="rId9" Type="http://schemas.openxmlformats.org/officeDocument/2006/relationships/font" Target="fonts/PlayfairDisplay-boldItalic.ttf"/><Relationship Id="rId15" Type="http://schemas.openxmlformats.org/officeDocument/2006/relationships/font" Target="fonts/RobotoMono-boldItalic.ttf"/><Relationship Id="rId14" Type="http://schemas.openxmlformats.org/officeDocument/2006/relationships/font" Target="fonts/RobotoMono-italic.ttf"/><Relationship Id="rId5" Type="http://schemas.openxmlformats.org/officeDocument/2006/relationships/font" Target="fonts/Lobster-regular.ttf"/><Relationship Id="rId6" Type="http://schemas.openxmlformats.org/officeDocument/2006/relationships/font" Target="fonts/PlayfairDisplay-regular.ttf"/><Relationship Id="rId7" Type="http://schemas.openxmlformats.org/officeDocument/2006/relationships/font" Target="fonts/PlayfairDisplay-bold.ttf"/><Relationship Id="rId8" Type="http://schemas.openxmlformats.org/officeDocument/2006/relationships/font" Target="fonts/PlayfairDispla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