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D06AF" w14:textId="045F5E19" w:rsidR="00FA00F2" w:rsidRPr="00FA00F2" w:rsidRDefault="00FA00F2" w:rsidP="00FA00F2">
      <w:pPr>
        <w:pStyle w:val="Heading1"/>
        <w:jc w:val="center"/>
        <w:rPr>
          <w:rFonts w:eastAsia="Times New Roman"/>
          <w:sz w:val="36"/>
          <w:szCs w:val="36"/>
          <w:lang w:eastAsia="en-IN"/>
        </w:rPr>
      </w:pPr>
      <w:r w:rsidRPr="00FA00F2">
        <w:rPr>
          <w:rFonts w:eastAsia="Times New Roman"/>
          <w:sz w:val="36"/>
          <w:szCs w:val="36"/>
          <w:lang w:eastAsia="en-IN"/>
        </w:rPr>
        <w:t>ASSET MANAGEMENT IN THE U.S. BANKING SYSTEM</w:t>
      </w:r>
    </w:p>
    <w:p w14:paraId="25862BB0" w14:textId="77777777" w:rsidR="00FA00F2" w:rsidRPr="00FA00F2" w:rsidRDefault="00FA00F2" w:rsidP="00FA00F2">
      <w:pPr>
        <w:pStyle w:val="Heading1"/>
        <w:rPr>
          <w:rFonts w:eastAsia="Times New Roman"/>
          <w:lang w:eastAsia="en-IN"/>
        </w:rPr>
      </w:pPr>
      <w:r w:rsidRPr="00FA00F2">
        <w:rPr>
          <w:rFonts w:eastAsia="Times New Roman"/>
          <w:lang w:eastAsia="en-IN"/>
        </w:rPr>
        <w:t>Introduction</w:t>
      </w:r>
    </w:p>
    <w:p w14:paraId="2746B6B0"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Asset management within the U.S. banking system involves managing a range of financial assets to optimize returns, ensure stability, and minimize risks. This process is essential for banks, investment firms, and individual investors to achieve financial objectives and contribute to economic growth.</w:t>
      </w:r>
    </w:p>
    <w:p w14:paraId="5EDB36CE" w14:textId="77777777" w:rsidR="00FA00F2" w:rsidRPr="00FA00F2" w:rsidRDefault="00FA00F2" w:rsidP="00FA00F2">
      <w:pPr>
        <w:pStyle w:val="Heading2"/>
        <w:rPr>
          <w:rFonts w:eastAsia="Times New Roman"/>
          <w:lang w:eastAsia="en-IN"/>
        </w:rPr>
      </w:pPr>
      <w:r w:rsidRPr="00FA00F2">
        <w:rPr>
          <w:rFonts w:eastAsia="Times New Roman"/>
          <w:lang w:eastAsia="en-IN"/>
        </w:rPr>
        <w:t>Functions</w:t>
      </w:r>
    </w:p>
    <w:p w14:paraId="1AD277DF"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In the context of the U.S. banking system, the functions of asset management include:</w:t>
      </w:r>
    </w:p>
    <w:p w14:paraId="174D633B" w14:textId="77777777" w:rsidR="00FA00F2" w:rsidRPr="00FA00F2" w:rsidRDefault="00FA00F2" w:rsidP="00FA00F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Wealth Management:</w:t>
      </w:r>
      <w:r w:rsidRPr="00FA00F2">
        <w:rPr>
          <w:rFonts w:eastAsia="Times New Roman" w:cs="Times New Roman"/>
          <w:kern w:val="0"/>
          <w:sz w:val="24"/>
          <w:szCs w:val="24"/>
          <w:lang w:eastAsia="en-IN"/>
          <w14:ligatures w14:val="none"/>
        </w:rPr>
        <w:t xml:space="preserve"> Providing tailored financial planning and investment services to high-net-worth individuals.</w:t>
      </w:r>
    </w:p>
    <w:p w14:paraId="0EE49146" w14:textId="77777777" w:rsidR="00FA00F2" w:rsidRPr="00FA00F2" w:rsidRDefault="00FA00F2" w:rsidP="00FA00F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Investment Management:</w:t>
      </w:r>
      <w:r w:rsidRPr="00FA00F2">
        <w:rPr>
          <w:rFonts w:eastAsia="Times New Roman" w:cs="Times New Roman"/>
          <w:kern w:val="0"/>
          <w:sz w:val="24"/>
          <w:szCs w:val="24"/>
          <w:lang w:eastAsia="en-IN"/>
          <w14:ligatures w14:val="none"/>
        </w:rPr>
        <w:t xml:space="preserve"> Managing investment portfolios for individuals, institutions, and retirement funds.</w:t>
      </w:r>
    </w:p>
    <w:p w14:paraId="71A5DECD" w14:textId="77777777" w:rsidR="00FA00F2" w:rsidRPr="00FA00F2" w:rsidRDefault="00FA00F2" w:rsidP="00FA00F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Risk Management:</w:t>
      </w:r>
      <w:r w:rsidRPr="00FA00F2">
        <w:rPr>
          <w:rFonts w:eastAsia="Times New Roman" w:cs="Times New Roman"/>
          <w:kern w:val="0"/>
          <w:sz w:val="24"/>
          <w:szCs w:val="24"/>
          <w:lang w:eastAsia="en-IN"/>
          <w14:ligatures w14:val="none"/>
        </w:rPr>
        <w:t xml:space="preserve"> Identifying, assessing, and mitigating risks associated with various financial assets.</w:t>
      </w:r>
    </w:p>
    <w:p w14:paraId="03615D68" w14:textId="77777777" w:rsidR="00FA00F2" w:rsidRPr="00FA00F2" w:rsidRDefault="00FA00F2" w:rsidP="00FA00F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Fiduciary Services:</w:t>
      </w:r>
      <w:r w:rsidRPr="00FA00F2">
        <w:rPr>
          <w:rFonts w:eastAsia="Times New Roman" w:cs="Times New Roman"/>
          <w:kern w:val="0"/>
          <w:sz w:val="24"/>
          <w:szCs w:val="24"/>
          <w:lang w:eastAsia="en-IN"/>
          <w14:ligatures w14:val="none"/>
        </w:rPr>
        <w:t xml:space="preserve"> Acting in the best interest of clients, managing trusts, estates, and custodial accounts.</w:t>
      </w:r>
    </w:p>
    <w:p w14:paraId="494906DE" w14:textId="77777777" w:rsidR="00FA00F2" w:rsidRPr="00FA00F2" w:rsidRDefault="00FA00F2" w:rsidP="00FA00F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Regulatory Compliance:</w:t>
      </w:r>
      <w:r w:rsidRPr="00FA00F2">
        <w:rPr>
          <w:rFonts w:eastAsia="Times New Roman" w:cs="Times New Roman"/>
          <w:kern w:val="0"/>
          <w:sz w:val="24"/>
          <w:szCs w:val="24"/>
          <w:lang w:eastAsia="en-IN"/>
          <w14:ligatures w14:val="none"/>
        </w:rPr>
        <w:t xml:space="preserve"> Ensuring adherence to regulations set by bodies such as the SEC (Securities and Exchange Commission) and the FDIC (Federal Deposit Insurance Corporation).</w:t>
      </w:r>
    </w:p>
    <w:p w14:paraId="1199534F" w14:textId="77777777" w:rsidR="00FA00F2" w:rsidRPr="00FA00F2" w:rsidRDefault="00FA00F2" w:rsidP="00FA00F2">
      <w:pPr>
        <w:pStyle w:val="Heading2"/>
        <w:rPr>
          <w:rFonts w:eastAsia="Times New Roman"/>
          <w:lang w:eastAsia="en-IN"/>
        </w:rPr>
      </w:pPr>
      <w:r w:rsidRPr="00FA00F2">
        <w:rPr>
          <w:rFonts w:eastAsia="Times New Roman"/>
          <w:lang w:eastAsia="en-IN"/>
        </w:rPr>
        <w:t>What are the key principles of asset management in the U.S. banking system?</w:t>
      </w:r>
    </w:p>
    <w:p w14:paraId="421DBD50" w14:textId="77777777" w:rsidR="00FA00F2" w:rsidRPr="00FA00F2" w:rsidRDefault="00FA00F2" w:rsidP="00FA00F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Value Maximization:</w:t>
      </w:r>
      <w:r w:rsidRPr="00FA00F2">
        <w:rPr>
          <w:rFonts w:eastAsia="Times New Roman" w:cs="Times New Roman"/>
          <w:kern w:val="0"/>
          <w:sz w:val="24"/>
          <w:szCs w:val="24"/>
          <w:lang w:eastAsia="en-IN"/>
          <w14:ligatures w14:val="none"/>
        </w:rPr>
        <w:t xml:space="preserve"> Ensuring that managed assets yield the highest possible return throughout their lifecycle.</w:t>
      </w:r>
    </w:p>
    <w:p w14:paraId="09F48813" w14:textId="77777777" w:rsidR="00FA00F2" w:rsidRPr="00FA00F2" w:rsidRDefault="00FA00F2" w:rsidP="00FA00F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Risk Management:</w:t>
      </w:r>
      <w:r w:rsidRPr="00FA00F2">
        <w:rPr>
          <w:rFonts w:eastAsia="Times New Roman" w:cs="Times New Roman"/>
          <w:kern w:val="0"/>
          <w:sz w:val="24"/>
          <w:szCs w:val="24"/>
          <w:lang w:eastAsia="en-IN"/>
          <w14:ligatures w14:val="none"/>
        </w:rPr>
        <w:t xml:space="preserve"> Implementing strategies to identify, assess, and mitigate financial risks.</w:t>
      </w:r>
    </w:p>
    <w:p w14:paraId="0514E47F" w14:textId="77777777" w:rsidR="00FA00F2" w:rsidRPr="00FA00F2" w:rsidRDefault="00FA00F2" w:rsidP="00FA00F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Client-Centric Approach:</w:t>
      </w:r>
      <w:r w:rsidRPr="00FA00F2">
        <w:rPr>
          <w:rFonts w:eastAsia="Times New Roman" w:cs="Times New Roman"/>
          <w:kern w:val="0"/>
          <w:sz w:val="24"/>
          <w:szCs w:val="24"/>
          <w:lang w:eastAsia="en-IN"/>
          <w14:ligatures w14:val="none"/>
        </w:rPr>
        <w:t xml:space="preserve"> Prioritizing the needs and goals of clients in all investment decisions.</w:t>
      </w:r>
    </w:p>
    <w:p w14:paraId="0D8E9A55" w14:textId="77777777" w:rsidR="00FA00F2" w:rsidRPr="00FA00F2" w:rsidRDefault="00FA00F2" w:rsidP="00FA00F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Regulatory Compliance:</w:t>
      </w:r>
      <w:r w:rsidRPr="00FA00F2">
        <w:rPr>
          <w:rFonts w:eastAsia="Times New Roman" w:cs="Times New Roman"/>
          <w:kern w:val="0"/>
          <w:sz w:val="24"/>
          <w:szCs w:val="24"/>
          <w:lang w:eastAsia="en-IN"/>
          <w14:ligatures w14:val="none"/>
        </w:rPr>
        <w:t xml:space="preserve"> Adhering to financial regulations and standards set by U.S. regulatory bodies.</w:t>
      </w:r>
    </w:p>
    <w:p w14:paraId="32C35937" w14:textId="77777777" w:rsidR="00FA00F2" w:rsidRPr="00FA00F2" w:rsidRDefault="00FA00F2" w:rsidP="00FA00F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Sustainability and Ethical Investing:</w:t>
      </w:r>
      <w:r w:rsidRPr="00FA00F2">
        <w:rPr>
          <w:rFonts w:eastAsia="Times New Roman" w:cs="Times New Roman"/>
          <w:kern w:val="0"/>
          <w:sz w:val="24"/>
          <w:szCs w:val="24"/>
          <w:lang w:eastAsia="en-IN"/>
          <w14:ligatures w14:val="none"/>
        </w:rPr>
        <w:t xml:space="preserve"> Incorporating environmental, social, and governance (ESG) factors into investment decisions.</w:t>
      </w:r>
    </w:p>
    <w:p w14:paraId="0B425E83" w14:textId="77777777" w:rsidR="00FA00F2" w:rsidRPr="00FA00F2" w:rsidRDefault="00FA00F2" w:rsidP="00FA00F2">
      <w:pPr>
        <w:pStyle w:val="Heading2"/>
        <w:rPr>
          <w:rFonts w:eastAsia="Times New Roman"/>
          <w:lang w:eastAsia="en-IN"/>
        </w:rPr>
      </w:pPr>
      <w:r w:rsidRPr="00FA00F2">
        <w:rPr>
          <w:rFonts w:eastAsia="Times New Roman"/>
          <w:lang w:eastAsia="en-IN"/>
        </w:rPr>
        <w:lastRenderedPageBreak/>
        <w:t>What strategies are used to minimize risk and maximize returns in the U.S. banking system?</w:t>
      </w:r>
    </w:p>
    <w:p w14:paraId="0C307EAA" w14:textId="77777777" w:rsidR="00FA00F2" w:rsidRPr="00FA00F2" w:rsidRDefault="00FA00F2" w:rsidP="00FA00F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Diversification:</w:t>
      </w:r>
      <w:r w:rsidRPr="00FA00F2">
        <w:rPr>
          <w:rFonts w:eastAsia="Times New Roman" w:cs="Times New Roman"/>
          <w:kern w:val="0"/>
          <w:sz w:val="24"/>
          <w:szCs w:val="24"/>
          <w:lang w:eastAsia="en-IN"/>
          <w14:ligatures w14:val="none"/>
        </w:rPr>
        <w:t xml:space="preserve"> Spreading investments across various asset classes, sectors, and geographies to reduce risk.</w:t>
      </w:r>
    </w:p>
    <w:p w14:paraId="3B7806A4" w14:textId="77777777" w:rsidR="00FA00F2" w:rsidRPr="00FA00F2" w:rsidRDefault="00FA00F2" w:rsidP="00FA00F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Asset Allocation:</w:t>
      </w:r>
      <w:r w:rsidRPr="00FA00F2">
        <w:rPr>
          <w:rFonts w:eastAsia="Times New Roman" w:cs="Times New Roman"/>
          <w:kern w:val="0"/>
          <w:sz w:val="24"/>
          <w:szCs w:val="24"/>
          <w:lang w:eastAsia="en-IN"/>
          <w14:ligatures w14:val="none"/>
        </w:rPr>
        <w:t xml:space="preserve"> Adjusting the proportion of different asset classes in a portfolio to align with risk tolerance and investment goals.</w:t>
      </w:r>
    </w:p>
    <w:p w14:paraId="06A394FA" w14:textId="77777777" w:rsidR="00FA00F2" w:rsidRPr="00FA00F2" w:rsidRDefault="00FA00F2" w:rsidP="00FA00F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Hedging:</w:t>
      </w:r>
      <w:r w:rsidRPr="00FA00F2">
        <w:rPr>
          <w:rFonts w:eastAsia="Times New Roman" w:cs="Times New Roman"/>
          <w:kern w:val="0"/>
          <w:sz w:val="24"/>
          <w:szCs w:val="24"/>
          <w:lang w:eastAsia="en-IN"/>
          <w14:ligatures w14:val="none"/>
        </w:rPr>
        <w:t xml:space="preserve"> Using financial instruments like options, futures, and derivatives to protect against market volatility.</w:t>
      </w:r>
    </w:p>
    <w:p w14:paraId="4C96F4AA" w14:textId="77777777" w:rsidR="00FA00F2" w:rsidRPr="00FA00F2" w:rsidRDefault="00FA00F2" w:rsidP="00FA00F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Active Management:</w:t>
      </w:r>
      <w:r w:rsidRPr="00FA00F2">
        <w:rPr>
          <w:rFonts w:eastAsia="Times New Roman" w:cs="Times New Roman"/>
          <w:kern w:val="0"/>
          <w:sz w:val="24"/>
          <w:szCs w:val="24"/>
          <w:lang w:eastAsia="en-IN"/>
          <w14:ligatures w14:val="none"/>
        </w:rPr>
        <w:t xml:space="preserve"> Regularly adjusting the portfolio to capitalize on market opportunities and mitigate risks.</w:t>
      </w:r>
    </w:p>
    <w:p w14:paraId="5635004A" w14:textId="77777777" w:rsidR="00FA00F2" w:rsidRPr="00FA00F2" w:rsidRDefault="00FA00F2" w:rsidP="00FA00F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Due Diligence:</w:t>
      </w:r>
      <w:r w:rsidRPr="00FA00F2">
        <w:rPr>
          <w:rFonts w:eastAsia="Times New Roman" w:cs="Times New Roman"/>
          <w:kern w:val="0"/>
          <w:sz w:val="24"/>
          <w:szCs w:val="24"/>
          <w:lang w:eastAsia="en-IN"/>
          <w14:ligatures w14:val="none"/>
        </w:rPr>
        <w:t xml:space="preserve"> Conducting thorough research and analysis before making investment decisions.</w:t>
      </w:r>
    </w:p>
    <w:p w14:paraId="4A58EB40" w14:textId="77777777" w:rsidR="00FA00F2" w:rsidRPr="00FA00F2" w:rsidRDefault="00FA00F2" w:rsidP="00FA00F2">
      <w:pPr>
        <w:pStyle w:val="Heading2"/>
        <w:rPr>
          <w:rFonts w:eastAsia="Times New Roman"/>
          <w:lang w:eastAsia="en-IN"/>
        </w:rPr>
      </w:pPr>
      <w:r w:rsidRPr="00FA00F2">
        <w:rPr>
          <w:rFonts w:eastAsia="Times New Roman"/>
          <w:lang w:eastAsia="en-IN"/>
        </w:rPr>
        <w:t>What are the different types of assets that can be managed in the U.S. banking system?</w:t>
      </w:r>
    </w:p>
    <w:p w14:paraId="5045E452" w14:textId="77777777" w:rsidR="00FA00F2" w:rsidRPr="00FA00F2" w:rsidRDefault="00FA00F2" w:rsidP="00FA00F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Equities:</w:t>
      </w:r>
      <w:r w:rsidRPr="00FA00F2">
        <w:rPr>
          <w:rFonts w:eastAsia="Times New Roman" w:cs="Times New Roman"/>
          <w:kern w:val="0"/>
          <w:sz w:val="24"/>
          <w:szCs w:val="24"/>
          <w:lang w:eastAsia="en-IN"/>
          <w14:ligatures w14:val="none"/>
        </w:rPr>
        <w:t xml:space="preserve"> Shares of publicly traded companies listed on U.S. stock exchanges.</w:t>
      </w:r>
    </w:p>
    <w:p w14:paraId="2454F11D" w14:textId="77777777" w:rsidR="00FA00F2" w:rsidRPr="00FA00F2" w:rsidRDefault="00FA00F2" w:rsidP="00FA00F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Fixed Income:</w:t>
      </w:r>
      <w:r w:rsidRPr="00FA00F2">
        <w:rPr>
          <w:rFonts w:eastAsia="Times New Roman" w:cs="Times New Roman"/>
          <w:kern w:val="0"/>
          <w:sz w:val="24"/>
          <w:szCs w:val="24"/>
          <w:lang w:eastAsia="en-IN"/>
          <w14:ligatures w14:val="none"/>
        </w:rPr>
        <w:t xml:space="preserve"> Bonds, treasury securities, municipal bonds, and corporate debt instruments.</w:t>
      </w:r>
    </w:p>
    <w:p w14:paraId="69B29869" w14:textId="77777777" w:rsidR="00FA00F2" w:rsidRPr="00FA00F2" w:rsidRDefault="00FA00F2" w:rsidP="00FA00F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Real Estate:</w:t>
      </w:r>
      <w:r w:rsidRPr="00FA00F2">
        <w:rPr>
          <w:rFonts w:eastAsia="Times New Roman" w:cs="Times New Roman"/>
          <w:kern w:val="0"/>
          <w:sz w:val="24"/>
          <w:szCs w:val="24"/>
          <w:lang w:eastAsia="en-IN"/>
          <w14:ligatures w14:val="none"/>
        </w:rPr>
        <w:t xml:space="preserve"> Investment in commercial, residential, and industrial properties, including Real Estate Investment Trusts (REITs).</w:t>
      </w:r>
    </w:p>
    <w:p w14:paraId="038DDACD" w14:textId="77777777" w:rsidR="00FA00F2" w:rsidRPr="00FA00F2" w:rsidRDefault="00FA00F2" w:rsidP="00FA00F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Commodities:</w:t>
      </w:r>
      <w:r w:rsidRPr="00FA00F2">
        <w:rPr>
          <w:rFonts w:eastAsia="Times New Roman" w:cs="Times New Roman"/>
          <w:kern w:val="0"/>
          <w:sz w:val="24"/>
          <w:szCs w:val="24"/>
          <w:lang w:eastAsia="en-IN"/>
          <w14:ligatures w14:val="none"/>
        </w:rPr>
        <w:t xml:space="preserve"> Physical assets like gold, silver, oil, and agricultural products.</w:t>
      </w:r>
    </w:p>
    <w:p w14:paraId="740F981A" w14:textId="77777777" w:rsidR="00FA00F2" w:rsidRPr="00FA00F2" w:rsidRDefault="00FA00F2" w:rsidP="00FA00F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Alternative Investments:</w:t>
      </w:r>
      <w:r w:rsidRPr="00FA00F2">
        <w:rPr>
          <w:rFonts w:eastAsia="Times New Roman" w:cs="Times New Roman"/>
          <w:kern w:val="0"/>
          <w:sz w:val="24"/>
          <w:szCs w:val="24"/>
          <w:lang w:eastAsia="en-IN"/>
          <w14:ligatures w14:val="none"/>
        </w:rPr>
        <w:t xml:space="preserve"> Private equity, hedge funds, venture capital, and other non-traditional investment vehicles.</w:t>
      </w:r>
    </w:p>
    <w:p w14:paraId="154B0F0A" w14:textId="77777777" w:rsidR="00FA00F2" w:rsidRPr="00FA00F2" w:rsidRDefault="00FA00F2" w:rsidP="00FA00F2">
      <w:pPr>
        <w:pStyle w:val="Heading2"/>
        <w:rPr>
          <w:rFonts w:eastAsia="Times New Roman"/>
          <w:lang w:eastAsia="en-IN"/>
        </w:rPr>
      </w:pPr>
      <w:r w:rsidRPr="00FA00F2">
        <w:rPr>
          <w:rFonts w:eastAsia="Times New Roman"/>
          <w:lang w:eastAsia="en-IN"/>
        </w:rPr>
        <w:t xml:space="preserve">How do asset managers in the U.S. banking system </w:t>
      </w:r>
      <w:proofErr w:type="spellStart"/>
      <w:r w:rsidRPr="00FA00F2">
        <w:rPr>
          <w:rFonts w:eastAsia="Times New Roman"/>
          <w:lang w:eastAsia="en-IN"/>
        </w:rPr>
        <w:t>analyze</w:t>
      </w:r>
      <w:proofErr w:type="spellEnd"/>
      <w:r w:rsidRPr="00FA00F2">
        <w:rPr>
          <w:rFonts w:eastAsia="Times New Roman"/>
          <w:lang w:eastAsia="en-IN"/>
        </w:rPr>
        <w:t xml:space="preserve"> market trends and economic indicators?</w:t>
      </w:r>
    </w:p>
    <w:p w14:paraId="7B8CB431" w14:textId="77777777" w:rsidR="00FA00F2" w:rsidRPr="00FA00F2" w:rsidRDefault="00FA00F2" w:rsidP="00FA00F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Technical Analysis:</w:t>
      </w:r>
      <w:r w:rsidRPr="00FA00F2">
        <w:rPr>
          <w:rFonts w:eastAsia="Times New Roman" w:cs="Times New Roman"/>
          <w:kern w:val="0"/>
          <w:sz w:val="24"/>
          <w:szCs w:val="24"/>
          <w:lang w:eastAsia="en-IN"/>
          <w14:ligatures w14:val="none"/>
        </w:rPr>
        <w:t xml:space="preserve"> Evaluating historical price data and trading volumes to identify market trends.</w:t>
      </w:r>
    </w:p>
    <w:p w14:paraId="5FE9B987" w14:textId="77777777" w:rsidR="00FA00F2" w:rsidRPr="00FA00F2" w:rsidRDefault="00FA00F2" w:rsidP="00FA00F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Fundamental Analysis:</w:t>
      </w:r>
      <w:r w:rsidRPr="00FA00F2">
        <w:rPr>
          <w:rFonts w:eastAsia="Times New Roman" w:cs="Times New Roman"/>
          <w:kern w:val="0"/>
          <w:sz w:val="24"/>
          <w:szCs w:val="24"/>
          <w:lang w:eastAsia="en-IN"/>
          <w14:ligatures w14:val="none"/>
        </w:rPr>
        <w:t xml:space="preserve"> Assessing the financial health of companies and economic conditions based on financial statements, earnings reports, and macroeconomic indicators.</w:t>
      </w:r>
    </w:p>
    <w:p w14:paraId="247F6874" w14:textId="77777777" w:rsidR="00FA00F2" w:rsidRPr="00FA00F2" w:rsidRDefault="00FA00F2" w:rsidP="00FA00F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Economic Indicators:</w:t>
      </w:r>
      <w:r w:rsidRPr="00FA00F2">
        <w:rPr>
          <w:rFonts w:eastAsia="Times New Roman" w:cs="Times New Roman"/>
          <w:kern w:val="0"/>
          <w:sz w:val="24"/>
          <w:szCs w:val="24"/>
          <w:lang w:eastAsia="en-IN"/>
          <w14:ligatures w14:val="none"/>
        </w:rPr>
        <w:t xml:space="preserve"> Monitoring key indicators such as GDP growth, inflation rates, employment data, and consumer confidence to gauge economic health.</w:t>
      </w:r>
    </w:p>
    <w:p w14:paraId="46D70002" w14:textId="77777777" w:rsidR="00FA00F2" w:rsidRPr="00FA00F2" w:rsidRDefault="00FA00F2" w:rsidP="00FA00F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Market Sentiment:</w:t>
      </w:r>
      <w:r w:rsidRPr="00FA00F2">
        <w:rPr>
          <w:rFonts w:eastAsia="Times New Roman" w:cs="Times New Roman"/>
          <w:kern w:val="0"/>
          <w:sz w:val="24"/>
          <w:szCs w:val="24"/>
          <w:lang w:eastAsia="en-IN"/>
          <w14:ligatures w14:val="none"/>
        </w:rPr>
        <w:t xml:space="preserve"> </w:t>
      </w:r>
      <w:proofErr w:type="spellStart"/>
      <w:r w:rsidRPr="00FA00F2">
        <w:rPr>
          <w:rFonts w:eastAsia="Times New Roman" w:cs="Times New Roman"/>
          <w:kern w:val="0"/>
          <w:sz w:val="24"/>
          <w:szCs w:val="24"/>
          <w:lang w:eastAsia="en-IN"/>
          <w14:ligatures w14:val="none"/>
        </w:rPr>
        <w:t>Analyzing</w:t>
      </w:r>
      <w:proofErr w:type="spellEnd"/>
      <w:r w:rsidRPr="00FA00F2">
        <w:rPr>
          <w:rFonts w:eastAsia="Times New Roman" w:cs="Times New Roman"/>
          <w:kern w:val="0"/>
          <w:sz w:val="24"/>
          <w:szCs w:val="24"/>
          <w:lang w:eastAsia="en-IN"/>
          <w14:ligatures w14:val="none"/>
        </w:rPr>
        <w:t xml:space="preserve"> investor </w:t>
      </w:r>
      <w:proofErr w:type="spellStart"/>
      <w:r w:rsidRPr="00FA00F2">
        <w:rPr>
          <w:rFonts w:eastAsia="Times New Roman" w:cs="Times New Roman"/>
          <w:kern w:val="0"/>
          <w:sz w:val="24"/>
          <w:szCs w:val="24"/>
          <w:lang w:eastAsia="en-IN"/>
          <w14:ligatures w14:val="none"/>
        </w:rPr>
        <w:t>behavior</w:t>
      </w:r>
      <w:proofErr w:type="spellEnd"/>
      <w:r w:rsidRPr="00FA00F2">
        <w:rPr>
          <w:rFonts w:eastAsia="Times New Roman" w:cs="Times New Roman"/>
          <w:kern w:val="0"/>
          <w:sz w:val="24"/>
          <w:szCs w:val="24"/>
          <w:lang w:eastAsia="en-IN"/>
          <w14:ligatures w14:val="none"/>
        </w:rPr>
        <w:t>, news reports, and market sentiment indicators to understand market dynamics.</w:t>
      </w:r>
    </w:p>
    <w:p w14:paraId="41282CB6" w14:textId="77777777" w:rsidR="00FA00F2" w:rsidRPr="00FA00F2" w:rsidRDefault="00FA00F2" w:rsidP="00FA00F2">
      <w:pPr>
        <w:pStyle w:val="Heading2"/>
        <w:rPr>
          <w:rFonts w:eastAsia="Times New Roman"/>
          <w:lang w:eastAsia="en-IN"/>
        </w:rPr>
      </w:pPr>
      <w:r w:rsidRPr="00FA00F2">
        <w:rPr>
          <w:rFonts w:eastAsia="Times New Roman"/>
          <w:lang w:eastAsia="en-IN"/>
        </w:rPr>
        <w:t>What tools and techniques are used for market forecasting in the U.S. banking system?</w:t>
      </w:r>
    </w:p>
    <w:p w14:paraId="3D480FBE" w14:textId="77777777" w:rsidR="00FA00F2" w:rsidRPr="00FA00F2" w:rsidRDefault="00FA00F2" w:rsidP="00FA00F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Statistical Models:</w:t>
      </w:r>
      <w:r w:rsidRPr="00FA00F2">
        <w:rPr>
          <w:rFonts w:eastAsia="Times New Roman" w:cs="Times New Roman"/>
          <w:kern w:val="0"/>
          <w:sz w:val="24"/>
          <w:szCs w:val="24"/>
          <w:lang w:eastAsia="en-IN"/>
          <w14:ligatures w14:val="none"/>
        </w:rPr>
        <w:t xml:space="preserve"> Employing regression analysis, time-series forecasting, and econometric models to predict market trends.</w:t>
      </w:r>
    </w:p>
    <w:p w14:paraId="1090CCC2" w14:textId="77777777" w:rsidR="00FA00F2" w:rsidRPr="00FA00F2" w:rsidRDefault="00FA00F2" w:rsidP="00FA00F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lastRenderedPageBreak/>
        <w:t>Machine Learning:</w:t>
      </w:r>
      <w:r w:rsidRPr="00FA00F2">
        <w:rPr>
          <w:rFonts w:eastAsia="Times New Roman" w:cs="Times New Roman"/>
          <w:kern w:val="0"/>
          <w:sz w:val="24"/>
          <w:szCs w:val="24"/>
          <w:lang w:eastAsia="en-IN"/>
          <w14:ligatures w14:val="none"/>
        </w:rPr>
        <w:t xml:space="preserve"> Utilizing algorithms and artificial intelligence to </w:t>
      </w:r>
      <w:proofErr w:type="spellStart"/>
      <w:r w:rsidRPr="00FA00F2">
        <w:rPr>
          <w:rFonts w:eastAsia="Times New Roman" w:cs="Times New Roman"/>
          <w:kern w:val="0"/>
          <w:sz w:val="24"/>
          <w:szCs w:val="24"/>
          <w:lang w:eastAsia="en-IN"/>
          <w14:ligatures w14:val="none"/>
        </w:rPr>
        <w:t>analyze</w:t>
      </w:r>
      <w:proofErr w:type="spellEnd"/>
      <w:r w:rsidRPr="00FA00F2">
        <w:rPr>
          <w:rFonts w:eastAsia="Times New Roman" w:cs="Times New Roman"/>
          <w:kern w:val="0"/>
          <w:sz w:val="24"/>
          <w:szCs w:val="24"/>
          <w:lang w:eastAsia="en-IN"/>
          <w14:ligatures w14:val="none"/>
        </w:rPr>
        <w:t xml:space="preserve"> large datasets and identify patterns.</w:t>
      </w:r>
    </w:p>
    <w:p w14:paraId="1E0BF510" w14:textId="77777777" w:rsidR="00FA00F2" w:rsidRPr="00FA00F2" w:rsidRDefault="00FA00F2" w:rsidP="00FA00F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Scenario Analysis:</w:t>
      </w:r>
      <w:r w:rsidRPr="00FA00F2">
        <w:rPr>
          <w:rFonts w:eastAsia="Times New Roman" w:cs="Times New Roman"/>
          <w:kern w:val="0"/>
          <w:sz w:val="24"/>
          <w:szCs w:val="24"/>
          <w:lang w:eastAsia="en-IN"/>
          <w14:ligatures w14:val="none"/>
        </w:rPr>
        <w:t xml:space="preserve"> Developing and </w:t>
      </w:r>
      <w:proofErr w:type="spellStart"/>
      <w:r w:rsidRPr="00FA00F2">
        <w:rPr>
          <w:rFonts w:eastAsia="Times New Roman" w:cs="Times New Roman"/>
          <w:kern w:val="0"/>
          <w:sz w:val="24"/>
          <w:szCs w:val="24"/>
          <w:lang w:eastAsia="en-IN"/>
          <w14:ligatures w14:val="none"/>
        </w:rPr>
        <w:t>analyzing</w:t>
      </w:r>
      <w:proofErr w:type="spellEnd"/>
      <w:r w:rsidRPr="00FA00F2">
        <w:rPr>
          <w:rFonts w:eastAsia="Times New Roman" w:cs="Times New Roman"/>
          <w:kern w:val="0"/>
          <w:sz w:val="24"/>
          <w:szCs w:val="24"/>
          <w:lang w:eastAsia="en-IN"/>
          <w14:ligatures w14:val="none"/>
        </w:rPr>
        <w:t xml:space="preserve"> different scenarios to evaluate potential outcomes and risks.</w:t>
      </w:r>
    </w:p>
    <w:p w14:paraId="4BC51E55" w14:textId="77777777" w:rsidR="00FA00F2" w:rsidRPr="00FA00F2" w:rsidRDefault="00FA00F2" w:rsidP="00FA00F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Monte Carlo Simulation:</w:t>
      </w:r>
      <w:r w:rsidRPr="00FA00F2">
        <w:rPr>
          <w:rFonts w:eastAsia="Times New Roman" w:cs="Times New Roman"/>
          <w:kern w:val="0"/>
          <w:sz w:val="24"/>
          <w:szCs w:val="24"/>
          <w:lang w:eastAsia="en-IN"/>
          <w14:ligatures w14:val="none"/>
        </w:rPr>
        <w:t xml:space="preserve"> Running simulations to understand the range of possible outcomes and their probabilities.</w:t>
      </w:r>
    </w:p>
    <w:p w14:paraId="64299392" w14:textId="77777777" w:rsidR="00FA00F2" w:rsidRPr="00FA00F2" w:rsidRDefault="00FA00F2" w:rsidP="00FA00F2">
      <w:pPr>
        <w:pStyle w:val="Heading2"/>
        <w:rPr>
          <w:rFonts w:eastAsia="Times New Roman"/>
          <w:lang w:eastAsia="en-IN"/>
        </w:rPr>
      </w:pPr>
      <w:r w:rsidRPr="00FA00F2">
        <w:rPr>
          <w:rFonts w:eastAsia="Times New Roman"/>
          <w:lang w:eastAsia="en-IN"/>
        </w:rPr>
        <w:t>What are the advantages and disadvantages of actively managed vs. passively managed funds in the U.S. banking system?</w:t>
      </w:r>
    </w:p>
    <w:p w14:paraId="2A0F2913"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Actively Managed Funds:</w:t>
      </w:r>
    </w:p>
    <w:p w14:paraId="22A779FF" w14:textId="77777777" w:rsidR="00FA00F2" w:rsidRPr="00FA00F2" w:rsidRDefault="00FA00F2" w:rsidP="00FA00F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Advantages:</w:t>
      </w:r>
    </w:p>
    <w:p w14:paraId="0DFFF90B" w14:textId="77777777" w:rsidR="00FA00F2" w:rsidRPr="00FA00F2" w:rsidRDefault="00FA00F2" w:rsidP="00FA00F2">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Potential for higher returns through expert stock selection and market timing.</w:t>
      </w:r>
    </w:p>
    <w:p w14:paraId="3001C076" w14:textId="77777777" w:rsidR="00FA00F2" w:rsidRPr="00FA00F2" w:rsidRDefault="00FA00F2" w:rsidP="00FA00F2">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Flexibility to adapt to changing market conditions and seize opportunities.</w:t>
      </w:r>
    </w:p>
    <w:p w14:paraId="4E4141D0" w14:textId="77777777" w:rsidR="00FA00F2" w:rsidRPr="00FA00F2" w:rsidRDefault="00FA00F2" w:rsidP="00FA00F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Disadvantages:</w:t>
      </w:r>
    </w:p>
    <w:p w14:paraId="3886A553" w14:textId="77777777" w:rsidR="00FA00F2" w:rsidRPr="00FA00F2" w:rsidRDefault="00FA00F2" w:rsidP="00FA00F2">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Higher fees and expenses due to active management.</w:t>
      </w:r>
    </w:p>
    <w:p w14:paraId="2081360C" w14:textId="77777777" w:rsidR="00FA00F2" w:rsidRPr="00FA00F2" w:rsidRDefault="00FA00F2" w:rsidP="00FA00F2">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Risk of underperforming the market due to incorrect investment decisions.</w:t>
      </w:r>
    </w:p>
    <w:p w14:paraId="18033C7C"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Passively Managed Funds:</w:t>
      </w:r>
    </w:p>
    <w:p w14:paraId="4F341785" w14:textId="77777777" w:rsidR="00FA00F2" w:rsidRPr="00FA00F2" w:rsidRDefault="00FA00F2" w:rsidP="00FA00F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Advantages:</w:t>
      </w:r>
    </w:p>
    <w:p w14:paraId="1C77252E" w14:textId="77777777" w:rsidR="00FA00F2" w:rsidRPr="00FA00F2" w:rsidRDefault="00FA00F2" w:rsidP="00FA00F2">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Lower fees and expenses due to minimal trading and management.</w:t>
      </w:r>
    </w:p>
    <w:p w14:paraId="21DA23B7" w14:textId="77777777" w:rsidR="00FA00F2" w:rsidRPr="00FA00F2" w:rsidRDefault="00FA00F2" w:rsidP="00FA00F2">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Generally consistent performance in line with market indices.</w:t>
      </w:r>
    </w:p>
    <w:p w14:paraId="4898DA54" w14:textId="77777777" w:rsidR="00FA00F2" w:rsidRPr="00FA00F2" w:rsidRDefault="00FA00F2" w:rsidP="00FA00F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Disadvantages:</w:t>
      </w:r>
    </w:p>
    <w:p w14:paraId="2AFCA0DC" w14:textId="77777777" w:rsidR="00FA00F2" w:rsidRPr="00FA00F2" w:rsidRDefault="00FA00F2" w:rsidP="00FA00F2">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Limited potential for outperforming the market.</w:t>
      </w:r>
    </w:p>
    <w:p w14:paraId="38B3D151" w14:textId="77777777" w:rsidR="00FA00F2" w:rsidRPr="00FA00F2" w:rsidRDefault="00FA00F2" w:rsidP="00FA00F2">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Less flexibility to respond to market changes and opportunities.</w:t>
      </w:r>
    </w:p>
    <w:p w14:paraId="6571EF82" w14:textId="77777777" w:rsidR="00FA00F2" w:rsidRPr="00FA00F2" w:rsidRDefault="00FA00F2" w:rsidP="00FA00F2">
      <w:pPr>
        <w:pStyle w:val="Heading2"/>
        <w:rPr>
          <w:rFonts w:eastAsia="Times New Roman"/>
          <w:lang w:eastAsia="en-IN"/>
        </w:rPr>
      </w:pPr>
      <w:r w:rsidRPr="00FA00F2">
        <w:rPr>
          <w:rFonts w:eastAsia="Times New Roman"/>
          <w:lang w:eastAsia="en-IN"/>
        </w:rPr>
        <w:t>What quantitative models and analytics tools are commonly used in asset management within the U.S. banking system?</w:t>
      </w:r>
    </w:p>
    <w:p w14:paraId="5EFE3B52" w14:textId="77777777" w:rsidR="00FA00F2" w:rsidRPr="00FA00F2" w:rsidRDefault="00FA00F2" w:rsidP="00FA00F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Capital Asset Pricing Model (CAPM):</w:t>
      </w:r>
      <w:r w:rsidRPr="00FA00F2">
        <w:rPr>
          <w:rFonts w:eastAsia="Times New Roman" w:cs="Times New Roman"/>
          <w:kern w:val="0"/>
          <w:sz w:val="24"/>
          <w:szCs w:val="24"/>
          <w:lang w:eastAsia="en-IN"/>
          <w14:ligatures w14:val="none"/>
        </w:rPr>
        <w:t xml:space="preserve"> Used to determine the expected return on an investment based on its risk relative to the market.</w:t>
      </w:r>
    </w:p>
    <w:p w14:paraId="5A36A49C" w14:textId="77777777" w:rsidR="00FA00F2" w:rsidRPr="00FA00F2" w:rsidRDefault="00FA00F2" w:rsidP="00FA00F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Modern Portfolio Theory (MPT):</w:t>
      </w:r>
      <w:r w:rsidRPr="00FA00F2">
        <w:rPr>
          <w:rFonts w:eastAsia="Times New Roman" w:cs="Times New Roman"/>
          <w:kern w:val="0"/>
          <w:sz w:val="24"/>
          <w:szCs w:val="24"/>
          <w:lang w:eastAsia="en-IN"/>
          <w14:ligatures w14:val="none"/>
        </w:rPr>
        <w:t xml:space="preserve"> Helps in creating a diversified portfolio to minimize risk and maximize return.</w:t>
      </w:r>
    </w:p>
    <w:p w14:paraId="7D55DD1E" w14:textId="77777777" w:rsidR="00FA00F2" w:rsidRPr="00FA00F2" w:rsidRDefault="00FA00F2" w:rsidP="00FA00F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Black-Scholes Model:</w:t>
      </w:r>
      <w:r w:rsidRPr="00FA00F2">
        <w:rPr>
          <w:rFonts w:eastAsia="Times New Roman" w:cs="Times New Roman"/>
          <w:kern w:val="0"/>
          <w:sz w:val="24"/>
          <w:szCs w:val="24"/>
          <w:lang w:eastAsia="en-IN"/>
          <w14:ligatures w14:val="none"/>
        </w:rPr>
        <w:t xml:space="preserve"> Used for pricing options and assessing their potential value.</w:t>
      </w:r>
    </w:p>
    <w:p w14:paraId="6210D00B" w14:textId="77777777" w:rsidR="00FA00F2" w:rsidRPr="00FA00F2" w:rsidRDefault="00FA00F2" w:rsidP="00FA00F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Value at Risk (</w:t>
      </w:r>
      <w:proofErr w:type="spellStart"/>
      <w:r w:rsidRPr="00FA00F2">
        <w:rPr>
          <w:rFonts w:eastAsia="Times New Roman" w:cs="Times New Roman"/>
          <w:b/>
          <w:bCs/>
          <w:kern w:val="0"/>
          <w:sz w:val="24"/>
          <w:szCs w:val="24"/>
          <w:lang w:eastAsia="en-IN"/>
          <w14:ligatures w14:val="none"/>
        </w:rPr>
        <w:t>VaR</w:t>
      </w:r>
      <w:proofErr w:type="spellEnd"/>
      <w:r w:rsidRPr="00FA00F2">
        <w:rPr>
          <w:rFonts w:eastAsia="Times New Roman" w:cs="Times New Roman"/>
          <w:b/>
          <w:bCs/>
          <w:kern w:val="0"/>
          <w:sz w:val="24"/>
          <w:szCs w:val="24"/>
          <w:lang w:eastAsia="en-IN"/>
          <w14:ligatures w14:val="none"/>
        </w:rPr>
        <w:t>):</w:t>
      </w:r>
      <w:r w:rsidRPr="00FA00F2">
        <w:rPr>
          <w:rFonts w:eastAsia="Times New Roman" w:cs="Times New Roman"/>
          <w:kern w:val="0"/>
          <w:sz w:val="24"/>
          <w:szCs w:val="24"/>
          <w:lang w:eastAsia="en-IN"/>
          <w14:ligatures w14:val="none"/>
        </w:rPr>
        <w:t xml:space="preserve"> Measures the potential loss in value of an asset or portfolio over a defined period for a given confidence interval.</w:t>
      </w:r>
    </w:p>
    <w:p w14:paraId="3A0A117C" w14:textId="77777777" w:rsidR="00FA00F2" w:rsidRPr="00FA00F2" w:rsidRDefault="00FA00F2" w:rsidP="00FA00F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Factor Models:</w:t>
      </w:r>
      <w:r w:rsidRPr="00FA00F2">
        <w:rPr>
          <w:rFonts w:eastAsia="Times New Roman" w:cs="Times New Roman"/>
          <w:kern w:val="0"/>
          <w:sz w:val="24"/>
          <w:szCs w:val="24"/>
          <w:lang w:eastAsia="en-IN"/>
          <w14:ligatures w14:val="none"/>
        </w:rPr>
        <w:t xml:space="preserve"> Identify the factors that drive asset returns and help in constructing more efficient portfolios.</w:t>
      </w:r>
    </w:p>
    <w:p w14:paraId="3BF614F0" w14:textId="77777777" w:rsidR="00FA00F2" w:rsidRDefault="00FA00F2" w:rsidP="00FA00F2">
      <w:pPr>
        <w:pStyle w:val="Heading1"/>
        <w:rPr>
          <w:rFonts w:eastAsia="Times New Roman"/>
          <w:lang w:eastAsia="en-IN"/>
        </w:rPr>
      </w:pPr>
      <w:r>
        <w:rPr>
          <w:rFonts w:eastAsia="Times New Roman"/>
          <w:lang w:eastAsia="en-IN"/>
        </w:rPr>
        <w:lastRenderedPageBreak/>
        <w:t>Data tables related to Asset Management</w:t>
      </w:r>
    </w:p>
    <w:p w14:paraId="64F90582" w14:textId="77777777" w:rsidR="00FA00F2" w:rsidRDefault="00FA00F2" w:rsidP="00FA00F2">
      <w:pPr>
        <w:pStyle w:val="Heading2"/>
      </w:pPr>
      <w:r>
        <w:t>Top 5 Asset Management Firms in the U.S. by AUM (2023)</w:t>
      </w:r>
    </w:p>
    <w:tbl>
      <w:tblPr>
        <w:tblStyle w:val="TableGrid"/>
        <w:tblW w:w="0" w:type="auto"/>
        <w:tblLook w:val="04A0" w:firstRow="1" w:lastRow="0" w:firstColumn="1" w:lastColumn="0" w:noHBand="0" w:noVBand="1"/>
      </w:tblPr>
      <w:tblGrid>
        <w:gridCol w:w="2615"/>
        <w:gridCol w:w="2563"/>
      </w:tblGrid>
      <w:tr w:rsidR="00FA00F2" w:rsidRPr="00FA00F2" w14:paraId="7340C42D" w14:textId="77777777" w:rsidTr="00FA00F2">
        <w:tc>
          <w:tcPr>
            <w:tcW w:w="0" w:type="auto"/>
            <w:hideMark/>
          </w:tcPr>
          <w:p w14:paraId="40552DA2" w14:textId="77777777" w:rsidR="00FA00F2" w:rsidRPr="00FA00F2" w:rsidRDefault="00FA00F2">
            <w:pPr>
              <w:jc w:val="center"/>
              <w:rPr>
                <w:b/>
                <w:bCs/>
                <w:sz w:val="24"/>
                <w:szCs w:val="24"/>
              </w:rPr>
            </w:pPr>
            <w:r w:rsidRPr="00FA00F2">
              <w:rPr>
                <w:b/>
                <w:bCs/>
                <w:sz w:val="24"/>
                <w:szCs w:val="24"/>
              </w:rPr>
              <w:t>Firm</w:t>
            </w:r>
          </w:p>
        </w:tc>
        <w:tc>
          <w:tcPr>
            <w:tcW w:w="0" w:type="auto"/>
            <w:hideMark/>
          </w:tcPr>
          <w:p w14:paraId="1EC47ECA" w14:textId="77777777" w:rsidR="00FA00F2" w:rsidRPr="00FA00F2" w:rsidRDefault="00FA00F2">
            <w:pPr>
              <w:jc w:val="center"/>
              <w:rPr>
                <w:b/>
                <w:bCs/>
                <w:sz w:val="24"/>
                <w:szCs w:val="24"/>
              </w:rPr>
            </w:pPr>
            <w:r w:rsidRPr="00FA00F2">
              <w:rPr>
                <w:b/>
                <w:bCs/>
                <w:sz w:val="24"/>
                <w:szCs w:val="24"/>
              </w:rPr>
              <w:t>AUM (in Trillions USD)</w:t>
            </w:r>
          </w:p>
        </w:tc>
      </w:tr>
      <w:tr w:rsidR="00FA00F2" w:rsidRPr="00FA00F2" w14:paraId="350DF42A" w14:textId="77777777" w:rsidTr="00FA00F2">
        <w:tc>
          <w:tcPr>
            <w:tcW w:w="0" w:type="auto"/>
            <w:hideMark/>
          </w:tcPr>
          <w:p w14:paraId="16B2E66A" w14:textId="77777777" w:rsidR="00FA00F2" w:rsidRPr="00FA00F2" w:rsidRDefault="00FA00F2">
            <w:pPr>
              <w:rPr>
                <w:sz w:val="24"/>
                <w:szCs w:val="24"/>
              </w:rPr>
            </w:pPr>
            <w:r w:rsidRPr="00FA00F2">
              <w:rPr>
                <w:sz w:val="24"/>
                <w:szCs w:val="24"/>
              </w:rPr>
              <w:t>BlackRock</w:t>
            </w:r>
          </w:p>
        </w:tc>
        <w:tc>
          <w:tcPr>
            <w:tcW w:w="0" w:type="auto"/>
            <w:hideMark/>
          </w:tcPr>
          <w:p w14:paraId="683E31EB" w14:textId="77777777" w:rsidR="00FA00F2" w:rsidRPr="00FA00F2" w:rsidRDefault="00FA00F2">
            <w:pPr>
              <w:rPr>
                <w:sz w:val="24"/>
                <w:szCs w:val="24"/>
              </w:rPr>
            </w:pPr>
            <w:r w:rsidRPr="00FA00F2">
              <w:rPr>
                <w:sz w:val="24"/>
                <w:szCs w:val="24"/>
              </w:rPr>
              <w:t>9.0</w:t>
            </w:r>
          </w:p>
        </w:tc>
      </w:tr>
      <w:tr w:rsidR="00FA00F2" w:rsidRPr="00FA00F2" w14:paraId="29E68E38" w14:textId="77777777" w:rsidTr="00FA00F2">
        <w:tc>
          <w:tcPr>
            <w:tcW w:w="0" w:type="auto"/>
            <w:hideMark/>
          </w:tcPr>
          <w:p w14:paraId="735CC965" w14:textId="77777777" w:rsidR="00FA00F2" w:rsidRPr="00FA00F2" w:rsidRDefault="00FA00F2">
            <w:pPr>
              <w:rPr>
                <w:sz w:val="24"/>
                <w:szCs w:val="24"/>
              </w:rPr>
            </w:pPr>
            <w:r w:rsidRPr="00FA00F2">
              <w:rPr>
                <w:sz w:val="24"/>
                <w:szCs w:val="24"/>
              </w:rPr>
              <w:t>Vanguard Group</w:t>
            </w:r>
          </w:p>
        </w:tc>
        <w:tc>
          <w:tcPr>
            <w:tcW w:w="0" w:type="auto"/>
            <w:hideMark/>
          </w:tcPr>
          <w:p w14:paraId="49A7153C" w14:textId="77777777" w:rsidR="00FA00F2" w:rsidRPr="00FA00F2" w:rsidRDefault="00FA00F2">
            <w:pPr>
              <w:rPr>
                <w:sz w:val="24"/>
                <w:szCs w:val="24"/>
              </w:rPr>
            </w:pPr>
            <w:r w:rsidRPr="00FA00F2">
              <w:rPr>
                <w:sz w:val="24"/>
                <w:szCs w:val="24"/>
              </w:rPr>
              <w:t>7.3</w:t>
            </w:r>
          </w:p>
        </w:tc>
      </w:tr>
      <w:tr w:rsidR="00FA00F2" w:rsidRPr="00FA00F2" w14:paraId="7E20292D" w14:textId="77777777" w:rsidTr="00FA00F2">
        <w:tc>
          <w:tcPr>
            <w:tcW w:w="0" w:type="auto"/>
            <w:hideMark/>
          </w:tcPr>
          <w:p w14:paraId="0CEAB1A5" w14:textId="77777777" w:rsidR="00FA00F2" w:rsidRPr="00FA00F2" w:rsidRDefault="00FA00F2">
            <w:pPr>
              <w:rPr>
                <w:sz w:val="24"/>
                <w:szCs w:val="24"/>
              </w:rPr>
            </w:pPr>
            <w:r w:rsidRPr="00FA00F2">
              <w:rPr>
                <w:sz w:val="24"/>
                <w:szCs w:val="24"/>
              </w:rPr>
              <w:t>Fidelity Investments</w:t>
            </w:r>
          </w:p>
        </w:tc>
        <w:tc>
          <w:tcPr>
            <w:tcW w:w="0" w:type="auto"/>
            <w:hideMark/>
          </w:tcPr>
          <w:p w14:paraId="22ADBC5E" w14:textId="77777777" w:rsidR="00FA00F2" w:rsidRPr="00FA00F2" w:rsidRDefault="00FA00F2">
            <w:pPr>
              <w:rPr>
                <w:sz w:val="24"/>
                <w:szCs w:val="24"/>
              </w:rPr>
            </w:pPr>
            <w:r w:rsidRPr="00FA00F2">
              <w:rPr>
                <w:sz w:val="24"/>
                <w:szCs w:val="24"/>
              </w:rPr>
              <w:t>4.5</w:t>
            </w:r>
          </w:p>
        </w:tc>
      </w:tr>
      <w:tr w:rsidR="00FA00F2" w:rsidRPr="00FA00F2" w14:paraId="0D634C85" w14:textId="77777777" w:rsidTr="00FA00F2">
        <w:tc>
          <w:tcPr>
            <w:tcW w:w="0" w:type="auto"/>
            <w:hideMark/>
          </w:tcPr>
          <w:p w14:paraId="32D8AB0B" w14:textId="77777777" w:rsidR="00FA00F2" w:rsidRPr="00FA00F2" w:rsidRDefault="00FA00F2">
            <w:pPr>
              <w:rPr>
                <w:sz w:val="24"/>
                <w:szCs w:val="24"/>
              </w:rPr>
            </w:pPr>
            <w:r w:rsidRPr="00FA00F2">
              <w:rPr>
                <w:sz w:val="24"/>
                <w:szCs w:val="24"/>
              </w:rPr>
              <w:t>State Street Global</w:t>
            </w:r>
          </w:p>
        </w:tc>
        <w:tc>
          <w:tcPr>
            <w:tcW w:w="0" w:type="auto"/>
            <w:hideMark/>
          </w:tcPr>
          <w:p w14:paraId="3D269D0A" w14:textId="77777777" w:rsidR="00FA00F2" w:rsidRPr="00FA00F2" w:rsidRDefault="00FA00F2">
            <w:pPr>
              <w:rPr>
                <w:sz w:val="24"/>
                <w:szCs w:val="24"/>
              </w:rPr>
            </w:pPr>
            <w:r w:rsidRPr="00FA00F2">
              <w:rPr>
                <w:sz w:val="24"/>
                <w:szCs w:val="24"/>
              </w:rPr>
              <w:t>4.0</w:t>
            </w:r>
          </w:p>
        </w:tc>
      </w:tr>
      <w:tr w:rsidR="00FA00F2" w:rsidRPr="00FA00F2" w14:paraId="4D6FE48D" w14:textId="77777777" w:rsidTr="00FA00F2">
        <w:tc>
          <w:tcPr>
            <w:tcW w:w="0" w:type="auto"/>
            <w:hideMark/>
          </w:tcPr>
          <w:p w14:paraId="357B5386" w14:textId="77777777" w:rsidR="00FA00F2" w:rsidRPr="00FA00F2" w:rsidRDefault="00FA00F2">
            <w:pPr>
              <w:rPr>
                <w:sz w:val="24"/>
                <w:szCs w:val="24"/>
              </w:rPr>
            </w:pPr>
            <w:r w:rsidRPr="00FA00F2">
              <w:rPr>
                <w:sz w:val="24"/>
                <w:szCs w:val="24"/>
              </w:rPr>
              <w:t xml:space="preserve">J.P. Morgan Asset </w:t>
            </w:r>
            <w:proofErr w:type="spellStart"/>
            <w:r w:rsidRPr="00FA00F2">
              <w:rPr>
                <w:sz w:val="24"/>
                <w:szCs w:val="24"/>
              </w:rPr>
              <w:t>Mgmt</w:t>
            </w:r>
            <w:proofErr w:type="spellEnd"/>
          </w:p>
        </w:tc>
        <w:tc>
          <w:tcPr>
            <w:tcW w:w="0" w:type="auto"/>
            <w:hideMark/>
          </w:tcPr>
          <w:p w14:paraId="574000EA" w14:textId="77777777" w:rsidR="00FA00F2" w:rsidRPr="00FA00F2" w:rsidRDefault="00FA00F2">
            <w:pPr>
              <w:rPr>
                <w:sz w:val="24"/>
                <w:szCs w:val="24"/>
              </w:rPr>
            </w:pPr>
            <w:r w:rsidRPr="00FA00F2">
              <w:rPr>
                <w:sz w:val="24"/>
                <w:szCs w:val="24"/>
              </w:rPr>
              <w:t>3.0</w:t>
            </w:r>
          </w:p>
        </w:tc>
      </w:tr>
    </w:tbl>
    <w:p w14:paraId="654C6828" w14:textId="2BB0806E" w:rsidR="00242DB8" w:rsidRDefault="00242DB8" w:rsidP="00242DB8">
      <w:pPr>
        <w:pStyle w:val="Heading2"/>
      </w:pPr>
      <w:r>
        <w:rPr>
          <w:noProof/>
        </w:rPr>
        <mc:AlternateContent>
          <mc:Choice Requires="cx2">
            <w:drawing>
              <wp:inline distT="0" distB="0" distL="0" distR="0" wp14:anchorId="2D3BBEF3" wp14:editId="71851956">
                <wp:extent cx="5410200" cy="3573780"/>
                <wp:effectExtent l="0" t="0" r="0" b="7620"/>
                <wp:docPr id="1277360751" name="Chart 1">
                  <a:extLst xmlns:a="http://schemas.openxmlformats.org/drawingml/2006/main">
                    <a:ext uri="{FF2B5EF4-FFF2-40B4-BE49-F238E27FC236}">
                      <a16:creationId xmlns:a16="http://schemas.microsoft.com/office/drawing/2014/main" id="{DEC9F71A-FCA5-1429-E1BF-2F1825E5399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D3BBEF3" wp14:editId="71851956">
                <wp:extent cx="5410200" cy="3573780"/>
                <wp:effectExtent l="0" t="0" r="0" b="7620"/>
                <wp:docPr id="1277360751" name="Chart 1">
                  <a:extLst xmlns:a="http://schemas.openxmlformats.org/drawingml/2006/main">
                    <a:ext uri="{FF2B5EF4-FFF2-40B4-BE49-F238E27FC236}">
                      <a16:creationId xmlns:a16="http://schemas.microsoft.com/office/drawing/2014/main" id="{DEC9F71A-FCA5-1429-E1BF-2F1825E5399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77360751" name="Chart 1">
                          <a:extLst>
                            <a:ext uri="{FF2B5EF4-FFF2-40B4-BE49-F238E27FC236}">
                              <a16:creationId xmlns:a16="http://schemas.microsoft.com/office/drawing/2014/main" id="{DEC9F71A-FCA5-1429-E1BF-2F1825E53998}"/>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410200" cy="3573780"/>
                        </a:xfrm>
                        <a:prstGeom prst="rect">
                          <a:avLst/>
                        </a:prstGeom>
                      </pic:spPr>
                    </pic:pic>
                  </a:graphicData>
                </a:graphic>
              </wp:inline>
            </w:drawing>
          </mc:Fallback>
        </mc:AlternateContent>
      </w:r>
    </w:p>
    <w:p w14:paraId="5486AF78" w14:textId="0D3ED664" w:rsidR="00242DB8" w:rsidRPr="00242DB8" w:rsidRDefault="00242DB8" w:rsidP="00242DB8">
      <w:pPr>
        <w:rPr>
          <w:sz w:val="24"/>
          <w:szCs w:val="24"/>
        </w:rPr>
      </w:pPr>
      <w:r w:rsidRPr="00242DB8">
        <w:rPr>
          <w:sz w:val="24"/>
          <w:szCs w:val="24"/>
        </w:rPr>
        <w:t>As of 2023, the biggest players in U.S. asset management wield enormous influence over global financial markets. At the top is BlackRock, managing a staggering $9.0 trillion in assets. They're known for offering a wide range of investment strategies and serving clients from large institutions to everyday investors worldwide. Following closely is Vanguard Group with $7.3 trillion in assets. Vanguard pioneered low-cost index funds, making investing more accessible for everyone. Fidelity Investments comes next with $4.5 trillion in assets, known for its mutual funds, retirement services, and strong customer support. State Street Global Advisors manages $4.0 trillion, focusing on index-based investments and providing services like custody banking. Rounding out the top five is J.P. Morgan Asset Management, overseeing $3.0 trillion in assets, offering expertise in stocks and bonds. These firms not only shape how investments are managed but also influence the broader global financial landscape through their diverse investment approaches and client services.</w:t>
      </w:r>
    </w:p>
    <w:p w14:paraId="76AC6CD4" w14:textId="77777777" w:rsidR="00242DB8" w:rsidRDefault="00242DB8">
      <w:pPr>
        <w:rPr>
          <w:rFonts w:asciiTheme="majorHAnsi" w:eastAsiaTheme="majorEastAsia" w:hAnsiTheme="majorHAnsi" w:cstheme="majorBidi"/>
          <w:color w:val="0F4761" w:themeColor="accent1" w:themeShade="BF"/>
          <w:sz w:val="32"/>
          <w:szCs w:val="32"/>
        </w:rPr>
      </w:pPr>
      <w:r>
        <w:br w:type="page"/>
      </w:r>
    </w:p>
    <w:p w14:paraId="2E567E6C" w14:textId="503404E4" w:rsidR="00242DB8" w:rsidRDefault="00242DB8" w:rsidP="00242DB8">
      <w:pPr>
        <w:pStyle w:val="Heading2"/>
      </w:pPr>
      <w:r>
        <w:lastRenderedPageBreak/>
        <w:t>Distribution of Asset Types in U.S. Bank Portfolios (2023)</w:t>
      </w:r>
    </w:p>
    <w:tbl>
      <w:tblPr>
        <w:tblStyle w:val="TableGrid"/>
        <w:tblW w:w="0" w:type="auto"/>
        <w:tblLook w:val="04A0" w:firstRow="1" w:lastRow="0" w:firstColumn="1" w:lastColumn="0" w:noHBand="0" w:noVBand="1"/>
      </w:tblPr>
      <w:tblGrid>
        <w:gridCol w:w="2981"/>
        <w:gridCol w:w="2838"/>
        <w:gridCol w:w="3197"/>
      </w:tblGrid>
      <w:tr w:rsidR="00242DB8" w:rsidRPr="00242DB8" w14:paraId="7F3C7B52" w14:textId="77777777" w:rsidTr="00242DB8">
        <w:tc>
          <w:tcPr>
            <w:tcW w:w="0" w:type="auto"/>
            <w:hideMark/>
          </w:tcPr>
          <w:p w14:paraId="473CB60C" w14:textId="77777777" w:rsidR="00242DB8" w:rsidRPr="00242DB8" w:rsidRDefault="00242DB8">
            <w:pPr>
              <w:jc w:val="center"/>
              <w:rPr>
                <w:b/>
                <w:bCs/>
                <w:sz w:val="24"/>
                <w:szCs w:val="24"/>
              </w:rPr>
            </w:pPr>
            <w:r w:rsidRPr="00242DB8">
              <w:rPr>
                <w:b/>
                <w:bCs/>
                <w:sz w:val="24"/>
                <w:szCs w:val="24"/>
              </w:rPr>
              <w:t>Asset Type</w:t>
            </w:r>
          </w:p>
        </w:tc>
        <w:tc>
          <w:tcPr>
            <w:tcW w:w="0" w:type="auto"/>
            <w:hideMark/>
          </w:tcPr>
          <w:p w14:paraId="7F20C8C4" w14:textId="77777777" w:rsidR="00242DB8" w:rsidRPr="00242DB8" w:rsidRDefault="00242DB8">
            <w:pPr>
              <w:jc w:val="center"/>
              <w:rPr>
                <w:b/>
                <w:bCs/>
                <w:sz w:val="24"/>
                <w:szCs w:val="24"/>
              </w:rPr>
            </w:pPr>
            <w:r w:rsidRPr="00242DB8">
              <w:rPr>
                <w:b/>
                <w:bCs/>
                <w:sz w:val="24"/>
                <w:szCs w:val="24"/>
              </w:rPr>
              <w:t>Amount (in Trillions USD)</w:t>
            </w:r>
          </w:p>
        </w:tc>
        <w:tc>
          <w:tcPr>
            <w:tcW w:w="0" w:type="auto"/>
            <w:hideMark/>
          </w:tcPr>
          <w:p w14:paraId="27C30250" w14:textId="77777777" w:rsidR="00242DB8" w:rsidRPr="00242DB8" w:rsidRDefault="00242DB8">
            <w:pPr>
              <w:jc w:val="center"/>
              <w:rPr>
                <w:b/>
                <w:bCs/>
                <w:sz w:val="24"/>
                <w:szCs w:val="24"/>
              </w:rPr>
            </w:pPr>
            <w:r w:rsidRPr="00242DB8">
              <w:rPr>
                <w:b/>
                <w:bCs/>
                <w:sz w:val="24"/>
                <w:szCs w:val="24"/>
              </w:rPr>
              <w:t>Percentage of Total Portfolio</w:t>
            </w:r>
          </w:p>
        </w:tc>
      </w:tr>
      <w:tr w:rsidR="00242DB8" w:rsidRPr="00242DB8" w14:paraId="7F0E15CB" w14:textId="77777777" w:rsidTr="00242DB8">
        <w:tc>
          <w:tcPr>
            <w:tcW w:w="0" w:type="auto"/>
            <w:hideMark/>
          </w:tcPr>
          <w:p w14:paraId="4E53E4D6" w14:textId="77777777" w:rsidR="00242DB8" w:rsidRPr="00242DB8" w:rsidRDefault="00242DB8">
            <w:pPr>
              <w:rPr>
                <w:sz w:val="24"/>
                <w:szCs w:val="24"/>
              </w:rPr>
            </w:pPr>
            <w:r w:rsidRPr="00242DB8">
              <w:rPr>
                <w:sz w:val="24"/>
                <w:szCs w:val="24"/>
              </w:rPr>
              <w:t>Loans</w:t>
            </w:r>
          </w:p>
        </w:tc>
        <w:tc>
          <w:tcPr>
            <w:tcW w:w="0" w:type="auto"/>
            <w:hideMark/>
          </w:tcPr>
          <w:p w14:paraId="037EBCE3" w14:textId="77777777" w:rsidR="00242DB8" w:rsidRPr="00242DB8" w:rsidRDefault="00242DB8">
            <w:pPr>
              <w:rPr>
                <w:sz w:val="24"/>
                <w:szCs w:val="24"/>
              </w:rPr>
            </w:pPr>
            <w:r w:rsidRPr="00242DB8">
              <w:rPr>
                <w:sz w:val="24"/>
                <w:szCs w:val="24"/>
              </w:rPr>
              <w:t>10.2</w:t>
            </w:r>
          </w:p>
        </w:tc>
        <w:tc>
          <w:tcPr>
            <w:tcW w:w="0" w:type="auto"/>
            <w:hideMark/>
          </w:tcPr>
          <w:p w14:paraId="30210D75" w14:textId="77777777" w:rsidR="00242DB8" w:rsidRPr="00242DB8" w:rsidRDefault="00242DB8">
            <w:pPr>
              <w:rPr>
                <w:sz w:val="24"/>
                <w:szCs w:val="24"/>
              </w:rPr>
            </w:pPr>
            <w:r w:rsidRPr="00242DB8">
              <w:rPr>
                <w:sz w:val="24"/>
                <w:szCs w:val="24"/>
              </w:rPr>
              <w:t>35%</w:t>
            </w:r>
          </w:p>
        </w:tc>
      </w:tr>
      <w:tr w:rsidR="00242DB8" w:rsidRPr="00242DB8" w14:paraId="745AC83C" w14:textId="77777777" w:rsidTr="00242DB8">
        <w:tc>
          <w:tcPr>
            <w:tcW w:w="0" w:type="auto"/>
            <w:hideMark/>
          </w:tcPr>
          <w:p w14:paraId="5A671A36" w14:textId="77777777" w:rsidR="00242DB8" w:rsidRPr="00242DB8" w:rsidRDefault="00242DB8">
            <w:pPr>
              <w:rPr>
                <w:sz w:val="24"/>
                <w:szCs w:val="24"/>
              </w:rPr>
            </w:pPr>
            <w:r w:rsidRPr="00242DB8">
              <w:rPr>
                <w:sz w:val="24"/>
                <w:szCs w:val="24"/>
              </w:rPr>
              <w:t>Securities</w:t>
            </w:r>
          </w:p>
        </w:tc>
        <w:tc>
          <w:tcPr>
            <w:tcW w:w="0" w:type="auto"/>
            <w:hideMark/>
          </w:tcPr>
          <w:p w14:paraId="4065610F" w14:textId="77777777" w:rsidR="00242DB8" w:rsidRPr="00242DB8" w:rsidRDefault="00242DB8">
            <w:pPr>
              <w:rPr>
                <w:sz w:val="24"/>
                <w:szCs w:val="24"/>
              </w:rPr>
            </w:pPr>
            <w:r w:rsidRPr="00242DB8">
              <w:rPr>
                <w:sz w:val="24"/>
                <w:szCs w:val="24"/>
              </w:rPr>
              <w:t>8.0</w:t>
            </w:r>
          </w:p>
        </w:tc>
        <w:tc>
          <w:tcPr>
            <w:tcW w:w="0" w:type="auto"/>
            <w:hideMark/>
          </w:tcPr>
          <w:p w14:paraId="0C495551" w14:textId="77777777" w:rsidR="00242DB8" w:rsidRPr="00242DB8" w:rsidRDefault="00242DB8">
            <w:pPr>
              <w:rPr>
                <w:sz w:val="24"/>
                <w:szCs w:val="24"/>
              </w:rPr>
            </w:pPr>
            <w:r w:rsidRPr="00242DB8">
              <w:rPr>
                <w:sz w:val="24"/>
                <w:szCs w:val="24"/>
              </w:rPr>
              <w:t>28%</w:t>
            </w:r>
          </w:p>
        </w:tc>
      </w:tr>
      <w:tr w:rsidR="00242DB8" w:rsidRPr="00242DB8" w14:paraId="5BB9C9BA" w14:textId="77777777" w:rsidTr="00242DB8">
        <w:tc>
          <w:tcPr>
            <w:tcW w:w="0" w:type="auto"/>
            <w:hideMark/>
          </w:tcPr>
          <w:p w14:paraId="59C08E65" w14:textId="77777777" w:rsidR="00242DB8" w:rsidRPr="00242DB8" w:rsidRDefault="00242DB8">
            <w:pPr>
              <w:rPr>
                <w:sz w:val="24"/>
                <w:szCs w:val="24"/>
              </w:rPr>
            </w:pPr>
            <w:r w:rsidRPr="00242DB8">
              <w:rPr>
                <w:sz w:val="24"/>
                <w:szCs w:val="24"/>
              </w:rPr>
              <w:t>Cash and Cash Equivalents</w:t>
            </w:r>
          </w:p>
        </w:tc>
        <w:tc>
          <w:tcPr>
            <w:tcW w:w="0" w:type="auto"/>
            <w:hideMark/>
          </w:tcPr>
          <w:p w14:paraId="4B23A869" w14:textId="77777777" w:rsidR="00242DB8" w:rsidRPr="00242DB8" w:rsidRDefault="00242DB8">
            <w:pPr>
              <w:rPr>
                <w:sz w:val="24"/>
                <w:szCs w:val="24"/>
              </w:rPr>
            </w:pPr>
            <w:r w:rsidRPr="00242DB8">
              <w:rPr>
                <w:sz w:val="24"/>
                <w:szCs w:val="24"/>
              </w:rPr>
              <w:t>3.5</w:t>
            </w:r>
          </w:p>
        </w:tc>
        <w:tc>
          <w:tcPr>
            <w:tcW w:w="0" w:type="auto"/>
            <w:hideMark/>
          </w:tcPr>
          <w:p w14:paraId="32009751" w14:textId="77777777" w:rsidR="00242DB8" w:rsidRPr="00242DB8" w:rsidRDefault="00242DB8">
            <w:pPr>
              <w:rPr>
                <w:sz w:val="24"/>
                <w:szCs w:val="24"/>
              </w:rPr>
            </w:pPr>
            <w:r w:rsidRPr="00242DB8">
              <w:rPr>
                <w:sz w:val="24"/>
                <w:szCs w:val="24"/>
              </w:rPr>
              <w:t>12%</w:t>
            </w:r>
          </w:p>
        </w:tc>
      </w:tr>
      <w:tr w:rsidR="00242DB8" w:rsidRPr="00242DB8" w14:paraId="4DAE1021" w14:textId="77777777" w:rsidTr="00242DB8">
        <w:tc>
          <w:tcPr>
            <w:tcW w:w="0" w:type="auto"/>
            <w:hideMark/>
          </w:tcPr>
          <w:p w14:paraId="017CD378" w14:textId="77777777" w:rsidR="00242DB8" w:rsidRPr="00242DB8" w:rsidRDefault="00242DB8">
            <w:pPr>
              <w:rPr>
                <w:sz w:val="24"/>
                <w:szCs w:val="24"/>
              </w:rPr>
            </w:pPr>
            <w:r w:rsidRPr="00242DB8">
              <w:rPr>
                <w:sz w:val="24"/>
                <w:szCs w:val="24"/>
              </w:rPr>
              <w:t>Real Estate</w:t>
            </w:r>
          </w:p>
        </w:tc>
        <w:tc>
          <w:tcPr>
            <w:tcW w:w="0" w:type="auto"/>
            <w:hideMark/>
          </w:tcPr>
          <w:p w14:paraId="2CC94F7A" w14:textId="77777777" w:rsidR="00242DB8" w:rsidRPr="00242DB8" w:rsidRDefault="00242DB8">
            <w:pPr>
              <w:rPr>
                <w:sz w:val="24"/>
                <w:szCs w:val="24"/>
              </w:rPr>
            </w:pPr>
            <w:r w:rsidRPr="00242DB8">
              <w:rPr>
                <w:sz w:val="24"/>
                <w:szCs w:val="24"/>
              </w:rPr>
              <w:t>4.0</w:t>
            </w:r>
          </w:p>
        </w:tc>
        <w:tc>
          <w:tcPr>
            <w:tcW w:w="0" w:type="auto"/>
            <w:hideMark/>
          </w:tcPr>
          <w:p w14:paraId="41FACD98" w14:textId="77777777" w:rsidR="00242DB8" w:rsidRPr="00242DB8" w:rsidRDefault="00242DB8">
            <w:pPr>
              <w:rPr>
                <w:sz w:val="24"/>
                <w:szCs w:val="24"/>
              </w:rPr>
            </w:pPr>
            <w:r w:rsidRPr="00242DB8">
              <w:rPr>
                <w:sz w:val="24"/>
                <w:szCs w:val="24"/>
              </w:rPr>
              <w:t>14%</w:t>
            </w:r>
          </w:p>
        </w:tc>
      </w:tr>
      <w:tr w:rsidR="00242DB8" w:rsidRPr="00242DB8" w14:paraId="1CBA4DA8" w14:textId="77777777" w:rsidTr="00242DB8">
        <w:tc>
          <w:tcPr>
            <w:tcW w:w="0" w:type="auto"/>
            <w:hideMark/>
          </w:tcPr>
          <w:p w14:paraId="29ADA44C" w14:textId="77777777" w:rsidR="00242DB8" w:rsidRPr="00242DB8" w:rsidRDefault="00242DB8">
            <w:pPr>
              <w:rPr>
                <w:sz w:val="24"/>
                <w:szCs w:val="24"/>
              </w:rPr>
            </w:pPr>
            <w:r w:rsidRPr="00242DB8">
              <w:rPr>
                <w:sz w:val="24"/>
                <w:szCs w:val="24"/>
              </w:rPr>
              <w:t>Other Assets</w:t>
            </w:r>
          </w:p>
        </w:tc>
        <w:tc>
          <w:tcPr>
            <w:tcW w:w="0" w:type="auto"/>
            <w:hideMark/>
          </w:tcPr>
          <w:p w14:paraId="0584B714" w14:textId="77777777" w:rsidR="00242DB8" w:rsidRPr="00242DB8" w:rsidRDefault="00242DB8">
            <w:pPr>
              <w:rPr>
                <w:sz w:val="24"/>
                <w:szCs w:val="24"/>
              </w:rPr>
            </w:pPr>
            <w:r w:rsidRPr="00242DB8">
              <w:rPr>
                <w:sz w:val="24"/>
                <w:szCs w:val="24"/>
              </w:rPr>
              <w:t>3.0</w:t>
            </w:r>
          </w:p>
        </w:tc>
        <w:tc>
          <w:tcPr>
            <w:tcW w:w="0" w:type="auto"/>
            <w:hideMark/>
          </w:tcPr>
          <w:p w14:paraId="4F7027F9" w14:textId="77777777" w:rsidR="00242DB8" w:rsidRPr="00242DB8" w:rsidRDefault="00242DB8">
            <w:pPr>
              <w:rPr>
                <w:sz w:val="24"/>
                <w:szCs w:val="24"/>
              </w:rPr>
            </w:pPr>
            <w:r w:rsidRPr="00242DB8">
              <w:rPr>
                <w:sz w:val="24"/>
                <w:szCs w:val="24"/>
              </w:rPr>
              <w:t>11%</w:t>
            </w:r>
          </w:p>
        </w:tc>
      </w:tr>
    </w:tbl>
    <w:p w14:paraId="68D08121" w14:textId="77777777" w:rsidR="00242DB8" w:rsidRPr="00242DB8" w:rsidRDefault="00242DB8" w:rsidP="00242DB8">
      <w:pPr>
        <w:pStyle w:val="NormalWeb"/>
        <w:rPr>
          <w:rFonts w:asciiTheme="minorHAnsi" w:hAnsiTheme="minorHAnsi"/>
        </w:rPr>
      </w:pPr>
      <w:r>
        <w:rPr>
          <w:noProof/>
        </w:rPr>
        <w:drawing>
          <wp:inline distT="0" distB="0" distL="0" distR="0" wp14:anchorId="682E7C82" wp14:editId="7F4E2176">
            <wp:extent cx="5478780" cy="3025140"/>
            <wp:effectExtent l="0" t="0" r="7620" b="3810"/>
            <wp:docPr id="1755076871" name="Chart 1">
              <a:extLst xmlns:a="http://schemas.openxmlformats.org/drawingml/2006/main">
                <a:ext uri="{FF2B5EF4-FFF2-40B4-BE49-F238E27FC236}">
                  <a16:creationId xmlns:a16="http://schemas.microsoft.com/office/drawing/2014/main" id="{73D55369-B543-CB01-5683-2E6D72E15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FA00F2">
        <w:br/>
      </w:r>
      <w:r w:rsidRPr="00242DB8">
        <w:rPr>
          <w:rFonts w:asciiTheme="minorHAnsi" w:hAnsiTheme="minorHAnsi"/>
        </w:rPr>
        <w:t>In 2023, U.S. banks are managing a massive portfolio valued at $29.7 trillion. They've strategically spread these assets across different types to balance their risks and maximize their returns. The biggest chunk of this portfolio, $10.2 trillion or 35%, is tied up in loans. That shows just how much banks are lending money to businesses, people, and other groups to help the economy grow.</w:t>
      </w:r>
    </w:p>
    <w:p w14:paraId="21F6B617" w14:textId="77777777" w:rsidR="00242DB8" w:rsidRPr="00242DB8" w:rsidRDefault="00242DB8" w:rsidP="00242DB8">
      <w:pPr>
        <w:pStyle w:val="NormalWeb"/>
        <w:rPr>
          <w:rFonts w:asciiTheme="minorHAnsi" w:hAnsiTheme="minorHAnsi"/>
        </w:rPr>
      </w:pPr>
      <w:r w:rsidRPr="00242DB8">
        <w:rPr>
          <w:rFonts w:asciiTheme="minorHAnsi" w:hAnsiTheme="minorHAnsi"/>
        </w:rPr>
        <w:t xml:space="preserve">Securities like stocks and bonds make up another significant part—$8.0 trillion or 28% of the portfolio. These are crucial for banks because they generate income and help spread out the risk of their investments. Cash and cash equivalents, </w:t>
      </w:r>
      <w:proofErr w:type="spellStart"/>
      <w:r w:rsidRPr="00242DB8">
        <w:rPr>
          <w:rFonts w:asciiTheme="minorHAnsi" w:hAnsiTheme="minorHAnsi"/>
        </w:rPr>
        <w:t>totaling</w:t>
      </w:r>
      <w:proofErr w:type="spellEnd"/>
      <w:r w:rsidRPr="00242DB8">
        <w:rPr>
          <w:rFonts w:asciiTheme="minorHAnsi" w:hAnsiTheme="minorHAnsi"/>
        </w:rPr>
        <w:t xml:space="preserve"> $3.5 trillion (12% of the portfolio), are there to keep things running smoothly day-to-day by making sure there's enough money on hand.</w:t>
      </w:r>
    </w:p>
    <w:p w14:paraId="10B467CD" w14:textId="77777777" w:rsidR="00242DB8" w:rsidRPr="00242DB8" w:rsidRDefault="00242DB8" w:rsidP="00242DB8">
      <w:pPr>
        <w:pStyle w:val="NormalWeb"/>
        <w:rPr>
          <w:rFonts w:asciiTheme="minorHAnsi" w:hAnsiTheme="minorHAnsi"/>
        </w:rPr>
      </w:pPr>
      <w:r w:rsidRPr="00242DB8">
        <w:rPr>
          <w:rFonts w:asciiTheme="minorHAnsi" w:hAnsiTheme="minorHAnsi"/>
        </w:rPr>
        <w:t>Real estate is also a big deal, with banks investing $4.0 trillion (14% of the portfolio) in properties and land. This not only brings in returns but also supports the housing and business property markets. The remaining $3.0 trillion (11%) is spread across other types of investments that round out the portfolio and make it more stable. This mix helps banks stay strong financially and keeps the economy moving forward by supporting growth in different sectors across the country.</w:t>
      </w:r>
    </w:p>
    <w:p w14:paraId="2F4D9392" w14:textId="65049A90" w:rsidR="00FA00F2" w:rsidRPr="00FA00F2" w:rsidRDefault="00FA00F2" w:rsidP="00FA00F2">
      <w:pPr>
        <w:pStyle w:val="Heading1"/>
        <w:rPr>
          <w:rFonts w:eastAsia="Times New Roman"/>
          <w:lang w:eastAsia="en-IN"/>
        </w:rPr>
      </w:pPr>
      <w:r w:rsidRPr="00FA00F2">
        <w:rPr>
          <w:rFonts w:eastAsia="Times New Roman"/>
          <w:lang w:eastAsia="en-IN"/>
        </w:rPr>
        <w:lastRenderedPageBreak/>
        <w:t>Conclusion</w:t>
      </w:r>
    </w:p>
    <w:p w14:paraId="4E23137E"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Asset management in the U.S. banking system involves a comprehensive approach to managing financial assets to maximize value, ensure stability, and minimize risks. By adhering to key principles, employing strategic risk management, and utilizing advanced quantitative models and analytics tools, asset managers can achieve optimal outcomes for their clients and institutions. Understanding the differences between actively and passively managed funds allows investors to choose the strategy that best aligns with their financial goals and risk tolerance.</w:t>
      </w:r>
    </w:p>
    <w:p w14:paraId="4D6FA665" w14:textId="47595ACB" w:rsidR="00FA00F2" w:rsidRPr="00FA00F2" w:rsidRDefault="00FA00F2">
      <w:pPr>
        <w:rPr>
          <w:sz w:val="24"/>
          <w:szCs w:val="24"/>
        </w:rPr>
      </w:pPr>
    </w:p>
    <w:p w14:paraId="49FD03F3" w14:textId="77777777" w:rsidR="00FA00F2" w:rsidRPr="00FA00F2" w:rsidRDefault="00FA00F2">
      <w:pPr>
        <w:rPr>
          <w:sz w:val="24"/>
          <w:szCs w:val="24"/>
        </w:rPr>
      </w:pPr>
      <w:r w:rsidRPr="00FA00F2">
        <w:rPr>
          <w:sz w:val="24"/>
          <w:szCs w:val="24"/>
        </w:rPr>
        <w:br w:type="page"/>
      </w:r>
    </w:p>
    <w:p w14:paraId="7E381A27" w14:textId="2EFA7255" w:rsidR="00FA00F2" w:rsidRPr="00016767" w:rsidRDefault="00016767" w:rsidP="00016767">
      <w:pPr>
        <w:pStyle w:val="Heading1"/>
        <w:jc w:val="center"/>
        <w:rPr>
          <w:rFonts w:eastAsia="Times New Roman"/>
          <w:sz w:val="36"/>
          <w:szCs w:val="36"/>
          <w:lang w:eastAsia="en-IN"/>
        </w:rPr>
      </w:pPr>
      <w:r w:rsidRPr="00016767">
        <w:rPr>
          <w:rFonts w:eastAsia="Times New Roman"/>
          <w:sz w:val="36"/>
          <w:szCs w:val="36"/>
          <w:lang w:eastAsia="en-IN"/>
        </w:rPr>
        <w:lastRenderedPageBreak/>
        <w:t>VENTURE CAPITAL AND PRIVATE EQUITY</w:t>
      </w:r>
    </w:p>
    <w:p w14:paraId="49503AC9" w14:textId="77777777" w:rsidR="00FA00F2" w:rsidRPr="00FA00F2" w:rsidRDefault="00FA00F2" w:rsidP="00016767">
      <w:pPr>
        <w:pStyle w:val="Heading1"/>
        <w:rPr>
          <w:rFonts w:eastAsia="Times New Roman"/>
          <w:lang w:eastAsia="en-IN"/>
        </w:rPr>
      </w:pPr>
      <w:r w:rsidRPr="00FA00F2">
        <w:rPr>
          <w:rFonts w:eastAsia="Times New Roman"/>
          <w:lang w:eastAsia="en-IN"/>
        </w:rPr>
        <w:t>Introduction</w:t>
      </w:r>
    </w:p>
    <w:p w14:paraId="25EC0B29"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Venture capital (VC) and private equity (PE) are two forms of investment that provide funding to companies at different stages of their development. VC typically targets early-stage startups with high growth potential, while PE focuses on more mature companies that require restructuring, expansion, or other strategic changes. Both forms of investment play crucial roles in the financial ecosystem by providing capital, expertise, and strategic guidance to businesses.</w:t>
      </w:r>
    </w:p>
    <w:p w14:paraId="6B74EB13" w14:textId="77777777" w:rsidR="00FA00F2" w:rsidRPr="00FA00F2" w:rsidRDefault="00FA00F2" w:rsidP="00016767">
      <w:pPr>
        <w:pStyle w:val="Heading2"/>
        <w:rPr>
          <w:rFonts w:eastAsia="Times New Roman"/>
          <w:lang w:eastAsia="en-IN"/>
        </w:rPr>
      </w:pPr>
      <w:r w:rsidRPr="00FA00F2">
        <w:rPr>
          <w:rFonts w:eastAsia="Times New Roman"/>
          <w:lang w:eastAsia="en-IN"/>
        </w:rPr>
        <w:t>Functions</w:t>
      </w:r>
    </w:p>
    <w:p w14:paraId="7F6B272B"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The primary functions of venture capital and private equity include:</w:t>
      </w:r>
    </w:p>
    <w:p w14:paraId="4CCA92C8" w14:textId="77777777" w:rsidR="00FA00F2" w:rsidRPr="00FA00F2" w:rsidRDefault="00FA00F2" w:rsidP="00FA00F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Capital Provision:</w:t>
      </w:r>
      <w:r w:rsidRPr="00FA00F2">
        <w:rPr>
          <w:rFonts w:eastAsia="Times New Roman" w:cs="Times New Roman"/>
          <w:kern w:val="0"/>
          <w:sz w:val="24"/>
          <w:szCs w:val="24"/>
          <w:lang w:eastAsia="en-IN"/>
          <w14:ligatures w14:val="none"/>
        </w:rPr>
        <w:t xml:space="preserve"> Providing the necessary financial resources for companies to grow, develop new products, and expand their market presence.</w:t>
      </w:r>
    </w:p>
    <w:p w14:paraId="126DEDBB" w14:textId="77777777" w:rsidR="00FA00F2" w:rsidRPr="00FA00F2" w:rsidRDefault="00FA00F2" w:rsidP="00FA00F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Strategic Guidance:</w:t>
      </w:r>
      <w:r w:rsidRPr="00FA00F2">
        <w:rPr>
          <w:rFonts w:eastAsia="Times New Roman" w:cs="Times New Roman"/>
          <w:kern w:val="0"/>
          <w:sz w:val="24"/>
          <w:szCs w:val="24"/>
          <w:lang w:eastAsia="en-IN"/>
          <w14:ligatures w14:val="none"/>
        </w:rPr>
        <w:t xml:space="preserve"> Offering expertise in business strategy, operations, and industry-specific knowledge.</w:t>
      </w:r>
    </w:p>
    <w:p w14:paraId="1E45E811" w14:textId="77777777" w:rsidR="00FA00F2" w:rsidRPr="00FA00F2" w:rsidRDefault="00FA00F2" w:rsidP="00FA00F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Management Support:</w:t>
      </w:r>
      <w:r w:rsidRPr="00FA00F2">
        <w:rPr>
          <w:rFonts w:eastAsia="Times New Roman" w:cs="Times New Roman"/>
          <w:kern w:val="0"/>
          <w:sz w:val="24"/>
          <w:szCs w:val="24"/>
          <w:lang w:eastAsia="en-IN"/>
          <w14:ligatures w14:val="none"/>
        </w:rPr>
        <w:t xml:space="preserve"> Assisting in building strong management teams and governance structures.</w:t>
      </w:r>
    </w:p>
    <w:p w14:paraId="7AE49270" w14:textId="77777777" w:rsidR="00FA00F2" w:rsidRPr="00FA00F2" w:rsidRDefault="00FA00F2" w:rsidP="00FA00F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Risk Management:</w:t>
      </w:r>
      <w:r w:rsidRPr="00FA00F2">
        <w:rPr>
          <w:rFonts w:eastAsia="Times New Roman" w:cs="Times New Roman"/>
          <w:kern w:val="0"/>
          <w:sz w:val="24"/>
          <w:szCs w:val="24"/>
          <w:lang w:eastAsia="en-IN"/>
          <w14:ligatures w14:val="none"/>
        </w:rPr>
        <w:t xml:space="preserve"> Identifying and mitigating risks associated with investments.</w:t>
      </w:r>
    </w:p>
    <w:p w14:paraId="2DD2D0B8" w14:textId="77777777" w:rsidR="00FA00F2" w:rsidRPr="00FA00F2" w:rsidRDefault="00FA00F2" w:rsidP="00FA00F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Exit Planning:</w:t>
      </w:r>
      <w:r w:rsidRPr="00FA00F2">
        <w:rPr>
          <w:rFonts w:eastAsia="Times New Roman" w:cs="Times New Roman"/>
          <w:kern w:val="0"/>
          <w:sz w:val="24"/>
          <w:szCs w:val="24"/>
          <w:lang w:eastAsia="en-IN"/>
          <w14:ligatures w14:val="none"/>
        </w:rPr>
        <w:t xml:space="preserve"> Developing strategies for exiting investments, typically through initial public offerings (IPOs), mergers, or acquisitions.</w:t>
      </w:r>
    </w:p>
    <w:p w14:paraId="0B9DEA67" w14:textId="77777777" w:rsidR="00FA00F2" w:rsidRPr="00FA00F2" w:rsidRDefault="00FA00F2" w:rsidP="00016767">
      <w:pPr>
        <w:pStyle w:val="Heading2"/>
        <w:rPr>
          <w:rFonts w:eastAsia="Times New Roman"/>
          <w:lang w:eastAsia="en-IN"/>
        </w:rPr>
      </w:pPr>
      <w:r w:rsidRPr="00FA00F2">
        <w:rPr>
          <w:rFonts w:eastAsia="Times New Roman"/>
          <w:lang w:eastAsia="en-IN"/>
        </w:rPr>
        <w:t>What distinguishes venture capital from private equity?</w:t>
      </w:r>
    </w:p>
    <w:p w14:paraId="443636CD" w14:textId="77777777" w:rsidR="00FA00F2" w:rsidRPr="00FA00F2" w:rsidRDefault="00FA00F2" w:rsidP="00FA00F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Stage of Investment:</w:t>
      </w:r>
    </w:p>
    <w:p w14:paraId="6EE137F4"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Venture Capital:</w:t>
      </w:r>
      <w:r w:rsidRPr="00FA00F2">
        <w:rPr>
          <w:rFonts w:eastAsia="Times New Roman" w:cs="Times New Roman"/>
          <w:kern w:val="0"/>
          <w:sz w:val="24"/>
          <w:szCs w:val="24"/>
          <w:lang w:eastAsia="en-IN"/>
          <w14:ligatures w14:val="none"/>
        </w:rPr>
        <w:t xml:space="preserve"> Focuses on early-stage startups and companies in their growth phase.</w:t>
      </w:r>
    </w:p>
    <w:p w14:paraId="512C718B"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Private Equity:</w:t>
      </w:r>
      <w:r w:rsidRPr="00FA00F2">
        <w:rPr>
          <w:rFonts w:eastAsia="Times New Roman" w:cs="Times New Roman"/>
          <w:kern w:val="0"/>
          <w:sz w:val="24"/>
          <w:szCs w:val="24"/>
          <w:lang w:eastAsia="en-IN"/>
          <w14:ligatures w14:val="none"/>
        </w:rPr>
        <w:t xml:space="preserve"> Targets mature companies that are typically in need of restructuring, expansion, or strategic shifts.</w:t>
      </w:r>
    </w:p>
    <w:p w14:paraId="310CBC89" w14:textId="77777777" w:rsidR="00FA00F2" w:rsidRPr="00FA00F2" w:rsidRDefault="00FA00F2" w:rsidP="00FA00F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Investment Size:</w:t>
      </w:r>
    </w:p>
    <w:p w14:paraId="50A9A1D8"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Venture Capital:</w:t>
      </w:r>
      <w:r w:rsidRPr="00FA00F2">
        <w:rPr>
          <w:rFonts w:eastAsia="Times New Roman" w:cs="Times New Roman"/>
          <w:kern w:val="0"/>
          <w:sz w:val="24"/>
          <w:szCs w:val="24"/>
          <w:lang w:eastAsia="en-IN"/>
          <w14:ligatures w14:val="none"/>
        </w:rPr>
        <w:t xml:space="preserve"> Investments are usually smaller, ranging from hundreds of thousands to a few million dollars.</w:t>
      </w:r>
    </w:p>
    <w:p w14:paraId="16B2BFA7"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Private Equity:</w:t>
      </w:r>
      <w:r w:rsidRPr="00FA00F2">
        <w:rPr>
          <w:rFonts w:eastAsia="Times New Roman" w:cs="Times New Roman"/>
          <w:kern w:val="0"/>
          <w:sz w:val="24"/>
          <w:szCs w:val="24"/>
          <w:lang w:eastAsia="en-IN"/>
          <w14:ligatures w14:val="none"/>
        </w:rPr>
        <w:t xml:space="preserve"> Investments are significantly larger, often ranging from tens of millions to billions of dollars.</w:t>
      </w:r>
    </w:p>
    <w:p w14:paraId="626F1786" w14:textId="77777777" w:rsidR="00FA00F2" w:rsidRPr="00FA00F2" w:rsidRDefault="00FA00F2" w:rsidP="00FA00F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Ownership Stake:</w:t>
      </w:r>
    </w:p>
    <w:p w14:paraId="5AE64FD0"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Venture Capital:</w:t>
      </w:r>
      <w:r w:rsidRPr="00FA00F2">
        <w:rPr>
          <w:rFonts w:eastAsia="Times New Roman" w:cs="Times New Roman"/>
          <w:kern w:val="0"/>
          <w:sz w:val="24"/>
          <w:szCs w:val="24"/>
          <w:lang w:eastAsia="en-IN"/>
          <w14:ligatures w14:val="none"/>
        </w:rPr>
        <w:t xml:space="preserve"> Often takes minority stakes in companies.</w:t>
      </w:r>
    </w:p>
    <w:p w14:paraId="5090BA20"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Private Equity:</w:t>
      </w:r>
      <w:r w:rsidRPr="00FA00F2">
        <w:rPr>
          <w:rFonts w:eastAsia="Times New Roman" w:cs="Times New Roman"/>
          <w:kern w:val="0"/>
          <w:sz w:val="24"/>
          <w:szCs w:val="24"/>
          <w:lang w:eastAsia="en-IN"/>
          <w14:ligatures w14:val="none"/>
        </w:rPr>
        <w:t xml:space="preserve"> Tends to acquire majority or significant minority stakes, often involving complete buyouts.</w:t>
      </w:r>
    </w:p>
    <w:p w14:paraId="5B41361D" w14:textId="77777777" w:rsidR="00FA00F2" w:rsidRPr="00FA00F2" w:rsidRDefault="00FA00F2" w:rsidP="00FA00F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Risk Profile:</w:t>
      </w:r>
    </w:p>
    <w:p w14:paraId="6FC5E43A"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Venture Capital:</w:t>
      </w:r>
      <w:r w:rsidRPr="00FA00F2">
        <w:rPr>
          <w:rFonts w:eastAsia="Times New Roman" w:cs="Times New Roman"/>
          <w:kern w:val="0"/>
          <w:sz w:val="24"/>
          <w:szCs w:val="24"/>
          <w:lang w:eastAsia="en-IN"/>
          <w14:ligatures w14:val="none"/>
        </w:rPr>
        <w:t xml:space="preserve"> Higher risk due to the early-stage nature of the companies.</w:t>
      </w:r>
    </w:p>
    <w:p w14:paraId="15D18247"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lastRenderedPageBreak/>
        <w:t>Private Equity:</w:t>
      </w:r>
      <w:r w:rsidRPr="00FA00F2">
        <w:rPr>
          <w:rFonts w:eastAsia="Times New Roman" w:cs="Times New Roman"/>
          <w:kern w:val="0"/>
          <w:sz w:val="24"/>
          <w:szCs w:val="24"/>
          <w:lang w:eastAsia="en-IN"/>
          <w14:ligatures w14:val="none"/>
        </w:rPr>
        <w:t xml:space="preserve"> Lower risk relative to VC, as investments are in more established companies with stable cash flows.</w:t>
      </w:r>
    </w:p>
    <w:p w14:paraId="217FA55A" w14:textId="77777777" w:rsidR="00FA00F2" w:rsidRPr="00FA00F2" w:rsidRDefault="00FA00F2" w:rsidP="00FA00F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Time Horizon:</w:t>
      </w:r>
    </w:p>
    <w:p w14:paraId="38F73314"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Venture Capital:</w:t>
      </w:r>
      <w:r w:rsidRPr="00FA00F2">
        <w:rPr>
          <w:rFonts w:eastAsia="Times New Roman" w:cs="Times New Roman"/>
          <w:kern w:val="0"/>
          <w:sz w:val="24"/>
          <w:szCs w:val="24"/>
          <w:lang w:eastAsia="en-IN"/>
          <w14:ligatures w14:val="none"/>
        </w:rPr>
        <w:t xml:space="preserve"> Longer investment horizon, typically 5-10 years.</w:t>
      </w:r>
    </w:p>
    <w:p w14:paraId="7E6F67BE" w14:textId="77777777" w:rsidR="00FA00F2" w:rsidRPr="00FA00F2" w:rsidRDefault="00FA00F2" w:rsidP="00FA00F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Private Equity:</w:t>
      </w:r>
      <w:r w:rsidRPr="00FA00F2">
        <w:rPr>
          <w:rFonts w:eastAsia="Times New Roman" w:cs="Times New Roman"/>
          <w:kern w:val="0"/>
          <w:sz w:val="24"/>
          <w:szCs w:val="24"/>
          <w:lang w:eastAsia="en-IN"/>
          <w14:ligatures w14:val="none"/>
        </w:rPr>
        <w:t xml:space="preserve"> Shorter to medium-term horizon, usually 3-7 years.</w:t>
      </w:r>
    </w:p>
    <w:p w14:paraId="12EBF04B" w14:textId="77777777" w:rsidR="00FA00F2" w:rsidRPr="00FA00F2" w:rsidRDefault="00FA00F2" w:rsidP="00016767">
      <w:pPr>
        <w:pStyle w:val="Heading2"/>
        <w:rPr>
          <w:rFonts w:eastAsia="Times New Roman"/>
          <w:lang w:eastAsia="en-IN"/>
        </w:rPr>
      </w:pPr>
      <w:r w:rsidRPr="00FA00F2">
        <w:rPr>
          <w:rFonts w:eastAsia="Times New Roman"/>
          <w:lang w:eastAsia="en-IN"/>
        </w:rPr>
        <w:t>What stages are involved in a typical venture capital investment cycle?</w:t>
      </w:r>
    </w:p>
    <w:p w14:paraId="006E21ED" w14:textId="77777777" w:rsidR="00FA00F2" w:rsidRPr="00FA00F2" w:rsidRDefault="00FA00F2" w:rsidP="00FA00F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Seed Stage:</w:t>
      </w:r>
      <w:r w:rsidRPr="00FA00F2">
        <w:rPr>
          <w:rFonts w:eastAsia="Times New Roman" w:cs="Times New Roman"/>
          <w:kern w:val="0"/>
          <w:sz w:val="24"/>
          <w:szCs w:val="24"/>
          <w:lang w:eastAsia="en-IN"/>
          <w14:ligatures w14:val="none"/>
        </w:rPr>
        <w:t xml:space="preserve"> Initial funding to develop a business idea, create a prototype, or conduct market research.</w:t>
      </w:r>
    </w:p>
    <w:p w14:paraId="1C1828D0" w14:textId="77777777" w:rsidR="00FA00F2" w:rsidRPr="00FA00F2" w:rsidRDefault="00FA00F2" w:rsidP="00FA00F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Early Stage:</w:t>
      </w:r>
      <w:r w:rsidRPr="00FA00F2">
        <w:rPr>
          <w:rFonts w:eastAsia="Times New Roman" w:cs="Times New Roman"/>
          <w:kern w:val="0"/>
          <w:sz w:val="24"/>
          <w:szCs w:val="24"/>
          <w:lang w:eastAsia="en-IN"/>
          <w14:ligatures w14:val="none"/>
        </w:rPr>
        <w:t xml:space="preserve"> Funding for product development, initial marketing efforts, and early business operations.</w:t>
      </w:r>
    </w:p>
    <w:p w14:paraId="65E27161" w14:textId="77777777" w:rsidR="00FA00F2" w:rsidRPr="00FA00F2" w:rsidRDefault="00FA00F2" w:rsidP="00FA00F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Growth Stage:</w:t>
      </w:r>
      <w:r w:rsidRPr="00FA00F2">
        <w:rPr>
          <w:rFonts w:eastAsia="Times New Roman" w:cs="Times New Roman"/>
          <w:kern w:val="0"/>
          <w:sz w:val="24"/>
          <w:szCs w:val="24"/>
          <w:lang w:eastAsia="en-IN"/>
          <w14:ligatures w14:val="none"/>
        </w:rPr>
        <w:t xml:space="preserve"> Capital to scale operations, expand market reach, and increase production capacity.</w:t>
      </w:r>
    </w:p>
    <w:p w14:paraId="3B2475F6" w14:textId="77777777" w:rsidR="00FA00F2" w:rsidRPr="00FA00F2" w:rsidRDefault="00FA00F2" w:rsidP="00FA00F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Expansion Stage:</w:t>
      </w:r>
      <w:r w:rsidRPr="00FA00F2">
        <w:rPr>
          <w:rFonts w:eastAsia="Times New Roman" w:cs="Times New Roman"/>
          <w:kern w:val="0"/>
          <w:sz w:val="24"/>
          <w:szCs w:val="24"/>
          <w:lang w:eastAsia="en-IN"/>
          <w14:ligatures w14:val="none"/>
        </w:rPr>
        <w:t xml:space="preserve"> Investments to enter new markets, develop new products, and further scale the business.</w:t>
      </w:r>
    </w:p>
    <w:p w14:paraId="00CE26C1" w14:textId="77777777" w:rsidR="00FA00F2" w:rsidRPr="00FA00F2" w:rsidRDefault="00FA00F2" w:rsidP="00FA00F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Exit Stage:</w:t>
      </w:r>
      <w:r w:rsidRPr="00FA00F2">
        <w:rPr>
          <w:rFonts w:eastAsia="Times New Roman" w:cs="Times New Roman"/>
          <w:kern w:val="0"/>
          <w:sz w:val="24"/>
          <w:szCs w:val="24"/>
          <w:lang w:eastAsia="en-IN"/>
          <w14:ligatures w14:val="none"/>
        </w:rPr>
        <w:t xml:space="preserve"> Strategies to liquidate the investment through IPOs, mergers, or acquisitions.</w:t>
      </w:r>
    </w:p>
    <w:p w14:paraId="7FB1590E" w14:textId="77777777" w:rsidR="00FA00F2" w:rsidRPr="00FA00F2" w:rsidRDefault="00FA00F2" w:rsidP="00016767">
      <w:pPr>
        <w:pStyle w:val="Heading2"/>
        <w:rPr>
          <w:rFonts w:eastAsia="Times New Roman"/>
          <w:lang w:eastAsia="en-IN"/>
        </w:rPr>
      </w:pPr>
      <w:r w:rsidRPr="00FA00F2">
        <w:rPr>
          <w:rFonts w:eastAsia="Times New Roman"/>
          <w:lang w:eastAsia="en-IN"/>
        </w:rPr>
        <w:t>How do venture capitalists and private equity investors manage risk?</w:t>
      </w:r>
    </w:p>
    <w:p w14:paraId="51B26EF7" w14:textId="77777777" w:rsidR="00FA00F2" w:rsidRPr="00FA00F2" w:rsidRDefault="00FA00F2" w:rsidP="00FA00F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Diversification:</w:t>
      </w:r>
      <w:r w:rsidRPr="00FA00F2">
        <w:rPr>
          <w:rFonts w:eastAsia="Times New Roman" w:cs="Times New Roman"/>
          <w:kern w:val="0"/>
          <w:sz w:val="24"/>
          <w:szCs w:val="24"/>
          <w:lang w:eastAsia="en-IN"/>
          <w14:ligatures w14:val="none"/>
        </w:rPr>
        <w:t xml:space="preserve"> Spreading investments across multiple companies, industries, and geographies.</w:t>
      </w:r>
    </w:p>
    <w:p w14:paraId="4557C8EE" w14:textId="77777777" w:rsidR="00FA00F2" w:rsidRPr="00FA00F2" w:rsidRDefault="00FA00F2" w:rsidP="00FA00F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Due Diligence:</w:t>
      </w:r>
      <w:r w:rsidRPr="00FA00F2">
        <w:rPr>
          <w:rFonts w:eastAsia="Times New Roman" w:cs="Times New Roman"/>
          <w:kern w:val="0"/>
          <w:sz w:val="24"/>
          <w:szCs w:val="24"/>
          <w:lang w:eastAsia="en-IN"/>
          <w14:ligatures w14:val="none"/>
        </w:rPr>
        <w:t xml:space="preserve"> Conducting thorough research and analysis before making investment decisions.</w:t>
      </w:r>
    </w:p>
    <w:p w14:paraId="53C42C13" w14:textId="77777777" w:rsidR="00FA00F2" w:rsidRPr="00FA00F2" w:rsidRDefault="00FA00F2" w:rsidP="00FA00F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Active Management:</w:t>
      </w:r>
      <w:r w:rsidRPr="00FA00F2">
        <w:rPr>
          <w:rFonts w:eastAsia="Times New Roman" w:cs="Times New Roman"/>
          <w:kern w:val="0"/>
          <w:sz w:val="24"/>
          <w:szCs w:val="24"/>
          <w:lang w:eastAsia="en-IN"/>
          <w14:ligatures w14:val="none"/>
        </w:rPr>
        <w:t xml:space="preserve"> Involving themselves in the strategic and operational aspects of portfolio companies.</w:t>
      </w:r>
    </w:p>
    <w:p w14:paraId="27DBB809" w14:textId="77777777" w:rsidR="00FA00F2" w:rsidRPr="00FA00F2" w:rsidRDefault="00FA00F2" w:rsidP="00FA00F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Milestone-Based Funding:</w:t>
      </w:r>
      <w:r w:rsidRPr="00FA00F2">
        <w:rPr>
          <w:rFonts w:eastAsia="Times New Roman" w:cs="Times New Roman"/>
          <w:kern w:val="0"/>
          <w:sz w:val="24"/>
          <w:szCs w:val="24"/>
          <w:lang w:eastAsia="en-IN"/>
          <w14:ligatures w14:val="none"/>
        </w:rPr>
        <w:t xml:space="preserve"> Releasing funds in stages based on the achievement of specific business milestones.</w:t>
      </w:r>
    </w:p>
    <w:p w14:paraId="332FF0A9" w14:textId="77777777" w:rsidR="00FA00F2" w:rsidRPr="00FA00F2" w:rsidRDefault="00FA00F2" w:rsidP="00FA00F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Exit Strategies:</w:t>
      </w:r>
      <w:r w:rsidRPr="00FA00F2">
        <w:rPr>
          <w:rFonts w:eastAsia="Times New Roman" w:cs="Times New Roman"/>
          <w:kern w:val="0"/>
          <w:sz w:val="24"/>
          <w:szCs w:val="24"/>
          <w:lang w:eastAsia="en-IN"/>
          <w14:ligatures w14:val="none"/>
        </w:rPr>
        <w:t xml:space="preserve"> Planning multiple exit routes to ensure liquidity and return on investment.</w:t>
      </w:r>
    </w:p>
    <w:p w14:paraId="5130507F" w14:textId="77777777" w:rsidR="00FA00F2" w:rsidRPr="00FA00F2" w:rsidRDefault="00FA00F2" w:rsidP="00016767">
      <w:pPr>
        <w:pStyle w:val="Heading2"/>
        <w:rPr>
          <w:rFonts w:eastAsia="Times New Roman"/>
          <w:lang w:eastAsia="en-IN"/>
        </w:rPr>
      </w:pPr>
      <w:r w:rsidRPr="00FA00F2">
        <w:rPr>
          <w:rFonts w:eastAsia="Times New Roman"/>
          <w:lang w:eastAsia="en-IN"/>
        </w:rPr>
        <w:t>What are the current trends in venture capital/private equity investing?</w:t>
      </w:r>
    </w:p>
    <w:p w14:paraId="458CEE74" w14:textId="77777777" w:rsidR="00FA00F2" w:rsidRPr="00FA00F2" w:rsidRDefault="00FA00F2" w:rsidP="00FA00F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Technology Focus:</w:t>
      </w:r>
      <w:r w:rsidRPr="00FA00F2">
        <w:rPr>
          <w:rFonts w:eastAsia="Times New Roman" w:cs="Times New Roman"/>
          <w:kern w:val="0"/>
          <w:sz w:val="24"/>
          <w:szCs w:val="24"/>
          <w:lang w:eastAsia="en-IN"/>
          <w14:ligatures w14:val="none"/>
        </w:rPr>
        <w:t xml:space="preserve"> Increased investment in technology-driven companies, including fintech, </w:t>
      </w:r>
      <w:proofErr w:type="spellStart"/>
      <w:r w:rsidRPr="00FA00F2">
        <w:rPr>
          <w:rFonts w:eastAsia="Times New Roman" w:cs="Times New Roman"/>
          <w:kern w:val="0"/>
          <w:sz w:val="24"/>
          <w:szCs w:val="24"/>
          <w:lang w:eastAsia="en-IN"/>
          <w14:ligatures w14:val="none"/>
        </w:rPr>
        <w:t>healthtech</w:t>
      </w:r>
      <w:proofErr w:type="spellEnd"/>
      <w:r w:rsidRPr="00FA00F2">
        <w:rPr>
          <w:rFonts w:eastAsia="Times New Roman" w:cs="Times New Roman"/>
          <w:kern w:val="0"/>
          <w:sz w:val="24"/>
          <w:szCs w:val="24"/>
          <w:lang w:eastAsia="en-IN"/>
          <w14:ligatures w14:val="none"/>
        </w:rPr>
        <w:t>, and artificial intelligence.</w:t>
      </w:r>
    </w:p>
    <w:p w14:paraId="4AA4BB92" w14:textId="77777777" w:rsidR="00FA00F2" w:rsidRPr="00FA00F2" w:rsidRDefault="00FA00F2" w:rsidP="00FA00F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Sustainability and ESG:</w:t>
      </w:r>
      <w:r w:rsidRPr="00FA00F2">
        <w:rPr>
          <w:rFonts w:eastAsia="Times New Roman" w:cs="Times New Roman"/>
          <w:kern w:val="0"/>
          <w:sz w:val="24"/>
          <w:szCs w:val="24"/>
          <w:lang w:eastAsia="en-IN"/>
          <w14:ligatures w14:val="none"/>
        </w:rPr>
        <w:t xml:space="preserve"> Growing emphasis on environmental, social, and governance (ESG) factors in investment decisions.</w:t>
      </w:r>
    </w:p>
    <w:p w14:paraId="2CBCAB4E" w14:textId="77777777" w:rsidR="00FA00F2" w:rsidRPr="00FA00F2" w:rsidRDefault="00FA00F2" w:rsidP="00FA00F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Digital Transformation:</w:t>
      </w:r>
      <w:r w:rsidRPr="00FA00F2">
        <w:rPr>
          <w:rFonts w:eastAsia="Times New Roman" w:cs="Times New Roman"/>
          <w:kern w:val="0"/>
          <w:sz w:val="24"/>
          <w:szCs w:val="24"/>
          <w:lang w:eastAsia="en-IN"/>
          <w14:ligatures w14:val="none"/>
        </w:rPr>
        <w:t xml:space="preserve"> Investment in companies that are driving or benefiting from digital transformation.</w:t>
      </w:r>
    </w:p>
    <w:p w14:paraId="5D048BF4" w14:textId="77777777" w:rsidR="00FA00F2" w:rsidRPr="00FA00F2" w:rsidRDefault="00FA00F2" w:rsidP="00FA00F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Globalization:</w:t>
      </w:r>
      <w:r w:rsidRPr="00FA00F2">
        <w:rPr>
          <w:rFonts w:eastAsia="Times New Roman" w:cs="Times New Roman"/>
          <w:kern w:val="0"/>
          <w:sz w:val="24"/>
          <w:szCs w:val="24"/>
          <w:lang w:eastAsia="en-IN"/>
          <w14:ligatures w14:val="none"/>
        </w:rPr>
        <w:t xml:space="preserve"> Expanding investment opportunities beyond traditional markets to emerging economies.</w:t>
      </w:r>
    </w:p>
    <w:p w14:paraId="1279E776" w14:textId="77777777" w:rsidR="00FA00F2" w:rsidRPr="00FA00F2" w:rsidRDefault="00FA00F2" w:rsidP="00FA00F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Special Purpose Acquisition Companies (SPACs):</w:t>
      </w:r>
      <w:r w:rsidRPr="00FA00F2">
        <w:rPr>
          <w:rFonts w:eastAsia="Times New Roman" w:cs="Times New Roman"/>
          <w:kern w:val="0"/>
          <w:sz w:val="24"/>
          <w:szCs w:val="24"/>
          <w:lang w:eastAsia="en-IN"/>
          <w14:ligatures w14:val="none"/>
        </w:rPr>
        <w:t xml:space="preserve"> Rising popularity of SPACs as a vehicle for taking companies public.</w:t>
      </w:r>
    </w:p>
    <w:p w14:paraId="69B148D8" w14:textId="77777777" w:rsidR="00FA00F2" w:rsidRPr="00FA00F2" w:rsidRDefault="00FA00F2" w:rsidP="00016767">
      <w:pPr>
        <w:pStyle w:val="Heading2"/>
        <w:rPr>
          <w:rFonts w:eastAsia="Times New Roman"/>
          <w:lang w:eastAsia="en-IN"/>
        </w:rPr>
      </w:pPr>
      <w:r w:rsidRPr="00FA00F2">
        <w:rPr>
          <w:rFonts w:eastAsia="Times New Roman"/>
          <w:lang w:eastAsia="en-IN"/>
        </w:rPr>
        <w:lastRenderedPageBreak/>
        <w:t>What strategies do private equity firms employ to enhance operational efficiency and profitability in portfolio companies?</w:t>
      </w:r>
    </w:p>
    <w:p w14:paraId="51448266" w14:textId="77777777" w:rsidR="00FA00F2" w:rsidRPr="00FA00F2" w:rsidRDefault="00FA00F2" w:rsidP="00FA00F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Operational Improvements:</w:t>
      </w:r>
      <w:r w:rsidRPr="00FA00F2">
        <w:rPr>
          <w:rFonts w:eastAsia="Times New Roman" w:cs="Times New Roman"/>
          <w:kern w:val="0"/>
          <w:sz w:val="24"/>
          <w:szCs w:val="24"/>
          <w:lang w:eastAsia="en-IN"/>
          <w14:ligatures w14:val="none"/>
        </w:rPr>
        <w:t xml:space="preserve"> Streamlining operations, reducing costs, and enhancing productivity.</w:t>
      </w:r>
    </w:p>
    <w:p w14:paraId="4C4B6D87" w14:textId="77777777" w:rsidR="00FA00F2" w:rsidRPr="00FA00F2" w:rsidRDefault="00FA00F2" w:rsidP="00FA00F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Talent Management:</w:t>
      </w:r>
      <w:r w:rsidRPr="00FA00F2">
        <w:rPr>
          <w:rFonts w:eastAsia="Times New Roman" w:cs="Times New Roman"/>
          <w:kern w:val="0"/>
          <w:sz w:val="24"/>
          <w:szCs w:val="24"/>
          <w:lang w:eastAsia="en-IN"/>
          <w14:ligatures w14:val="none"/>
        </w:rPr>
        <w:t xml:space="preserve"> Building strong management teams and fostering leadership development.</w:t>
      </w:r>
    </w:p>
    <w:p w14:paraId="04B5B228" w14:textId="77777777" w:rsidR="00FA00F2" w:rsidRPr="00FA00F2" w:rsidRDefault="00FA00F2" w:rsidP="00FA00F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Strategic Repositioning:</w:t>
      </w:r>
      <w:r w:rsidRPr="00FA00F2">
        <w:rPr>
          <w:rFonts w:eastAsia="Times New Roman" w:cs="Times New Roman"/>
          <w:kern w:val="0"/>
          <w:sz w:val="24"/>
          <w:szCs w:val="24"/>
          <w:lang w:eastAsia="en-IN"/>
          <w14:ligatures w14:val="none"/>
        </w:rPr>
        <w:t xml:space="preserve"> Realigning the company’s strategy to focus on core strengths and market opportunities.</w:t>
      </w:r>
    </w:p>
    <w:p w14:paraId="49806167" w14:textId="77777777" w:rsidR="00FA00F2" w:rsidRPr="00FA00F2" w:rsidRDefault="00FA00F2" w:rsidP="00FA00F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Technology Integration:</w:t>
      </w:r>
      <w:r w:rsidRPr="00FA00F2">
        <w:rPr>
          <w:rFonts w:eastAsia="Times New Roman" w:cs="Times New Roman"/>
          <w:kern w:val="0"/>
          <w:sz w:val="24"/>
          <w:szCs w:val="24"/>
          <w:lang w:eastAsia="en-IN"/>
          <w14:ligatures w14:val="none"/>
        </w:rPr>
        <w:t xml:space="preserve"> Leveraging technology to improve processes, products, and customer experiences.</w:t>
      </w:r>
    </w:p>
    <w:p w14:paraId="5D258116" w14:textId="77777777" w:rsidR="00FA00F2" w:rsidRPr="00FA00F2" w:rsidRDefault="00FA00F2" w:rsidP="00FA00F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Performance Monitoring:</w:t>
      </w:r>
      <w:r w:rsidRPr="00FA00F2">
        <w:rPr>
          <w:rFonts w:eastAsia="Times New Roman" w:cs="Times New Roman"/>
          <w:kern w:val="0"/>
          <w:sz w:val="24"/>
          <w:szCs w:val="24"/>
          <w:lang w:eastAsia="en-IN"/>
          <w14:ligatures w14:val="none"/>
        </w:rPr>
        <w:t xml:space="preserve"> Implementing robust performance metrics and continuous improvement processes.</w:t>
      </w:r>
    </w:p>
    <w:p w14:paraId="02D60C93" w14:textId="77777777" w:rsidR="00FA00F2" w:rsidRPr="00FA00F2" w:rsidRDefault="00FA00F2" w:rsidP="00016767">
      <w:pPr>
        <w:pStyle w:val="Heading2"/>
        <w:rPr>
          <w:rFonts w:eastAsia="Times New Roman"/>
          <w:lang w:eastAsia="en-IN"/>
        </w:rPr>
      </w:pPr>
      <w:r w:rsidRPr="00FA00F2">
        <w:rPr>
          <w:rFonts w:eastAsia="Times New Roman"/>
          <w:lang w:eastAsia="en-IN"/>
        </w:rPr>
        <w:t>What strategies do private equity firms employ to optimize capital structure and enhance cash flow generation in portfolio companies?</w:t>
      </w:r>
    </w:p>
    <w:p w14:paraId="68AD263C" w14:textId="77777777" w:rsidR="00FA00F2" w:rsidRPr="00FA00F2" w:rsidRDefault="00FA00F2" w:rsidP="00FA00F2">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Debt Optimization:</w:t>
      </w:r>
      <w:r w:rsidRPr="00FA00F2">
        <w:rPr>
          <w:rFonts w:eastAsia="Times New Roman" w:cs="Times New Roman"/>
          <w:kern w:val="0"/>
          <w:sz w:val="24"/>
          <w:szCs w:val="24"/>
          <w:lang w:eastAsia="en-IN"/>
          <w14:ligatures w14:val="none"/>
        </w:rPr>
        <w:t xml:space="preserve"> Structuring debt in a way that balances cost, flexibility, and risk.</w:t>
      </w:r>
    </w:p>
    <w:p w14:paraId="55A0CCE6" w14:textId="77777777" w:rsidR="00FA00F2" w:rsidRPr="00FA00F2" w:rsidRDefault="00FA00F2" w:rsidP="00FA00F2">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Cost Management:</w:t>
      </w:r>
      <w:r w:rsidRPr="00FA00F2">
        <w:rPr>
          <w:rFonts w:eastAsia="Times New Roman" w:cs="Times New Roman"/>
          <w:kern w:val="0"/>
          <w:sz w:val="24"/>
          <w:szCs w:val="24"/>
          <w:lang w:eastAsia="en-IN"/>
          <w14:ligatures w14:val="none"/>
        </w:rPr>
        <w:t xml:space="preserve"> Implementing rigorous cost control measures to improve profitability.</w:t>
      </w:r>
    </w:p>
    <w:p w14:paraId="14E18320" w14:textId="77777777" w:rsidR="00FA00F2" w:rsidRPr="00FA00F2" w:rsidRDefault="00FA00F2" w:rsidP="00FA00F2">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Revenue Enhancement:</w:t>
      </w:r>
      <w:r w:rsidRPr="00FA00F2">
        <w:rPr>
          <w:rFonts w:eastAsia="Times New Roman" w:cs="Times New Roman"/>
          <w:kern w:val="0"/>
          <w:sz w:val="24"/>
          <w:szCs w:val="24"/>
          <w:lang w:eastAsia="en-IN"/>
          <w14:ligatures w14:val="none"/>
        </w:rPr>
        <w:t xml:space="preserve"> Identifying and capitalizing on new revenue streams and market opportunities.</w:t>
      </w:r>
    </w:p>
    <w:p w14:paraId="2A7027DC" w14:textId="77777777" w:rsidR="00FA00F2" w:rsidRPr="00FA00F2" w:rsidRDefault="00FA00F2" w:rsidP="00FA00F2">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Asset Utilization:</w:t>
      </w:r>
      <w:r w:rsidRPr="00FA00F2">
        <w:rPr>
          <w:rFonts w:eastAsia="Times New Roman" w:cs="Times New Roman"/>
          <w:kern w:val="0"/>
          <w:sz w:val="24"/>
          <w:szCs w:val="24"/>
          <w:lang w:eastAsia="en-IN"/>
          <w14:ligatures w14:val="none"/>
        </w:rPr>
        <w:t xml:space="preserve"> Maximizing the use and efficiency of existing assets.</w:t>
      </w:r>
    </w:p>
    <w:p w14:paraId="2BB5F678" w14:textId="77777777" w:rsidR="00FA00F2" w:rsidRPr="00FA00F2" w:rsidRDefault="00FA00F2" w:rsidP="00FA00F2">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b/>
          <w:bCs/>
          <w:kern w:val="0"/>
          <w:sz w:val="24"/>
          <w:szCs w:val="24"/>
          <w:lang w:eastAsia="en-IN"/>
          <w14:ligatures w14:val="none"/>
        </w:rPr>
        <w:t>Cash Flow Management:</w:t>
      </w:r>
      <w:r w:rsidRPr="00FA00F2">
        <w:rPr>
          <w:rFonts w:eastAsia="Times New Roman" w:cs="Times New Roman"/>
          <w:kern w:val="0"/>
          <w:sz w:val="24"/>
          <w:szCs w:val="24"/>
          <w:lang w:eastAsia="en-IN"/>
          <w14:ligatures w14:val="none"/>
        </w:rPr>
        <w:t xml:space="preserve"> Improving working capital management and optimizing cash conversion cycles.</w:t>
      </w:r>
    </w:p>
    <w:p w14:paraId="33564B25" w14:textId="77777777" w:rsidR="009D3974" w:rsidRDefault="009D3974">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4EF17C2D" w14:textId="4D9A4BAF" w:rsidR="00016767" w:rsidRDefault="00016767" w:rsidP="00016767">
      <w:pPr>
        <w:pStyle w:val="Heading1"/>
        <w:rPr>
          <w:rFonts w:eastAsia="Times New Roman"/>
          <w:lang w:eastAsia="en-IN"/>
        </w:rPr>
      </w:pPr>
      <w:r>
        <w:rPr>
          <w:rFonts w:eastAsia="Times New Roman"/>
          <w:lang w:eastAsia="en-IN"/>
        </w:rPr>
        <w:lastRenderedPageBreak/>
        <w:t>Data tables related to Venture capital &amp; Private equity</w:t>
      </w:r>
    </w:p>
    <w:p w14:paraId="5083B7D4" w14:textId="77777777" w:rsidR="00016767" w:rsidRDefault="00016767" w:rsidP="00016767">
      <w:pPr>
        <w:pStyle w:val="Heading2"/>
      </w:pPr>
      <w:r>
        <w:t>Total Venture Capital Investment in the US by Year (2015-2023)</w:t>
      </w:r>
    </w:p>
    <w:tbl>
      <w:tblPr>
        <w:tblStyle w:val="TableGrid"/>
        <w:tblW w:w="0" w:type="auto"/>
        <w:tblLook w:val="04A0" w:firstRow="1" w:lastRow="0" w:firstColumn="1" w:lastColumn="0" w:noHBand="0" w:noVBand="1"/>
      </w:tblPr>
      <w:tblGrid>
        <w:gridCol w:w="729"/>
        <w:gridCol w:w="4177"/>
      </w:tblGrid>
      <w:tr w:rsidR="00016767" w:rsidRPr="00016767" w14:paraId="712E3062" w14:textId="77777777" w:rsidTr="00016767">
        <w:tc>
          <w:tcPr>
            <w:tcW w:w="0" w:type="auto"/>
            <w:hideMark/>
          </w:tcPr>
          <w:p w14:paraId="68301A27" w14:textId="77777777" w:rsidR="00016767" w:rsidRPr="00016767" w:rsidRDefault="00016767">
            <w:pPr>
              <w:jc w:val="center"/>
              <w:rPr>
                <w:b/>
                <w:bCs/>
                <w:sz w:val="24"/>
                <w:szCs w:val="24"/>
              </w:rPr>
            </w:pPr>
            <w:r w:rsidRPr="00016767">
              <w:rPr>
                <w:b/>
                <w:bCs/>
                <w:sz w:val="24"/>
                <w:szCs w:val="24"/>
              </w:rPr>
              <w:t>Year</w:t>
            </w:r>
          </w:p>
        </w:tc>
        <w:tc>
          <w:tcPr>
            <w:tcW w:w="0" w:type="auto"/>
            <w:hideMark/>
          </w:tcPr>
          <w:p w14:paraId="186837B7" w14:textId="77777777" w:rsidR="00016767" w:rsidRPr="00016767" w:rsidRDefault="00016767">
            <w:pPr>
              <w:jc w:val="center"/>
              <w:rPr>
                <w:b/>
                <w:bCs/>
                <w:sz w:val="24"/>
                <w:szCs w:val="24"/>
              </w:rPr>
            </w:pPr>
            <w:r w:rsidRPr="00016767">
              <w:rPr>
                <w:b/>
                <w:bCs/>
                <w:sz w:val="24"/>
                <w:szCs w:val="24"/>
              </w:rPr>
              <w:t>Total VC Investment (in Billions USD)</w:t>
            </w:r>
          </w:p>
        </w:tc>
      </w:tr>
      <w:tr w:rsidR="00016767" w:rsidRPr="00016767" w14:paraId="7453C460" w14:textId="77777777" w:rsidTr="00016767">
        <w:tc>
          <w:tcPr>
            <w:tcW w:w="0" w:type="auto"/>
            <w:hideMark/>
          </w:tcPr>
          <w:p w14:paraId="140315B1" w14:textId="77777777" w:rsidR="00016767" w:rsidRPr="00016767" w:rsidRDefault="00016767">
            <w:pPr>
              <w:rPr>
                <w:sz w:val="24"/>
                <w:szCs w:val="24"/>
              </w:rPr>
            </w:pPr>
            <w:r w:rsidRPr="00016767">
              <w:rPr>
                <w:sz w:val="24"/>
                <w:szCs w:val="24"/>
              </w:rPr>
              <w:t>2015</w:t>
            </w:r>
          </w:p>
        </w:tc>
        <w:tc>
          <w:tcPr>
            <w:tcW w:w="0" w:type="auto"/>
            <w:hideMark/>
          </w:tcPr>
          <w:p w14:paraId="5563E4F7" w14:textId="77777777" w:rsidR="00016767" w:rsidRPr="00016767" w:rsidRDefault="00016767">
            <w:pPr>
              <w:rPr>
                <w:sz w:val="24"/>
                <w:szCs w:val="24"/>
              </w:rPr>
            </w:pPr>
            <w:r w:rsidRPr="00016767">
              <w:rPr>
                <w:sz w:val="24"/>
                <w:szCs w:val="24"/>
              </w:rPr>
              <w:t>50</w:t>
            </w:r>
          </w:p>
        </w:tc>
      </w:tr>
      <w:tr w:rsidR="00016767" w:rsidRPr="00016767" w14:paraId="6DB54637" w14:textId="77777777" w:rsidTr="00016767">
        <w:tc>
          <w:tcPr>
            <w:tcW w:w="0" w:type="auto"/>
            <w:hideMark/>
          </w:tcPr>
          <w:p w14:paraId="4CA17F40" w14:textId="77777777" w:rsidR="00016767" w:rsidRPr="00016767" w:rsidRDefault="00016767">
            <w:pPr>
              <w:rPr>
                <w:sz w:val="24"/>
                <w:szCs w:val="24"/>
              </w:rPr>
            </w:pPr>
            <w:r w:rsidRPr="00016767">
              <w:rPr>
                <w:sz w:val="24"/>
                <w:szCs w:val="24"/>
              </w:rPr>
              <w:t>2016</w:t>
            </w:r>
          </w:p>
        </w:tc>
        <w:tc>
          <w:tcPr>
            <w:tcW w:w="0" w:type="auto"/>
            <w:hideMark/>
          </w:tcPr>
          <w:p w14:paraId="6A9B9523" w14:textId="77777777" w:rsidR="00016767" w:rsidRPr="00016767" w:rsidRDefault="00016767">
            <w:pPr>
              <w:rPr>
                <w:sz w:val="24"/>
                <w:szCs w:val="24"/>
              </w:rPr>
            </w:pPr>
            <w:r w:rsidRPr="00016767">
              <w:rPr>
                <w:sz w:val="24"/>
                <w:szCs w:val="24"/>
              </w:rPr>
              <w:t>55</w:t>
            </w:r>
          </w:p>
        </w:tc>
      </w:tr>
      <w:tr w:rsidR="00016767" w:rsidRPr="00016767" w14:paraId="551C1D83" w14:textId="77777777" w:rsidTr="00016767">
        <w:tc>
          <w:tcPr>
            <w:tcW w:w="0" w:type="auto"/>
            <w:hideMark/>
          </w:tcPr>
          <w:p w14:paraId="5E539866" w14:textId="77777777" w:rsidR="00016767" w:rsidRPr="00016767" w:rsidRDefault="00016767">
            <w:pPr>
              <w:rPr>
                <w:sz w:val="24"/>
                <w:szCs w:val="24"/>
              </w:rPr>
            </w:pPr>
            <w:r w:rsidRPr="00016767">
              <w:rPr>
                <w:sz w:val="24"/>
                <w:szCs w:val="24"/>
              </w:rPr>
              <w:t>2017</w:t>
            </w:r>
          </w:p>
        </w:tc>
        <w:tc>
          <w:tcPr>
            <w:tcW w:w="0" w:type="auto"/>
            <w:hideMark/>
          </w:tcPr>
          <w:p w14:paraId="480A7AF6" w14:textId="77777777" w:rsidR="00016767" w:rsidRPr="00016767" w:rsidRDefault="00016767">
            <w:pPr>
              <w:rPr>
                <w:sz w:val="24"/>
                <w:szCs w:val="24"/>
              </w:rPr>
            </w:pPr>
            <w:r w:rsidRPr="00016767">
              <w:rPr>
                <w:sz w:val="24"/>
                <w:szCs w:val="24"/>
              </w:rPr>
              <w:t>60</w:t>
            </w:r>
          </w:p>
        </w:tc>
      </w:tr>
      <w:tr w:rsidR="00016767" w:rsidRPr="00016767" w14:paraId="7762B895" w14:textId="77777777" w:rsidTr="00016767">
        <w:tc>
          <w:tcPr>
            <w:tcW w:w="0" w:type="auto"/>
            <w:hideMark/>
          </w:tcPr>
          <w:p w14:paraId="32A504E1" w14:textId="77777777" w:rsidR="00016767" w:rsidRPr="00016767" w:rsidRDefault="00016767">
            <w:pPr>
              <w:rPr>
                <w:sz w:val="24"/>
                <w:szCs w:val="24"/>
              </w:rPr>
            </w:pPr>
            <w:r w:rsidRPr="00016767">
              <w:rPr>
                <w:sz w:val="24"/>
                <w:szCs w:val="24"/>
              </w:rPr>
              <w:t>2018</w:t>
            </w:r>
          </w:p>
        </w:tc>
        <w:tc>
          <w:tcPr>
            <w:tcW w:w="0" w:type="auto"/>
            <w:hideMark/>
          </w:tcPr>
          <w:p w14:paraId="7FB900DA" w14:textId="77777777" w:rsidR="00016767" w:rsidRPr="00016767" w:rsidRDefault="00016767">
            <w:pPr>
              <w:rPr>
                <w:sz w:val="24"/>
                <w:szCs w:val="24"/>
              </w:rPr>
            </w:pPr>
            <w:r w:rsidRPr="00016767">
              <w:rPr>
                <w:sz w:val="24"/>
                <w:szCs w:val="24"/>
              </w:rPr>
              <w:t>65</w:t>
            </w:r>
          </w:p>
        </w:tc>
      </w:tr>
      <w:tr w:rsidR="00016767" w:rsidRPr="00016767" w14:paraId="00D4B20B" w14:textId="77777777" w:rsidTr="00016767">
        <w:tc>
          <w:tcPr>
            <w:tcW w:w="0" w:type="auto"/>
            <w:hideMark/>
          </w:tcPr>
          <w:p w14:paraId="2150230B" w14:textId="77777777" w:rsidR="00016767" w:rsidRPr="00016767" w:rsidRDefault="00016767">
            <w:pPr>
              <w:rPr>
                <w:sz w:val="24"/>
                <w:szCs w:val="24"/>
              </w:rPr>
            </w:pPr>
            <w:r w:rsidRPr="00016767">
              <w:rPr>
                <w:sz w:val="24"/>
                <w:szCs w:val="24"/>
              </w:rPr>
              <w:t>2019</w:t>
            </w:r>
          </w:p>
        </w:tc>
        <w:tc>
          <w:tcPr>
            <w:tcW w:w="0" w:type="auto"/>
            <w:hideMark/>
          </w:tcPr>
          <w:p w14:paraId="1A5D1AAA" w14:textId="77777777" w:rsidR="00016767" w:rsidRPr="00016767" w:rsidRDefault="00016767">
            <w:pPr>
              <w:rPr>
                <w:sz w:val="24"/>
                <w:szCs w:val="24"/>
              </w:rPr>
            </w:pPr>
            <w:r w:rsidRPr="00016767">
              <w:rPr>
                <w:sz w:val="24"/>
                <w:szCs w:val="24"/>
              </w:rPr>
              <w:t>70</w:t>
            </w:r>
          </w:p>
        </w:tc>
      </w:tr>
      <w:tr w:rsidR="00016767" w:rsidRPr="00016767" w14:paraId="4101E635" w14:textId="77777777" w:rsidTr="00016767">
        <w:tc>
          <w:tcPr>
            <w:tcW w:w="0" w:type="auto"/>
            <w:hideMark/>
          </w:tcPr>
          <w:p w14:paraId="7ABF1201" w14:textId="77777777" w:rsidR="00016767" w:rsidRPr="00016767" w:rsidRDefault="00016767">
            <w:pPr>
              <w:rPr>
                <w:sz w:val="24"/>
                <w:szCs w:val="24"/>
              </w:rPr>
            </w:pPr>
            <w:r w:rsidRPr="00016767">
              <w:rPr>
                <w:sz w:val="24"/>
                <w:szCs w:val="24"/>
              </w:rPr>
              <w:t>2020</w:t>
            </w:r>
          </w:p>
        </w:tc>
        <w:tc>
          <w:tcPr>
            <w:tcW w:w="0" w:type="auto"/>
            <w:hideMark/>
          </w:tcPr>
          <w:p w14:paraId="0F22B18B" w14:textId="77777777" w:rsidR="00016767" w:rsidRPr="00016767" w:rsidRDefault="00016767">
            <w:pPr>
              <w:rPr>
                <w:sz w:val="24"/>
                <w:szCs w:val="24"/>
              </w:rPr>
            </w:pPr>
            <w:r w:rsidRPr="00016767">
              <w:rPr>
                <w:sz w:val="24"/>
                <w:szCs w:val="24"/>
              </w:rPr>
              <w:t>75</w:t>
            </w:r>
          </w:p>
        </w:tc>
      </w:tr>
      <w:tr w:rsidR="00016767" w:rsidRPr="00016767" w14:paraId="3563FB1A" w14:textId="77777777" w:rsidTr="00016767">
        <w:tc>
          <w:tcPr>
            <w:tcW w:w="0" w:type="auto"/>
            <w:hideMark/>
          </w:tcPr>
          <w:p w14:paraId="00E94863" w14:textId="77777777" w:rsidR="00016767" w:rsidRPr="00016767" w:rsidRDefault="00016767">
            <w:pPr>
              <w:rPr>
                <w:sz w:val="24"/>
                <w:szCs w:val="24"/>
              </w:rPr>
            </w:pPr>
            <w:r w:rsidRPr="00016767">
              <w:rPr>
                <w:sz w:val="24"/>
                <w:szCs w:val="24"/>
              </w:rPr>
              <w:t>2021</w:t>
            </w:r>
          </w:p>
        </w:tc>
        <w:tc>
          <w:tcPr>
            <w:tcW w:w="0" w:type="auto"/>
            <w:hideMark/>
          </w:tcPr>
          <w:p w14:paraId="108ABC3C" w14:textId="77777777" w:rsidR="00016767" w:rsidRPr="00016767" w:rsidRDefault="00016767">
            <w:pPr>
              <w:rPr>
                <w:sz w:val="24"/>
                <w:szCs w:val="24"/>
              </w:rPr>
            </w:pPr>
            <w:r w:rsidRPr="00016767">
              <w:rPr>
                <w:sz w:val="24"/>
                <w:szCs w:val="24"/>
              </w:rPr>
              <w:t>80</w:t>
            </w:r>
          </w:p>
        </w:tc>
      </w:tr>
      <w:tr w:rsidR="00016767" w:rsidRPr="00016767" w14:paraId="4746B63D" w14:textId="77777777" w:rsidTr="00016767">
        <w:tc>
          <w:tcPr>
            <w:tcW w:w="0" w:type="auto"/>
            <w:hideMark/>
          </w:tcPr>
          <w:p w14:paraId="57A4E75A" w14:textId="77777777" w:rsidR="00016767" w:rsidRPr="00016767" w:rsidRDefault="00016767">
            <w:pPr>
              <w:rPr>
                <w:sz w:val="24"/>
                <w:szCs w:val="24"/>
              </w:rPr>
            </w:pPr>
            <w:r w:rsidRPr="00016767">
              <w:rPr>
                <w:sz w:val="24"/>
                <w:szCs w:val="24"/>
              </w:rPr>
              <w:t>2022</w:t>
            </w:r>
          </w:p>
        </w:tc>
        <w:tc>
          <w:tcPr>
            <w:tcW w:w="0" w:type="auto"/>
            <w:hideMark/>
          </w:tcPr>
          <w:p w14:paraId="6C4C5430" w14:textId="77777777" w:rsidR="00016767" w:rsidRPr="00016767" w:rsidRDefault="00016767">
            <w:pPr>
              <w:rPr>
                <w:sz w:val="24"/>
                <w:szCs w:val="24"/>
              </w:rPr>
            </w:pPr>
            <w:r w:rsidRPr="00016767">
              <w:rPr>
                <w:sz w:val="24"/>
                <w:szCs w:val="24"/>
              </w:rPr>
              <w:t>85</w:t>
            </w:r>
          </w:p>
        </w:tc>
      </w:tr>
      <w:tr w:rsidR="00016767" w:rsidRPr="00016767" w14:paraId="674BD377" w14:textId="77777777" w:rsidTr="00016767">
        <w:tc>
          <w:tcPr>
            <w:tcW w:w="0" w:type="auto"/>
            <w:hideMark/>
          </w:tcPr>
          <w:p w14:paraId="7ECA2549" w14:textId="77777777" w:rsidR="00016767" w:rsidRPr="00016767" w:rsidRDefault="00016767">
            <w:pPr>
              <w:rPr>
                <w:sz w:val="24"/>
                <w:szCs w:val="24"/>
              </w:rPr>
            </w:pPr>
            <w:r w:rsidRPr="00016767">
              <w:rPr>
                <w:sz w:val="24"/>
                <w:szCs w:val="24"/>
              </w:rPr>
              <w:t>2023</w:t>
            </w:r>
          </w:p>
        </w:tc>
        <w:tc>
          <w:tcPr>
            <w:tcW w:w="0" w:type="auto"/>
            <w:hideMark/>
          </w:tcPr>
          <w:p w14:paraId="2C056DA3" w14:textId="77777777" w:rsidR="00016767" w:rsidRPr="00016767" w:rsidRDefault="00016767">
            <w:pPr>
              <w:rPr>
                <w:sz w:val="24"/>
                <w:szCs w:val="24"/>
              </w:rPr>
            </w:pPr>
            <w:r w:rsidRPr="00016767">
              <w:rPr>
                <w:sz w:val="24"/>
                <w:szCs w:val="24"/>
              </w:rPr>
              <w:t>90</w:t>
            </w:r>
          </w:p>
        </w:tc>
      </w:tr>
    </w:tbl>
    <w:p w14:paraId="5CF7B9D4" w14:textId="34D3EC6C" w:rsidR="00016767" w:rsidRDefault="009D3974" w:rsidP="00016767">
      <w:pPr>
        <w:pStyle w:val="Heading2"/>
      </w:pPr>
      <w:r>
        <w:rPr>
          <w:noProof/>
        </w:rPr>
        <w:drawing>
          <wp:inline distT="0" distB="0" distL="0" distR="0" wp14:anchorId="4121BB7C" wp14:editId="32F63848">
            <wp:extent cx="5844540" cy="3002280"/>
            <wp:effectExtent l="0" t="0" r="3810" b="7620"/>
            <wp:docPr id="489603798" name="Chart 1">
              <a:extLst xmlns:a="http://schemas.openxmlformats.org/drawingml/2006/main">
                <a:ext uri="{FF2B5EF4-FFF2-40B4-BE49-F238E27FC236}">
                  <a16:creationId xmlns:a16="http://schemas.microsoft.com/office/drawing/2014/main" id="{EAC1CDE1-B562-9CAE-7E8B-E6AF86C5B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0E063" w14:textId="689DDB28" w:rsidR="009D3974" w:rsidRPr="009D3974" w:rsidRDefault="009D3974" w:rsidP="009D3974">
      <w:pPr>
        <w:rPr>
          <w:sz w:val="24"/>
          <w:szCs w:val="24"/>
        </w:rPr>
      </w:pPr>
      <w:r w:rsidRPr="009D3974">
        <w:rPr>
          <w:sz w:val="24"/>
          <w:szCs w:val="24"/>
        </w:rPr>
        <w:t>From 2015 to 2023, venture capital (VC) investments in the United States have shown a steady upward trend, reflecting increasing confidence and interest in innovative startups and technologies. The total VC investment started at $50 billion in 2015 and has grown consistently year over year, reaching $90 billion in 2023. This growth indicates a strong appetite among investors to support new business ideas and entrepreneurial ventures across various industries.</w:t>
      </w:r>
    </w:p>
    <w:p w14:paraId="05A83AC8" w14:textId="17FD39C4" w:rsidR="00016767" w:rsidRPr="009D3974" w:rsidRDefault="009D3974" w:rsidP="009D3974">
      <w:pPr>
        <w:rPr>
          <w:rFonts w:asciiTheme="majorHAnsi" w:eastAsiaTheme="majorEastAsia" w:hAnsiTheme="majorHAnsi" w:cstheme="majorBidi"/>
          <w:color w:val="0F4761" w:themeColor="accent1" w:themeShade="BF"/>
          <w:sz w:val="36"/>
          <w:szCs w:val="36"/>
        </w:rPr>
      </w:pPr>
      <w:r w:rsidRPr="009D3974">
        <w:rPr>
          <w:sz w:val="24"/>
          <w:szCs w:val="24"/>
        </w:rPr>
        <w:t xml:space="preserve">Each year's increase in VC funding signifies not only financial backing for startups but also the potential for job creation, technological advancements, and economic growth. The rising trend suggests that entrepreneurs are finding more opportunities to secure funding for their innovative projects, driving forward the pace of innovation in the U.S. economy. </w:t>
      </w:r>
      <w:r w:rsidR="00016767" w:rsidRPr="009D3974">
        <w:rPr>
          <w:sz w:val="24"/>
          <w:szCs w:val="24"/>
        </w:rPr>
        <w:br w:type="page"/>
      </w:r>
    </w:p>
    <w:p w14:paraId="7D759668" w14:textId="26A0E61A" w:rsidR="00016767" w:rsidRDefault="00016767" w:rsidP="00016767">
      <w:pPr>
        <w:pStyle w:val="Heading2"/>
      </w:pPr>
      <w:r>
        <w:lastRenderedPageBreak/>
        <w:t>Top Sectors for Venture Capital Investment in the US (2023)</w:t>
      </w:r>
    </w:p>
    <w:tbl>
      <w:tblPr>
        <w:tblStyle w:val="TableGrid"/>
        <w:tblW w:w="0" w:type="auto"/>
        <w:tblLook w:val="04A0" w:firstRow="1" w:lastRow="0" w:firstColumn="1" w:lastColumn="0" w:noHBand="0" w:noVBand="1"/>
      </w:tblPr>
      <w:tblGrid>
        <w:gridCol w:w="2016"/>
        <w:gridCol w:w="3165"/>
        <w:gridCol w:w="3835"/>
      </w:tblGrid>
      <w:tr w:rsidR="00016767" w:rsidRPr="00016767" w14:paraId="5B646E6D" w14:textId="77777777" w:rsidTr="00016767">
        <w:tc>
          <w:tcPr>
            <w:tcW w:w="0" w:type="auto"/>
            <w:hideMark/>
          </w:tcPr>
          <w:p w14:paraId="231815C9" w14:textId="77777777" w:rsidR="00016767" w:rsidRPr="00016767" w:rsidRDefault="00016767">
            <w:pPr>
              <w:jc w:val="center"/>
              <w:rPr>
                <w:b/>
                <w:bCs/>
                <w:sz w:val="24"/>
                <w:szCs w:val="24"/>
              </w:rPr>
            </w:pPr>
            <w:r w:rsidRPr="00016767">
              <w:rPr>
                <w:b/>
                <w:bCs/>
                <w:sz w:val="24"/>
                <w:szCs w:val="24"/>
              </w:rPr>
              <w:t>Sector</w:t>
            </w:r>
          </w:p>
        </w:tc>
        <w:tc>
          <w:tcPr>
            <w:tcW w:w="0" w:type="auto"/>
            <w:hideMark/>
          </w:tcPr>
          <w:p w14:paraId="6E087930" w14:textId="77777777" w:rsidR="00016767" w:rsidRPr="00016767" w:rsidRDefault="00016767">
            <w:pPr>
              <w:jc w:val="center"/>
              <w:rPr>
                <w:b/>
                <w:bCs/>
                <w:sz w:val="24"/>
                <w:szCs w:val="24"/>
              </w:rPr>
            </w:pPr>
            <w:r w:rsidRPr="00016767">
              <w:rPr>
                <w:b/>
                <w:bCs/>
                <w:sz w:val="24"/>
                <w:szCs w:val="24"/>
              </w:rPr>
              <w:t>Investment (in Billions USD)</w:t>
            </w:r>
          </w:p>
        </w:tc>
        <w:tc>
          <w:tcPr>
            <w:tcW w:w="0" w:type="auto"/>
            <w:hideMark/>
          </w:tcPr>
          <w:p w14:paraId="561E16FB" w14:textId="77777777" w:rsidR="00016767" w:rsidRPr="00016767" w:rsidRDefault="00016767">
            <w:pPr>
              <w:jc w:val="center"/>
              <w:rPr>
                <w:b/>
                <w:bCs/>
                <w:sz w:val="24"/>
                <w:szCs w:val="24"/>
              </w:rPr>
            </w:pPr>
            <w:r w:rsidRPr="00016767">
              <w:rPr>
                <w:b/>
                <w:bCs/>
                <w:sz w:val="24"/>
                <w:szCs w:val="24"/>
              </w:rPr>
              <w:t>Percentage of Total VC Investment</w:t>
            </w:r>
          </w:p>
        </w:tc>
      </w:tr>
      <w:tr w:rsidR="00016767" w:rsidRPr="00016767" w14:paraId="14E33A21" w14:textId="77777777" w:rsidTr="00016767">
        <w:tc>
          <w:tcPr>
            <w:tcW w:w="0" w:type="auto"/>
            <w:hideMark/>
          </w:tcPr>
          <w:p w14:paraId="36ED443C" w14:textId="77777777" w:rsidR="00016767" w:rsidRPr="00016767" w:rsidRDefault="00016767">
            <w:pPr>
              <w:rPr>
                <w:sz w:val="24"/>
                <w:szCs w:val="24"/>
              </w:rPr>
            </w:pPr>
            <w:r w:rsidRPr="00016767">
              <w:rPr>
                <w:sz w:val="24"/>
                <w:szCs w:val="24"/>
              </w:rPr>
              <w:t>Technology</w:t>
            </w:r>
          </w:p>
        </w:tc>
        <w:tc>
          <w:tcPr>
            <w:tcW w:w="0" w:type="auto"/>
            <w:hideMark/>
          </w:tcPr>
          <w:p w14:paraId="475F7635" w14:textId="77777777" w:rsidR="00016767" w:rsidRPr="00016767" w:rsidRDefault="00016767">
            <w:pPr>
              <w:rPr>
                <w:sz w:val="24"/>
                <w:szCs w:val="24"/>
              </w:rPr>
            </w:pPr>
            <w:r w:rsidRPr="00016767">
              <w:rPr>
                <w:sz w:val="24"/>
                <w:szCs w:val="24"/>
              </w:rPr>
              <w:t>40</w:t>
            </w:r>
          </w:p>
        </w:tc>
        <w:tc>
          <w:tcPr>
            <w:tcW w:w="0" w:type="auto"/>
            <w:hideMark/>
          </w:tcPr>
          <w:p w14:paraId="3446A2E0" w14:textId="77777777" w:rsidR="00016767" w:rsidRPr="00016767" w:rsidRDefault="00016767">
            <w:pPr>
              <w:rPr>
                <w:sz w:val="24"/>
                <w:szCs w:val="24"/>
              </w:rPr>
            </w:pPr>
            <w:r w:rsidRPr="00016767">
              <w:rPr>
                <w:sz w:val="24"/>
                <w:szCs w:val="24"/>
              </w:rPr>
              <w:t>44%</w:t>
            </w:r>
          </w:p>
        </w:tc>
      </w:tr>
      <w:tr w:rsidR="00016767" w:rsidRPr="00016767" w14:paraId="341F4EEF" w14:textId="77777777" w:rsidTr="00016767">
        <w:tc>
          <w:tcPr>
            <w:tcW w:w="0" w:type="auto"/>
            <w:hideMark/>
          </w:tcPr>
          <w:p w14:paraId="6C39B3CA" w14:textId="77777777" w:rsidR="00016767" w:rsidRPr="00016767" w:rsidRDefault="00016767">
            <w:pPr>
              <w:rPr>
                <w:sz w:val="24"/>
                <w:szCs w:val="24"/>
              </w:rPr>
            </w:pPr>
            <w:r w:rsidRPr="00016767">
              <w:rPr>
                <w:sz w:val="24"/>
                <w:szCs w:val="24"/>
              </w:rPr>
              <w:t>Healthcare</w:t>
            </w:r>
          </w:p>
        </w:tc>
        <w:tc>
          <w:tcPr>
            <w:tcW w:w="0" w:type="auto"/>
            <w:hideMark/>
          </w:tcPr>
          <w:p w14:paraId="7CB3483C" w14:textId="77777777" w:rsidR="00016767" w:rsidRPr="00016767" w:rsidRDefault="00016767">
            <w:pPr>
              <w:rPr>
                <w:sz w:val="24"/>
                <w:szCs w:val="24"/>
              </w:rPr>
            </w:pPr>
            <w:r w:rsidRPr="00016767">
              <w:rPr>
                <w:sz w:val="24"/>
                <w:szCs w:val="24"/>
              </w:rPr>
              <w:t>25</w:t>
            </w:r>
          </w:p>
        </w:tc>
        <w:tc>
          <w:tcPr>
            <w:tcW w:w="0" w:type="auto"/>
            <w:hideMark/>
          </w:tcPr>
          <w:p w14:paraId="04E72FBE" w14:textId="77777777" w:rsidR="00016767" w:rsidRPr="00016767" w:rsidRDefault="00016767">
            <w:pPr>
              <w:rPr>
                <w:sz w:val="24"/>
                <w:szCs w:val="24"/>
              </w:rPr>
            </w:pPr>
            <w:r w:rsidRPr="00016767">
              <w:rPr>
                <w:sz w:val="24"/>
                <w:szCs w:val="24"/>
              </w:rPr>
              <w:t>28%</w:t>
            </w:r>
          </w:p>
        </w:tc>
      </w:tr>
      <w:tr w:rsidR="00016767" w:rsidRPr="00016767" w14:paraId="45D0F45C" w14:textId="77777777" w:rsidTr="00016767">
        <w:tc>
          <w:tcPr>
            <w:tcW w:w="0" w:type="auto"/>
            <w:hideMark/>
          </w:tcPr>
          <w:p w14:paraId="30240888" w14:textId="77777777" w:rsidR="00016767" w:rsidRPr="00016767" w:rsidRDefault="00016767">
            <w:pPr>
              <w:rPr>
                <w:sz w:val="24"/>
                <w:szCs w:val="24"/>
              </w:rPr>
            </w:pPr>
            <w:r w:rsidRPr="00016767">
              <w:rPr>
                <w:sz w:val="24"/>
                <w:szCs w:val="24"/>
              </w:rPr>
              <w:t>Fintech</w:t>
            </w:r>
          </w:p>
        </w:tc>
        <w:tc>
          <w:tcPr>
            <w:tcW w:w="0" w:type="auto"/>
            <w:hideMark/>
          </w:tcPr>
          <w:p w14:paraId="71681DD9" w14:textId="77777777" w:rsidR="00016767" w:rsidRPr="00016767" w:rsidRDefault="00016767">
            <w:pPr>
              <w:rPr>
                <w:sz w:val="24"/>
                <w:szCs w:val="24"/>
              </w:rPr>
            </w:pPr>
            <w:r w:rsidRPr="00016767">
              <w:rPr>
                <w:sz w:val="24"/>
                <w:szCs w:val="24"/>
              </w:rPr>
              <w:t>15</w:t>
            </w:r>
          </w:p>
        </w:tc>
        <w:tc>
          <w:tcPr>
            <w:tcW w:w="0" w:type="auto"/>
            <w:hideMark/>
          </w:tcPr>
          <w:p w14:paraId="424E02DF" w14:textId="77777777" w:rsidR="00016767" w:rsidRPr="00016767" w:rsidRDefault="00016767">
            <w:pPr>
              <w:rPr>
                <w:sz w:val="24"/>
                <w:szCs w:val="24"/>
              </w:rPr>
            </w:pPr>
            <w:r w:rsidRPr="00016767">
              <w:rPr>
                <w:sz w:val="24"/>
                <w:szCs w:val="24"/>
              </w:rPr>
              <w:t>17%</w:t>
            </w:r>
          </w:p>
        </w:tc>
      </w:tr>
      <w:tr w:rsidR="00016767" w:rsidRPr="00016767" w14:paraId="4ECB2CE3" w14:textId="77777777" w:rsidTr="00016767">
        <w:tc>
          <w:tcPr>
            <w:tcW w:w="0" w:type="auto"/>
            <w:hideMark/>
          </w:tcPr>
          <w:p w14:paraId="7C3B54F8" w14:textId="77777777" w:rsidR="00016767" w:rsidRPr="00016767" w:rsidRDefault="00016767">
            <w:pPr>
              <w:rPr>
                <w:sz w:val="24"/>
                <w:szCs w:val="24"/>
              </w:rPr>
            </w:pPr>
            <w:r w:rsidRPr="00016767">
              <w:rPr>
                <w:sz w:val="24"/>
                <w:szCs w:val="24"/>
              </w:rPr>
              <w:t>Consumer Goods</w:t>
            </w:r>
          </w:p>
        </w:tc>
        <w:tc>
          <w:tcPr>
            <w:tcW w:w="0" w:type="auto"/>
            <w:hideMark/>
          </w:tcPr>
          <w:p w14:paraId="0B37AF59" w14:textId="77777777" w:rsidR="00016767" w:rsidRPr="00016767" w:rsidRDefault="00016767">
            <w:pPr>
              <w:rPr>
                <w:sz w:val="24"/>
                <w:szCs w:val="24"/>
              </w:rPr>
            </w:pPr>
            <w:r w:rsidRPr="00016767">
              <w:rPr>
                <w:sz w:val="24"/>
                <w:szCs w:val="24"/>
              </w:rPr>
              <w:t>5</w:t>
            </w:r>
          </w:p>
        </w:tc>
        <w:tc>
          <w:tcPr>
            <w:tcW w:w="0" w:type="auto"/>
            <w:hideMark/>
          </w:tcPr>
          <w:p w14:paraId="724EA98B" w14:textId="77777777" w:rsidR="00016767" w:rsidRPr="00016767" w:rsidRDefault="00016767">
            <w:pPr>
              <w:rPr>
                <w:sz w:val="24"/>
                <w:szCs w:val="24"/>
              </w:rPr>
            </w:pPr>
            <w:r w:rsidRPr="00016767">
              <w:rPr>
                <w:sz w:val="24"/>
                <w:szCs w:val="24"/>
              </w:rPr>
              <w:t>6%</w:t>
            </w:r>
          </w:p>
        </w:tc>
      </w:tr>
      <w:tr w:rsidR="00016767" w:rsidRPr="00016767" w14:paraId="22E592BD" w14:textId="77777777" w:rsidTr="00016767">
        <w:tc>
          <w:tcPr>
            <w:tcW w:w="0" w:type="auto"/>
            <w:hideMark/>
          </w:tcPr>
          <w:p w14:paraId="6385CFD0" w14:textId="77777777" w:rsidR="00016767" w:rsidRPr="00016767" w:rsidRDefault="00016767">
            <w:pPr>
              <w:rPr>
                <w:sz w:val="24"/>
                <w:szCs w:val="24"/>
              </w:rPr>
            </w:pPr>
            <w:r w:rsidRPr="00016767">
              <w:rPr>
                <w:sz w:val="24"/>
                <w:szCs w:val="24"/>
              </w:rPr>
              <w:t>Clean Energy</w:t>
            </w:r>
          </w:p>
        </w:tc>
        <w:tc>
          <w:tcPr>
            <w:tcW w:w="0" w:type="auto"/>
            <w:hideMark/>
          </w:tcPr>
          <w:p w14:paraId="1F82461E" w14:textId="77777777" w:rsidR="00016767" w:rsidRPr="00016767" w:rsidRDefault="00016767">
            <w:pPr>
              <w:rPr>
                <w:sz w:val="24"/>
                <w:szCs w:val="24"/>
              </w:rPr>
            </w:pPr>
            <w:r w:rsidRPr="00016767">
              <w:rPr>
                <w:sz w:val="24"/>
                <w:szCs w:val="24"/>
              </w:rPr>
              <w:t>5</w:t>
            </w:r>
          </w:p>
        </w:tc>
        <w:tc>
          <w:tcPr>
            <w:tcW w:w="0" w:type="auto"/>
            <w:hideMark/>
          </w:tcPr>
          <w:p w14:paraId="63C8A16C" w14:textId="77777777" w:rsidR="00016767" w:rsidRPr="00016767" w:rsidRDefault="00016767">
            <w:pPr>
              <w:rPr>
                <w:sz w:val="24"/>
                <w:szCs w:val="24"/>
              </w:rPr>
            </w:pPr>
            <w:r w:rsidRPr="00016767">
              <w:rPr>
                <w:sz w:val="24"/>
                <w:szCs w:val="24"/>
              </w:rPr>
              <w:t>5%</w:t>
            </w:r>
          </w:p>
        </w:tc>
      </w:tr>
    </w:tbl>
    <w:p w14:paraId="48AC5FB5" w14:textId="1D7A1AA8" w:rsidR="00016767" w:rsidRPr="00016767" w:rsidRDefault="009D3974" w:rsidP="00016767">
      <w:pPr>
        <w:rPr>
          <w:lang w:eastAsia="en-IN"/>
        </w:rPr>
      </w:pPr>
      <w:r>
        <w:rPr>
          <w:noProof/>
        </w:rPr>
        <w:drawing>
          <wp:inline distT="0" distB="0" distL="0" distR="0" wp14:anchorId="705D7366" wp14:editId="2D3813AB">
            <wp:extent cx="5745480" cy="3299460"/>
            <wp:effectExtent l="0" t="0" r="7620" b="15240"/>
            <wp:docPr id="490058593" name="Chart 1">
              <a:extLst xmlns:a="http://schemas.openxmlformats.org/drawingml/2006/main">
                <a:ext uri="{FF2B5EF4-FFF2-40B4-BE49-F238E27FC236}">
                  <a16:creationId xmlns:a16="http://schemas.microsoft.com/office/drawing/2014/main" id="{2335417D-A9E3-C30C-FA3B-7CF079D94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E1B4D" w14:textId="77777777" w:rsidR="00CB69DD" w:rsidRPr="00CB69DD" w:rsidRDefault="00CB69DD" w:rsidP="00CB69DD">
      <w:pPr>
        <w:pStyle w:val="NormalWeb"/>
        <w:rPr>
          <w:rFonts w:asciiTheme="minorHAnsi" w:hAnsiTheme="minorHAnsi"/>
        </w:rPr>
      </w:pPr>
      <w:r w:rsidRPr="00CB69DD">
        <w:rPr>
          <w:rFonts w:asciiTheme="minorHAnsi" w:hAnsiTheme="minorHAnsi"/>
        </w:rPr>
        <w:t>In 2023, venture capital investments in the United States are heavily focused on a few key sectors, each playing a crucial role in driving innovation and economic growth. Technology leads the way with $40 billion in funding, which accounts for 44% of the total VC investment. This sector spans software development, AI, cybersecurity, and cutting-edge technologies like blockchain and quantum computing.</w:t>
      </w:r>
    </w:p>
    <w:p w14:paraId="68EA1C08" w14:textId="77777777" w:rsidR="00CB69DD" w:rsidRPr="00CB69DD" w:rsidRDefault="00CB69DD" w:rsidP="00CB69DD">
      <w:pPr>
        <w:pStyle w:val="NormalWeb"/>
        <w:rPr>
          <w:rFonts w:asciiTheme="minorHAnsi" w:hAnsiTheme="minorHAnsi"/>
        </w:rPr>
      </w:pPr>
      <w:r w:rsidRPr="00CB69DD">
        <w:rPr>
          <w:rFonts w:asciiTheme="minorHAnsi" w:hAnsiTheme="minorHAnsi"/>
        </w:rPr>
        <w:t>Healthcare follows closely, attracting $25 billion (28% of total VC funding), focusing on biotech, pharmaceuticals, medical devices, and digital health solutions to enhance patient care and medical advancements. Fintech, with $15 billion invested (17% of total), is transforming financial services through digital payments, lending platforms, and blockchain applications.</w:t>
      </w:r>
    </w:p>
    <w:p w14:paraId="78424E8C" w14:textId="77777777" w:rsidR="00CB69DD" w:rsidRPr="00CB69DD" w:rsidRDefault="00CB69DD" w:rsidP="00CB69DD">
      <w:pPr>
        <w:pStyle w:val="NormalWeb"/>
        <w:rPr>
          <w:rFonts w:asciiTheme="minorHAnsi" w:hAnsiTheme="minorHAnsi"/>
        </w:rPr>
      </w:pPr>
      <w:r w:rsidRPr="00CB69DD">
        <w:rPr>
          <w:rFonts w:asciiTheme="minorHAnsi" w:hAnsiTheme="minorHAnsi"/>
        </w:rPr>
        <w:t>Consumer goods and clean energy sectors each receive $5 billion, highlighting investments in retail tech, sustainable products, and renewable energy solutions. These sectors not only represent areas with significant growth potential but also reflect VC investors' strategic focus on fostering innovation and tackling critical challenges across various industries in the U.S.</w:t>
      </w:r>
    </w:p>
    <w:p w14:paraId="7EBD215F" w14:textId="0F212C92" w:rsidR="00FA00F2" w:rsidRPr="00FA00F2" w:rsidRDefault="00FA00F2" w:rsidP="00016767">
      <w:pPr>
        <w:pStyle w:val="Heading1"/>
        <w:rPr>
          <w:rFonts w:eastAsia="Times New Roman"/>
          <w:lang w:eastAsia="en-IN"/>
        </w:rPr>
      </w:pPr>
      <w:r w:rsidRPr="00FA00F2">
        <w:rPr>
          <w:rFonts w:eastAsia="Times New Roman"/>
          <w:lang w:eastAsia="en-IN"/>
        </w:rPr>
        <w:lastRenderedPageBreak/>
        <w:t>Conclusion</w:t>
      </w:r>
    </w:p>
    <w:p w14:paraId="38B63A2A" w14:textId="77777777" w:rsidR="00FA00F2" w:rsidRPr="00FA00F2" w:rsidRDefault="00FA00F2" w:rsidP="00FA00F2">
      <w:pPr>
        <w:spacing w:before="100" w:beforeAutospacing="1" w:after="100" w:afterAutospacing="1" w:line="240" w:lineRule="auto"/>
        <w:rPr>
          <w:rFonts w:eastAsia="Times New Roman" w:cs="Times New Roman"/>
          <w:kern w:val="0"/>
          <w:sz w:val="24"/>
          <w:szCs w:val="24"/>
          <w:lang w:eastAsia="en-IN"/>
          <w14:ligatures w14:val="none"/>
        </w:rPr>
      </w:pPr>
      <w:r w:rsidRPr="00FA00F2">
        <w:rPr>
          <w:rFonts w:eastAsia="Times New Roman" w:cs="Times New Roman"/>
          <w:kern w:val="0"/>
          <w:sz w:val="24"/>
          <w:szCs w:val="24"/>
          <w:lang w:eastAsia="en-IN"/>
          <w14:ligatures w14:val="none"/>
        </w:rPr>
        <w:t>Venture capital and private equity play essential roles in the financial ecosystem by providing capital, strategic guidance, and management support to businesses at different stages of their development. By understanding the distinctions between VC and PE, the stages of investment, risk management techniques, current trends, and strategies to enhance operational efficiency and optimize capital structure, investors can make informed decisions that drive business growth and create value.</w:t>
      </w:r>
    </w:p>
    <w:p w14:paraId="05E1ED4D" w14:textId="77777777" w:rsidR="008A21E4" w:rsidRPr="00FA00F2" w:rsidRDefault="008A21E4">
      <w:pPr>
        <w:rPr>
          <w:sz w:val="24"/>
          <w:szCs w:val="24"/>
        </w:rPr>
      </w:pPr>
    </w:p>
    <w:sectPr w:rsidR="008A21E4" w:rsidRPr="00FA00F2" w:rsidSect="00CB69D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DC0"/>
    <w:multiLevelType w:val="multilevel"/>
    <w:tmpl w:val="A10E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5DEE"/>
    <w:multiLevelType w:val="multilevel"/>
    <w:tmpl w:val="9E82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91846"/>
    <w:multiLevelType w:val="multilevel"/>
    <w:tmpl w:val="EF1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4A81"/>
    <w:multiLevelType w:val="multilevel"/>
    <w:tmpl w:val="FB36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B6BF1"/>
    <w:multiLevelType w:val="multilevel"/>
    <w:tmpl w:val="B05A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CEE"/>
    <w:multiLevelType w:val="multilevel"/>
    <w:tmpl w:val="4C52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0456D"/>
    <w:multiLevelType w:val="multilevel"/>
    <w:tmpl w:val="5F4E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C62E1"/>
    <w:multiLevelType w:val="multilevel"/>
    <w:tmpl w:val="547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93002"/>
    <w:multiLevelType w:val="multilevel"/>
    <w:tmpl w:val="FFA6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A05A0"/>
    <w:multiLevelType w:val="multilevel"/>
    <w:tmpl w:val="E41E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A4B19"/>
    <w:multiLevelType w:val="multilevel"/>
    <w:tmpl w:val="8250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1E1"/>
    <w:multiLevelType w:val="multilevel"/>
    <w:tmpl w:val="9DE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341D6"/>
    <w:multiLevelType w:val="multilevel"/>
    <w:tmpl w:val="E0AE1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E0A41"/>
    <w:multiLevelType w:val="multilevel"/>
    <w:tmpl w:val="46D2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DE2BFC"/>
    <w:multiLevelType w:val="multilevel"/>
    <w:tmpl w:val="4FBE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060E9"/>
    <w:multiLevelType w:val="multilevel"/>
    <w:tmpl w:val="0760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1578">
    <w:abstractNumId w:val="2"/>
  </w:num>
  <w:num w:numId="2" w16cid:durableId="878779165">
    <w:abstractNumId w:val="14"/>
  </w:num>
  <w:num w:numId="3" w16cid:durableId="2011518100">
    <w:abstractNumId w:val="13"/>
  </w:num>
  <w:num w:numId="4" w16cid:durableId="1754351134">
    <w:abstractNumId w:val="0"/>
  </w:num>
  <w:num w:numId="5" w16cid:durableId="762190105">
    <w:abstractNumId w:val="8"/>
  </w:num>
  <w:num w:numId="6" w16cid:durableId="436100912">
    <w:abstractNumId w:val="1"/>
  </w:num>
  <w:num w:numId="7" w16cid:durableId="681474187">
    <w:abstractNumId w:val="4"/>
  </w:num>
  <w:num w:numId="8" w16cid:durableId="662784759">
    <w:abstractNumId w:val="10"/>
  </w:num>
  <w:num w:numId="9" w16cid:durableId="1423337836">
    <w:abstractNumId w:val="11"/>
  </w:num>
  <w:num w:numId="10" w16cid:durableId="774985742">
    <w:abstractNumId w:val="7"/>
  </w:num>
  <w:num w:numId="11" w16cid:durableId="114177504">
    <w:abstractNumId w:val="12"/>
  </w:num>
  <w:num w:numId="12" w16cid:durableId="924650026">
    <w:abstractNumId w:val="5"/>
  </w:num>
  <w:num w:numId="13" w16cid:durableId="1915313391">
    <w:abstractNumId w:val="9"/>
  </w:num>
  <w:num w:numId="14" w16cid:durableId="68431514">
    <w:abstractNumId w:val="15"/>
  </w:num>
  <w:num w:numId="15" w16cid:durableId="1115753625">
    <w:abstractNumId w:val="6"/>
  </w:num>
  <w:num w:numId="16" w16cid:durableId="1734353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F2"/>
    <w:rsid w:val="00016767"/>
    <w:rsid w:val="00020EB2"/>
    <w:rsid w:val="00242DB8"/>
    <w:rsid w:val="0088182B"/>
    <w:rsid w:val="008A21E4"/>
    <w:rsid w:val="009D3974"/>
    <w:rsid w:val="00CB69DD"/>
    <w:rsid w:val="00FA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2BB3"/>
  <w15:chartTrackingRefBased/>
  <w15:docId w15:val="{7D99403E-1F3E-4E6F-929A-C1819A14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0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0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0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0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0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0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F2"/>
    <w:rPr>
      <w:rFonts w:eastAsiaTheme="majorEastAsia" w:cstheme="majorBidi"/>
      <w:color w:val="272727" w:themeColor="text1" w:themeTint="D8"/>
    </w:rPr>
  </w:style>
  <w:style w:type="paragraph" w:styleId="Title">
    <w:name w:val="Title"/>
    <w:basedOn w:val="Normal"/>
    <w:next w:val="Normal"/>
    <w:link w:val="TitleChar"/>
    <w:uiPriority w:val="10"/>
    <w:qFormat/>
    <w:rsid w:val="00FA0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F2"/>
    <w:pPr>
      <w:spacing w:before="160"/>
      <w:jc w:val="center"/>
    </w:pPr>
    <w:rPr>
      <w:i/>
      <w:iCs/>
      <w:color w:val="404040" w:themeColor="text1" w:themeTint="BF"/>
    </w:rPr>
  </w:style>
  <w:style w:type="character" w:customStyle="1" w:styleId="QuoteChar">
    <w:name w:val="Quote Char"/>
    <w:basedOn w:val="DefaultParagraphFont"/>
    <w:link w:val="Quote"/>
    <w:uiPriority w:val="29"/>
    <w:rsid w:val="00FA00F2"/>
    <w:rPr>
      <w:i/>
      <w:iCs/>
      <w:color w:val="404040" w:themeColor="text1" w:themeTint="BF"/>
    </w:rPr>
  </w:style>
  <w:style w:type="paragraph" w:styleId="ListParagraph">
    <w:name w:val="List Paragraph"/>
    <w:basedOn w:val="Normal"/>
    <w:uiPriority w:val="34"/>
    <w:qFormat/>
    <w:rsid w:val="00FA00F2"/>
    <w:pPr>
      <w:ind w:left="720"/>
      <w:contextualSpacing/>
    </w:pPr>
  </w:style>
  <w:style w:type="character" w:styleId="IntenseEmphasis">
    <w:name w:val="Intense Emphasis"/>
    <w:basedOn w:val="DefaultParagraphFont"/>
    <w:uiPriority w:val="21"/>
    <w:qFormat/>
    <w:rsid w:val="00FA00F2"/>
    <w:rPr>
      <w:i/>
      <w:iCs/>
      <w:color w:val="0F4761" w:themeColor="accent1" w:themeShade="BF"/>
    </w:rPr>
  </w:style>
  <w:style w:type="paragraph" w:styleId="IntenseQuote">
    <w:name w:val="Intense Quote"/>
    <w:basedOn w:val="Normal"/>
    <w:next w:val="Normal"/>
    <w:link w:val="IntenseQuoteChar"/>
    <w:uiPriority w:val="30"/>
    <w:qFormat/>
    <w:rsid w:val="00FA0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0F2"/>
    <w:rPr>
      <w:i/>
      <w:iCs/>
      <w:color w:val="0F4761" w:themeColor="accent1" w:themeShade="BF"/>
    </w:rPr>
  </w:style>
  <w:style w:type="character" w:styleId="IntenseReference">
    <w:name w:val="Intense Reference"/>
    <w:basedOn w:val="DefaultParagraphFont"/>
    <w:uiPriority w:val="32"/>
    <w:qFormat/>
    <w:rsid w:val="00FA00F2"/>
    <w:rPr>
      <w:b/>
      <w:bCs/>
      <w:smallCaps/>
      <w:color w:val="0F4761" w:themeColor="accent1" w:themeShade="BF"/>
      <w:spacing w:val="5"/>
    </w:rPr>
  </w:style>
  <w:style w:type="paragraph" w:styleId="NormalWeb">
    <w:name w:val="Normal (Web)"/>
    <w:basedOn w:val="Normal"/>
    <w:uiPriority w:val="99"/>
    <w:semiHidden/>
    <w:unhideWhenUsed/>
    <w:rsid w:val="00FA00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00F2"/>
    <w:rPr>
      <w:b/>
      <w:bCs/>
    </w:rPr>
  </w:style>
  <w:style w:type="table" w:styleId="TableGrid">
    <w:name w:val="Table Grid"/>
    <w:basedOn w:val="TableNormal"/>
    <w:uiPriority w:val="39"/>
    <w:rsid w:val="00FA0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45081">
      <w:bodyDiv w:val="1"/>
      <w:marLeft w:val="0"/>
      <w:marRight w:val="0"/>
      <w:marTop w:val="0"/>
      <w:marBottom w:val="0"/>
      <w:divBdr>
        <w:top w:val="none" w:sz="0" w:space="0" w:color="auto"/>
        <w:left w:val="none" w:sz="0" w:space="0" w:color="auto"/>
        <w:bottom w:val="none" w:sz="0" w:space="0" w:color="auto"/>
        <w:right w:val="none" w:sz="0" w:space="0" w:color="auto"/>
      </w:divBdr>
    </w:div>
    <w:div w:id="573005391">
      <w:bodyDiv w:val="1"/>
      <w:marLeft w:val="0"/>
      <w:marRight w:val="0"/>
      <w:marTop w:val="0"/>
      <w:marBottom w:val="0"/>
      <w:divBdr>
        <w:top w:val="none" w:sz="0" w:space="0" w:color="auto"/>
        <w:left w:val="none" w:sz="0" w:space="0" w:color="auto"/>
        <w:bottom w:val="none" w:sz="0" w:space="0" w:color="auto"/>
        <w:right w:val="none" w:sz="0" w:space="0" w:color="auto"/>
      </w:divBdr>
    </w:div>
    <w:div w:id="620889694">
      <w:bodyDiv w:val="1"/>
      <w:marLeft w:val="0"/>
      <w:marRight w:val="0"/>
      <w:marTop w:val="0"/>
      <w:marBottom w:val="0"/>
      <w:divBdr>
        <w:top w:val="none" w:sz="0" w:space="0" w:color="auto"/>
        <w:left w:val="none" w:sz="0" w:space="0" w:color="auto"/>
        <w:bottom w:val="none" w:sz="0" w:space="0" w:color="auto"/>
        <w:right w:val="none" w:sz="0" w:space="0" w:color="auto"/>
      </w:divBdr>
    </w:div>
    <w:div w:id="642154196">
      <w:bodyDiv w:val="1"/>
      <w:marLeft w:val="0"/>
      <w:marRight w:val="0"/>
      <w:marTop w:val="0"/>
      <w:marBottom w:val="0"/>
      <w:divBdr>
        <w:top w:val="none" w:sz="0" w:space="0" w:color="auto"/>
        <w:left w:val="none" w:sz="0" w:space="0" w:color="auto"/>
        <w:bottom w:val="none" w:sz="0" w:space="0" w:color="auto"/>
        <w:right w:val="none" w:sz="0" w:space="0" w:color="auto"/>
      </w:divBdr>
    </w:div>
    <w:div w:id="675814323">
      <w:bodyDiv w:val="1"/>
      <w:marLeft w:val="0"/>
      <w:marRight w:val="0"/>
      <w:marTop w:val="0"/>
      <w:marBottom w:val="0"/>
      <w:divBdr>
        <w:top w:val="none" w:sz="0" w:space="0" w:color="auto"/>
        <w:left w:val="none" w:sz="0" w:space="0" w:color="auto"/>
        <w:bottom w:val="none" w:sz="0" w:space="0" w:color="auto"/>
        <w:right w:val="none" w:sz="0" w:space="0" w:color="auto"/>
      </w:divBdr>
    </w:div>
    <w:div w:id="959261699">
      <w:bodyDiv w:val="1"/>
      <w:marLeft w:val="0"/>
      <w:marRight w:val="0"/>
      <w:marTop w:val="0"/>
      <w:marBottom w:val="0"/>
      <w:divBdr>
        <w:top w:val="none" w:sz="0" w:space="0" w:color="auto"/>
        <w:left w:val="none" w:sz="0" w:space="0" w:color="auto"/>
        <w:bottom w:val="none" w:sz="0" w:space="0" w:color="auto"/>
        <w:right w:val="none" w:sz="0" w:space="0" w:color="auto"/>
      </w:divBdr>
    </w:div>
    <w:div w:id="984358588">
      <w:bodyDiv w:val="1"/>
      <w:marLeft w:val="0"/>
      <w:marRight w:val="0"/>
      <w:marTop w:val="0"/>
      <w:marBottom w:val="0"/>
      <w:divBdr>
        <w:top w:val="none" w:sz="0" w:space="0" w:color="auto"/>
        <w:left w:val="none" w:sz="0" w:space="0" w:color="auto"/>
        <w:bottom w:val="none" w:sz="0" w:space="0" w:color="auto"/>
        <w:right w:val="none" w:sz="0" w:space="0" w:color="auto"/>
      </w:divBdr>
    </w:div>
    <w:div w:id="1404252092">
      <w:bodyDiv w:val="1"/>
      <w:marLeft w:val="0"/>
      <w:marRight w:val="0"/>
      <w:marTop w:val="0"/>
      <w:marBottom w:val="0"/>
      <w:divBdr>
        <w:top w:val="none" w:sz="0" w:space="0" w:color="auto"/>
        <w:left w:val="none" w:sz="0" w:space="0" w:color="auto"/>
        <w:bottom w:val="none" w:sz="0" w:space="0" w:color="auto"/>
        <w:right w:val="none" w:sz="0" w:space="0" w:color="auto"/>
      </w:divBdr>
    </w:div>
    <w:div w:id="1871330974">
      <w:bodyDiv w:val="1"/>
      <w:marLeft w:val="0"/>
      <w:marRight w:val="0"/>
      <w:marTop w:val="0"/>
      <w:marBottom w:val="0"/>
      <w:divBdr>
        <w:top w:val="none" w:sz="0" w:space="0" w:color="auto"/>
        <w:left w:val="none" w:sz="0" w:space="0" w:color="auto"/>
        <w:bottom w:val="none" w:sz="0" w:space="0" w:color="auto"/>
        <w:right w:val="none" w:sz="0" w:space="0" w:color="auto"/>
      </w:divBdr>
    </w:div>
    <w:div w:id="1992979846">
      <w:bodyDiv w:val="1"/>
      <w:marLeft w:val="0"/>
      <w:marRight w:val="0"/>
      <w:marTop w:val="0"/>
      <w:marBottom w:val="0"/>
      <w:divBdr>
        <w:top w:val="none" w:sz="0" w:space="0" w:color="auto"/>
        <w:left w:val="none" w:sz="0" w:space="0" w:color="auto"/>
        <w:bottom w:val="none" w:sz="0" w:space="0" w:color="auto"/>
        <w:right w:val="none" w:sz="0" w:space="0" w:color="auto"/>
      </w:divBdr>
    </w:div>
    <w:div w:id="20455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microsoft.com/office/2014/relationships/chartEx" Target="charts/chartEx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Distribution of Asset Types in U.S. Bank Portfolios (2023)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Amount (in Trillions USD)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0">
                  <c:v>Loans</c:v>
                </c:pt>
                <c:pt idx="1">
                  <c:v>Securities</c:v>
                </c:pt>
                <c:pt idx="2">
                  <c:v>Cash and Cash Equivalents</c:v>
                </c:pt>
                <c:pt idx="3">
                  <c:v>Real Estate</c:v>
                </c:pt>
                <c:pt idx="4">
                  <c:v>Other Assets</c:v>
                </c:pt>
              </c:strCache>
            </c:strRef>
          </c:cat>
          <c:val>
            <c:numRef>
              <c:f>Sheet2!$B$4:$B$8</c:f>
              <c:numCache>
                <c:formatCode>General</c:formatCode>
                <c:ptCount val="5"/>
                <c:pt idx="0">
                  <c:v>10.199999999999999</c:v>
                </c:pt>
                <c:pt idx="1">
                  <c:v>8</c:v>
                </c:pt>
                <c:pt idx="2">
                  <c:v>3.5</c:v>
                </c:pt>
                <c:pt idx="3">
                  <c:v>4</c:v>
                </c:pt>
                <c:pt idx="4">
                  <c:v>3</c:v>
                </c:pt>
              </c:numCache>
            </c:numRef>
          </c:val>
          <c:extLst>
            <c:ext xmlns:c16="http://schemas.microsoft.com/office/drawing/2014/chart" uri="{C3380CC4-5D6E-409C-BE32-E72D297353CC}">
              <c16:uniqueId val="{00000000-1D52-411F-9D9D-89CBB9C19BCB}"/>
            </c:ext>
          </c:extLst>
        </c:ser>
        <c:dLbls>
          <c:dLblPos val="outEnd"/>
          <c:showLegendKey val="0"/>
          <c:showVal val="1"/>
          <c:showCatName val="0"/>
          <c:showSerName val="0"/>
          <c:showPercent val="0"/>
          <c:showBubbleSize val="0"/>
        </c:dLbls>
        <c:gapWidth val="219"/>
        <c:overlap val="-27"/>
        <c:axId val="1531184607"/>
        <c:axId val="1531177887"/>
      </c:barChart>
      <c:catAx>
        <c:axId val="1531184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177887"/>
        <c:crosses val="autoZero"/>
        <c:auto val="1"/>
        <c:lblAlgn val="ctr"/>
        <c:lblOffset val="100"/>
        <c:noMultiLvlLbl val="0"/>
      </c:catAx>
      <c:valAx>
        <c:axId val="1531177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184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Total Venture Capital Investment in the US by Year (2015-2023)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Sheet3!$B$3</c:f>
              <c:strCache>
                <c:ptCount val="1"/>
                <c:pt idx="0">
                  <c:v>Total VC Investment (in Billions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Sheet3!$A$4:$A$12</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Sheet3!$B$4:$B$12</c:f>
              <c:numCache>
                <c:formatCode>General</c:formatCode>
                <c:ptCount val="9"/>
                <c:pt idx="0">
                  <c:v>50</c:v>
                </c:pt>
                <c:pt idx="1">
                  <c:v>55</c:v>
                </c:pt>
                <c:pt idx="2">
                  <c:v>60</c:v>
                </c:pt>
                <c:pt idx="3">
                  <c:v>65</c:v>
                </c:pt>
                <c:pt idx="4">
                  <c:v>70</c:v>
                </c:pt>
                <c:pt idx="5">
                  <c:v>75</c:v>
                </c:pt>
                <c:pt idx="6">
                  <c:v>80</c:v>
                </c:pt>
                <c:pt idx="7">
                  <c:v>85</c:v>
                </c:pt>
                <c:pt idx="8">
                  <c:v>90</c:v>
                </c:pt>
              </c:numCache>
            </c:numRef>
          </c:yVal>
          <c:smooth val="0"/>
          <c:extLst>
            <c:ext xmlns:c16="http://schemas.microsoft.com/office/drawing/2014/chart" uri="{C3380CC4-5D6E-409C-BE32-E72D297353CC}">
              <c16:uniqueId val="{00000000-F3BD-4E98-927C-58A603C50787}"/>
            </c:ext>
          </c:extLst>
        </c:ser>
        <c:dLbls>
          <c:dLblPos val="t"/>
          <c:showLegendKey val="0"/>
          <c:showVal val="1"/>
          <c:showCatName val="0"/>
          <c:showSerName val="0"/>
          <c:showPercent val="0"/>
          <c:showBubbleSize val="0"/>
        </c:dLbls>
        <c:axId val="139836975"/>
        <c:axId val="139837455"/>
      </c:scatterChart>
      <c:valAx>
        <c:axId val="1398369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37455"/>
        <c:crosses val="autoZero"/>
        <c:crossBetween val="midCat"/>
      </c:valAx>
      <c:valAx>
        <c:axId val="139837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Total VC Investment (in Billions USD)</a:t>
                </a:r>
                <a:r>
                  <a:rPr lang="en-IN" sz="1000" b="0" i="0" u="none" strike="noStrike" baseline="0"/>
                  <a:t> </a:t>
                </a:r>
                <a:endParaRPr lang="en-IN"/>
              </a:p>
            </c:rich>
          </c:tx>
          <c:layout>
            <c:manualLayout>
              <c:xMode val="edge"/>
              <c:yMode val="edge"/>
              <c:x val="2.7777777777777776E-2"/>
              <c:y val="0.153611111111111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36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Top Sectors for Venture Capital Investment in the US (2023)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Investment (in Billions USD)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Sheet4!$A$4:$A$8</c:f>
              <c:strCache>
                <c:ptCount val="5"/>
                <c:pt idx="0">
                  <c:v>Technology</c:v>
                </c:pt>
                <c:pt idx="1">
                  <c:v>Healthcare</c:v>
                </c:pt>
                <c:pt idx="2">
                  <c:v>Fintech</c:v>
                </c:pt>
                <c:pt idx="3">
                  <c:v>Consumer Goods</c:v>
                </c:pt>
                <c:pt idx="4">
                  <c:v>Clean Energy</c:v>
                </c:pt>
              </c:strCache>
            </c:strRef>
          </c:cat>
          <c:val>
            <c:numRef>
              <c:f>Sheet4!$B$4:$B$8</c:f>
              <c:numCache>
                <c:formatCode>General</c:formatCode>
                <c:ptCount val="5"/>
                <c:pt idx="0">
                  <c:v>40</c:v>
                </c:pt>
                <c:pt idx="1">
                  <c:v>25</c:v>
                </c:pt>
                <c:pt idx="2">
                  <c:v>15</c:v>
                </c:pt>
                <c:pt idx="3">
                  <c:v>5</c:v>
                </c:pt>
                <c:pt idx="4">
                  <c:v>5</c:v>
                </c:pt>
              </c:numCache>
            </c:numRef>
          </c:val>
          <c:extLst>
            <c:ext xmlns:c16="http://schemas.microsoft.com/office/drawing/2014/chart" uri="{C3380CC4-5D6E-409C-BE32-E72D297353CC}">
              <c16:uniqueId val="{00000000-DEC3-467E-A8B6-06EC4EFC32CA}"/>
            </c:ext>
          </c:extLst>
        </c:ser>
        <c:dLbls>
          <c:dLblPos val="outEnd"/>
          <c:showLegendKey val="0"/>
          <c:showVal val="1"/>
          <c:showCatName val="0"/>
          <c:showSerName val="0"/>
          <c:showPercent val="0"/>
          <c:showBubbleSize val="0"/>
        </c:dLbls>
        <c:gapWidth val="182"/>
        <c:axId val="275996863"/>
        <c:axId val="276005983"/>
      </c:barChart>
      <c:catAx>
        <c:axId val="2759968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005983"/>
        <c:crosses val="autoZero"/>
        <c:auto val="1"/>
        <c:lblAlgn val="ctr"/>
        <c:lblOffset val="100"/>
        <c:noMultiLvlLbl val="0"/>
      </c:catAx>
      <c:valAx>
        <c:axId val="276005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96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Sheet1!$A$4:$A$8</cx:f>
        <cx:lvl ptCount="5">
          <cx:pt idx="0">BlackRock</cx:pt>
          <cx:pt idx="1">Vanguard Group</cx:pt>
          <cx:pt idx="2">Fidelity Investments</cx:pt>
          <cx:pt idx="3">State Street Global</cx:pt>
          <cx:pt idx="4">J.P. Morgan Asset Mgmt</cx:pt>
        </cx:lvl>
      </cx:strDim>
      <cx:numDim type="val">
        <cx:f>Sheet1!$B$4:$B$8</cx:f>
        <cx:lvl ptCount="5" formatCode="General">
          <cx:pt idx="0">9</cx:pt>
          <cx:pt idx="1">7.2999999999999998</cx:pt>
          <cx:pt idx="2">4.5</cx:pt>
          <cx:pt idx="3">4</cx:pt>
          <cx:pt idx="4">3</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Top 5 Asset Management Firms in the U.S. by AUM (2023)</a:t>
            </a:r>
            <a:r>
              <a:rPr lang="en-IN">
                <a:effectLst/>
              </a:rPr>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4985F12C-38C6-4A4D-8352-CAA98115994F}">
          <cx:tx>
            <cx:txData>
              <cx:f>Sheet1!$B$3</cx:f>
              <cx:v>AUM (in Trillions USD)</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2024-07-12T08:26:00Z</dcterms:created>
  <dcterms:modified xsi:type="dcterms:W3CDTF">2024-07-12T09:10:00Z</dcterms:modified>
</cp:coreProperties>
</file>