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D5137" w14:textId="2A312EC5" w:rsidR="00AC370F" w:rsidRPr="00AC370F" w:rsidRDefault="00AC370F" w:rsidP="00AC370F">
      <w:pPr>
        <w:pStyle w:val="Heading1"/>
        <w:jc w:val="center"/>
        <w:rPr>
          <w:rFonts w:eastAsia="Times New Roman"/>
          <w:b/>
          <w:bCs/>
          <w:sz w:val="36"/>
          <w:szCs w:val="36"/>
          <w:lang w:eastAsia="en-IN"/>
        </w:rPr>
      </w:pPr>
      <w:r w:rsidRPr="00AC370F">
        <w:rPr>
          <w:rFonts w:eastAsia="Times New Roman"/>
          <w:b/>
          <w:bCs/>
          <w:sz w:val="36"/>
          <w:szCs w:val="36"/>
          <w:lang w:eastAsia="en-IN"/>
        </w:rPr>
        <w:t>INDIVIDUAL RETIREMENT ACCOUNTS (IRAS) IN THE US BANKING SYSTEM</w:t>
      </w:r>
    </w:p>
    <w:p w14:paraId="74218A10" w14:textId="77777777" w:rsidR="00AC370F" w:rsidRPr="00AC370F" w:rsidRDefault="00AC370F" w:rsidP="00AC370F">
      <w:p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kern w:val="0"/>
          <w:sz w:val="24"/>
          <w:szCs w:val="24"/>
          <w:lang w:eastAsia="en-IN"/>
          <w14:ligatures w14:val="none"/>
        </w:rPr>
        <w:t>An Individual Retirement Account (IRA) is a type of savings account designed to help individuals save for retirement with tax advantages. These accounts are offered by various financial institutions, including banks, credit unions, and brokerage firms.</w:t>
      </w:r>
    </w:p>
    <w:p w14:paraId="45BA74E8" w14:textId="77777777" w:rsidR="00AC370F" w:rsidRPr="00AC370F" w:rsidRDefault="00AC370F" w:rsidP="00AC370F">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AC370F">
        <w:rPr>
          <w:rFonts w:eastAsia="Times New Roman" w:cs="Times New Roman"/>
          <w:b/>
          <w:bCs/>
          <w:kern w:val="0"/>
          <w:sz w:val="24"/>
          <w:szCs w:val="24"/>
          <w:lang w:eastAsia="en-IN"/>
          <w14:ligatures w14:val="none"/>
        </w:rPr>
        <w:t>Types of IRAs</w:t>
      </w:r>
    </w:p>
    <w:p w14:paraId="1D23D41B" w14:textId="77777777" w:rsidR="00AC370F" w:rsidRPr="00AC370F" w:rsidRDefault="00AC370F" w:rsidP="00AC370F">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Traditional IRA</w:t>
      </w:r>
      <w:r w:rsidRPr="00AC370F">
        <w:rPr>
          <w:rFonts w:eastAsia="Times New Roman" w:cs="Times New Roman"/>
          <w:kern w:val="0"/>
          <w:sz w:val="24"/>
          <w:szCs w:val="24"/>
          <w:lang w:eastAsia="en-IN"/>
          <w14:ligatures w14:val="none"/>
        </w:rPr>
        <w:t>: Contributions are often tax-deductible, but withdrawals during retirement are taxed as regular income. This allows individuals to potentially lower their taxable income during their working years.</w:t>
      </w:r>
    </w:p>
    <w:p w14:paraId="028CD1E6" w14:textId="77777777" w:rsidR="00AC370F" w:rsidRPr="00AC370F" w:rsidRDefault="00AC370F" w:rsidP="00AC370F">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Roth IRA</w:t>
      </w:r>
      <w:r w:rsidRPr="00AC370F">
        <w:rPr>
          <w:rFonts w:eastAsia="Times New Roman" w:cs="Times New Roman"/>
          <w:kern w:val="0"/>
          <w:sz w:val="24"/>
          <w:szCs w:val="24"/>
          <w:lang w:eastAsia="en-IN"/>
          <w14:ligatures w14:val="none"/>
        </w:rPr>
        <w:t>: Contributions are made with after-tax dollars, meaning no tax deductions at the time of contribution. However, qualified withdrawals during retirement are tax-free, offering potential tax savings in retirement.</w:t>
      </w:r>
    </w:p>
    <w:p w14:paraId="6F5D1FF8" w14:textId="77777777" w:rsidR="00AC370F" w:rsidRPr="00AC370F" w:rsidRDefault="00AC370F" w:rsidP="00AC370F">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SEP IRA (Simplified Employee Pension)</w:t>
      </w:r>
      <w:r w:rsidRPr="00AC370F">
        <w:rPr>
          <w:rFonts w:eastAsia="Times New Roman" w:cs="Times New Roman"/>
          <w:kern w:val="0"/>
          <w:sz w:val="24"/>
          <w:szCs w:val="24"/>
          <w:lang w:eastAsia="en-IN"/>
          <w14:ligatures w14:val="none"/>
        </w:rPr>
        <w:t>: Designed for self-employed individuals and small business owners, allowing them to make contributions toward their own and their employees' retirement savings.</w:t>
      </w:r>
    </w:p>
    <w:p w14:paraId="62A06EDF" w14:textId="77777777" w:rsidR="00AC370F" w:rsidRPr="00AC370F" w:rsidRDefault="00AC370F" w:rsidP="00AC370F">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SIMPLE IRA (Savings Incentive Match Plan for Employees)</w:t>
      </w:r>
      <w:r w:rsidRPr="00AC370F">
        <w:rPr>
          <w:rFonts w:eastAsia="Times New Roman" w:cs="Times New Roman"/>
          <w:kern w:val="0"/>
          <w:sz w:val="24"/>
          <w:szCs w:val="24"/>
          <w:lang w:eastAsia="en-IN"/>
          <w14:ligatures w14:val="none"/>
        </w:rPr>
        <w:t>: A plan that allows employees and employers to contribute to traditional IRAs set up for employees. It is ideal for small businesses looking for an easy-to-manage retirement plan.</w:t>
      </w:r>
    </w:p>
    <w:p w14:paraId="3FCA42A5" w14:textId="77777777" w:rsidR="00AC370F" w:rsidRPr="00AC370F" w:rsidRDefault="00AC370F" w:rsidP="00AC370F">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AC370F">
        <w:rPr>
          <w:rFonts w:eastAsia="Times New Roman" w:cs="Times New Roman"/>
          <w:b/>
          <w:bCs/>
          <w:kern w:val="0"/>
          <w:sz w:val="24"/>
          <w:szCs w:val="24"/>
          <w:lang w:eastAsia="en-IN"/>
          <w14:ligatures w14:val="none"/>
        </w:rPr>
        <w:t>What IRAs Do</w:t>
      </w:r>
    </w:p>
    <w:p w14:paraId="4D6B816B" w14:textId="77777777" w:rsidR="00AC370F" w:rsidRPr="00AC370F" w:rsidRDefault="00AC370F" w:rsidP="00AC370F">
      <w:p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kern w:val="0"/>
          <w:sz w:val="24"/>
          <w:szCs w:val="24"/>
          <w:lang w:eastAsia="en-IN"/>
          <w14:ligatures w14:val="none"/>
        </w:rPr>
        <w:t>IRAs provide a structured way for individuals to save for retirement with various tax benefits. They allow investments in a wide range of assets, including stocks, bonds, mutual funds, and other securities, depending on the type of IRA and the financial institution.</w:t>
      </w:r>
    </w:p>
    <w:p w14:paraId="3050B8AB" w14:textId="77777777" w:rsidR="00AC370F" w:rsidRPr="00AC370F" w:rsidRDefault="00AC370F" w:rsidP="00AC370F">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AC370F">
        <w:rPr>
          <w:rFonts w:eastAsia="Times New Roman" w:cs="Times New Roman"/>
          <w:b/>
          <w:bCs/>
          <w:kern w:val="0"/>
          <w:sz w:val="24"/>
          <w:szCs w:val="24"/>
          <w:lang w:eastAsia="en-IN"/>
          <w14:ligatures w14:val="none"/>
        </w:rPr>
        <w:t>Uses</w:t>
      </w:r>
    </w:p>
    <w:p w14:paraId="23C946F3" w14:textId="77777777" w:rsidR="00AC370F" w:rsidRPr="00AC370F" w:rsidRDefault="00AC370F" w:rsidP="00AC370F">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Retirement Savings</w:t>
      </w:r>
      <w:r w:rsidRPr="00AC370F">
        <w:rPr>
          <w:rFonts w:eastAsia="Times New Roman" w:cs="Times New Roman"/>
          <w:kern w:val="0"/>
          <w:sz w:val="24"/>
          <w:szCs w:val="24"/>
          <w:lang w:eastAsia="en-IN"/>
          <w14:ligatures w14:val="none"/>
        </w:rPr>
        <w:t>: The primary use of IRAs is to accumulate funds for retirement in a tax-advantaged manner.</w:t>
      </w:r>
    </w:p>
    <w:p w14:paraId="7BB38F0C" w14:textId="77777777" w:rsidR="00AC370F" w:rsidRPr="00AC370F" w:rsidRDefault="00AC370F" w:rsidP="00AC370F">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Tax Planning</w:t>
      </w:r>
      <w:r w:rsidRPr="00AC370F">
        <w:rPr>
          <w:rFonts w:eastAsia="Times New Roman" w:cs="Times New Roman"/>
          <w:kern w:val="0"/>
          <w:sz w:val="24"/>
          <w:szCs w:val="24"/>
          <w:lang w:eastAsia="en-IN"/>
          <w14:ligatures w14:val="none"/>
        </w:rPr>
        <w:t>: IRAs offer different tax benefits that can help individuals manage their tax liability both during their working years and in retirement.</w:t>
      </w:r>
    </w:p>
    <w:p w14:paraId="3283B719" w14:textId="77777777" w:rsidR="00AC370F" w:rsidRPr="00AC370F" w:rsidRDefault="00AC370F" w:rsidP="00AC370F">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Investment Diversification</w:t>
      </w:r>
      <w:r w:rsidRPr="00AC370F">
        <w:rPr>
          <w:rFonts w:eastAsia="Times New Roman" w:cs="Times New Roman"/>
          <w:kern w:val="0"/>
          <w:sz w:val="24"/>
          <w:szCs w:val="24"/>
          <w:lang w:eastAsia="en-IN"/>
          <w14:ligatures w14:val="none"/>
        </w:rPr>
        <w:t>: IRAs can hold a variety of investments, allowing individuals to diversify their retirement portfolios.</w:t>
      </w:r>
    </w:p>
    <w:p w14:paraId="0213F7C1" w14:textId="77777777" w:rsidR="00AC370F" w:rsidRPr="00AC370F" w:rsidRDefault="00AC370F" w:rsidP="00AC370F">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AC370F">
        <w:rPr>
          <w:rFonts w:eastAsia="Times New Roman" w:cs="Times New Roman"/>
          <w:b/>
          <w:bCs/>
          <w:kern w:val="0"/>
          <w:sz w:val="24"/>
          <w:szCs w:val="24"/>
          <w:lang w:eastAsia="en-IN"/>
          <w14:ligatures w14:val="none"/>
        </w:rPr>
        <w:t>Why IRAs Are Important</w:t>
      </w:r>
    </w:p>
    <w:p w14:paraId="53144708" w14:textId="77777777" w:rsidR="00AC370F" w:rsidRPr="00AC370F" w:rsidRDefault="00AC370F" w:rsidP="00AC370F">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Tax Advantages</w:t>
      </w:r>
      <w:r w:rsidRPr="00AC370F">
        <w:rPr>
          <w:rFonts w:eastAsia="Times New Roman" w:cs="Times New Roman"/>
          <w:kern w:val="0"/>
          <w:sz w:val="24"/>
          <w:szCs w:val="24"/>
          <w:lang w:eastAsia="en-IN"/>
          <w14:ligatures w14:val="none"/>
        </w:rPr>
        <w:t>: IRAs offer significant tax benefits, either by deferring taxes until retirement (Traditional IRA) or by providing tax-free withdrawals in retirement (Roth IRA).</w:t>
      </w:r>
    </w:p>
    <w:p w14:paraId="4BF5E649" w14:textId="77777777" w:rsidR="00AC370F" w:rsidRPr="00AC370F" w:rsidRDefault="00AC370F" w:rsidP="00AC370F">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Retirement Security</w:t>
      </w:r>
      <w:r w:rsidRPr="00AC370F">
        <w:rPr>
          <w:rFonts w:eastAsia="Times New Roman" w:cs="Times New Roman"/>
          <w:kern w:val="0"/>
          <w:sz w:val="24"/>
          <w:szCs w:val="24"/>
          <w:lang w:eastAsia="en-IN"/>
          <w14:ligatures w14:val="none"/>
        </w:rPr>
        <w:t>: They help individuals build a retirement nest egg, providing financial security in their later years.</w:t>
      </w:r>
    </w:p>
    <w:p w14:paraId="339049F9" w14:textId="77777777" w:rsidR="00AC370F" w:rsidRPr="00AC370F" w:rsidRDefault="00AC370F" w:rsidP="00AC370F">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lastRenderedPageBreak/>
        <w:t>Flexibility</w:t>
      </w:r>
      <w:r w:rsidRPr="00AC370F">
        <w:rPr>
          <w:rFonts w:eastAsia="Times New Roman" w:cs="Times New Roman"/>
          <w:kern w:val="0"/>
          <w:sz w:val="24"/>
          <w:szCs w:val="24"/>
          <w:lang w:eastAsia="en-IN"/>
          <w14:ligatures w14:val="none"/>
        </w:rPr>
        <w:t>: IRAs offer flexibility in terms of contributions, withdrawals, and investment choices.</w:t>
      </w:r>
    </w:p>
    <w:p w14:paraId="4172ABED" w14:textId="77777777" w:rsidR="00AC370F" w:rsidRPr="00AC370F" w:rsidRDefault="00AC370F" w:rsidP="00AC370F">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AC370F">
        <w:rPr>
          <w:rFonts w:eastAsia="Times New Roman" w:cs="Times New Roman"/>
          <w:b/>
          <w:bCs/>
          <w:kern w:val="0"/>
          <w:sz w:val="24"/>
          <w:szCs w:val="24"/>
          <w:lang w:eastAsia="en-IN"/>
          <w14:ligatures w14:val="none"/>
        </w:rPr>
        <w:t>Functions</w:t>
      </w:r>
    </w:p>
    <w:p w14:paraId="673A6E19" w14:textId="77777777" w:rsidR="00AC370F" w:rsidRPr="00AC370F" w:rsidRDefault="00AC370F" w:rsidP="00AC370F">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Tax-Deferred Growth</w:t>
      </w:r>
      <w:r w:rsidRPr="00AC370F">
        <w:rPr>
          <w:rFonts w:eastAsia="Times New Roman" w:cs="Times New Roman"/>
          <w:kern w:val="0"/>
          <w:sz w:val="24"/>
          <w:szCs w:val="24"/>
          <w:lang w:eastAsia="en-IN"/>
          <w14:ligatures w14:val="none"/>
        </w:rPr>
        <w:t>: Investments within a Traditional IRA grow tax-deferred, meaning taxes on earnings are not paid until withdrawals are made.</w:t>
      </w:r>
    </w:p>
    <w:p w14:paraId="479EAE77" w14:textId="77777777" w:rsidR="00AC370F" w:rsidRPr="00AC370F" w:rsidRDefault="00AC370F" w:rsidP="00AC370F">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Tax-Free Growth</w:t>
      </w:r>
      <w:r w:rsidRPr="00AC370F">
        <w:rPr>
          <w:rFonts w:eastAsia="Times New Roman" w:cs="Times New Roman"/>
          <w:kern w:val="0"/>
          <w:sz w:val="24"/>
          <w:szCs w:val="24"/>
          <w:lang w:eastAsia="en-IN"/>
          <w14:ligatures w14:val="none"/>
        </w:rPr>
        <w:t>: Investments within a Roth IRA grow tax-free, provided certain conditions are met for withdrawals.</w:t>
      </w:r>
    </w:p>
    <w:p w14:paraId="2D97EEF6" w14:textId="77777777" w:rsidR="00AC370F" w:rsidRPr="00AC370F" w:rsidRDefault="00AC370F" w:rsidP="00AC370F">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Contribution Limits</w:t>
      </w:r>
      <w:r w:rsidRPr="00AC370F">
        <w:rPr>
          <w:rFonts w:eastAsia="Times New Roman" w:cs="Times New Roman"/>
          <w:kern w:val="0"/>
          <w:sz w:val="24"/>
          <w:szCs w:val="24"/>
          <w:lang w:eastAsia="en-IN"/>
          <w14:ligatures w14:val="none"/>
        </w:rPr>
        <w:t>: IRAs have annual contribution limits set by the IRS, which can change yearly based on inflation adjustments.</w:t>
      </w:r>
    </w:p>
    <w:p w14:paraId="38B72424" w14:textId="77777777" w:rsidR="00AC370F" w:rsidRPr="00AC370F" w:rsidRDefault="00AC370F" w:rsidP="00AC370F">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Required Minimum Distributions (RMDs)</w:t>
      </w:r>
      <w:r w:rsidRPr="00AC370F">
        <w:rPr>
          <w:rFonts w:eastAsia="Times New Roman" w:cs="Times New Roman"/>
          <w:kern w:val="0"/>
          <w:sz w:val="24"/>
          <w:szCs w:val="24"/>
          <w:lang w:eastAsia="en-IN"/>
          <w14:ligatures w14:val="none"/>
        </w:rPr>
        <w:t>: Traditional IRAs require account holders to start taking minimum distributions at age 72, while Roth IRAs do not have RMDs during the account holder's lifetime.</w:t>
      </w:r>
    </w:p>
    <w:p w14:paraId="64F24B92" w14:textId="77777777" w:rsidR="00AC370F" w:rsidRPr="00AC370F" w:rsidRDefault="00AC370F" w:rsidP="00AC370F">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AC370F">
        <w:rPr>
          <w:rFonts w:eastAsia="Times New Roman" w:cs="Times New Roman"/>
          <w:b/>
          <w:bCs/>
          <w:kern w:val="0"/>
          <w:sz w:val="24"/>
          <w:szCs w:val="24"/>
          <w:lang w:eastAsia="en-IN"/>
          <w14:ligatures w14:val="none"/>
        </w:rPr>
        <w:t>Technologies</w:t>
      </w:r>
    </w:p>
    <w:p w14:paraId="3E4A1FB8" w14:textId="77777777" w:rsidR="00AC370F" w:rsidRPr="00AC370F" w:rsidRDefault="00AC370F" w:rsidP="00AC370F">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Online Account Management</w:t>
      </w:r>
      <w:r w:rsidRPr="00AC370F">
        <w:rPr>
          <w:rFonts w:eastAsia="Times New Roman" w:cs="Times New Roman"/>
          <w:kern w:val="0"/>
          <w:sz w:val="24"/>
          <w:szCs w:val="24"/>
          <w:lang w:eastAsia="en-IN"/>
          <w14:ligatures w14:val="none"/>
        </w:rPr>
        <w:t>: Most financial institutions offer robust online platforms for managing IRA accounts, including tracking contributions, investments, and performance.</w:t>
      </w:r>
    </w:p>
    <w:p w14:paraId="3CAF9D1A" w14:textId="77777777" w:rsidR="00AC370F" w:rsidRPr="00AC370F" w:rsidRDefault="00AC370F" w:rsidP="00AC370F">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Automated Investing</w:t>
      </w:r>
      <w:r w:rsidRPr="00AC370F">
        <w:rPr>
          <w:rFonts w:eastAsia="Times New Roman" w:cs="Times New Roman"/>
          <w:kern w:val="0"/>
          <w:sz w:val="24"/>
          <w:szCs w:val="24"/>
          <w:lang w:eastAsia="en-IN"/>
          <w14:ligatures w14:val="none"/>
        </w:rPr>
        <w:t xml:space="preserve">: Some IRAs offer automated investment options, such as </w:t>
      </w:r>
      <w:proofErr w:type="spellStart"/>
      <w:r w:rsidRPr="00AC370F">
        <w:rPr>
          <w:rFonts w:eastAsia="Times New Roman" w:cs="Times New Roman"/>
          <w:kern w:val="0"/>
          <w:sz w:val="24"/>
          <w:szCs w:val="24"/>
          <w:lang w:eastAsia="en-IN"/>
          <w14:ligatures w14:val="none"/>
        </w:rPr>
        <w:t>robo</w:t>
      </w:r>
      <w:proofErr w:type="spellEnd"/>
      <w:r w:rsidRPr="00AC370F">
        <w:rPr>
          <w:rFonts w:eastAsia="Times New Roman" w:cs="Times New Roman"/>
          <w:kern w:val="0"/>
          <w:sz w:val="24"/>
          <w:szCs w:val="24"/>
          <w:lang w:eastAsia="en-IN"/>
          <w14:ligatures w14:val="none"/>
        </w:rPr>
        <w:t>-advisors, which can help manage the account based on the individual's risk tolerance and retirement goals.</w:t>
      </w:r>
    </w:p>
    <w:p w14:paraId="382ABE52" w14:textId="77777777" w:rsidR="00AC370F" w:rsidRPr="00AC370F" w:rsidRDefault="00AC370F" w:rsidP="00AC370F">
      <w:pPr>
        <w:numPr>
          <w:ilvl w:val="0"/>
          <w:numId w:val="5"/>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Mobile Apps</w:t>
      </w:r>
      <w:r w:rsidRPr="00AC370F">
        <w:rPr>
          <w:rFonts w:eastAsia="Times New Roman" w:cs="Times New Roman"/>
          <w:kern w:val="0"/>
          <w:sz w:val="24"/>
          <w:szCs w:val="24"/>
          <w:lang w:eastAsia="en-IN"/>
          <w14:ligatures w14:val="none"/>
        </w:rPr>
        <w:t>: Many institutions provide mobile apps for easy access to account information and management on the go.</w:t>
      </w:r>
    </w:p>
    <w:p w14:paraId="5AD41B64" w14:textId="77777777" w:rsidR="00AC370F" w:rsidRPr="00AC370F" w:rsidRDefault="00AC370F" w:rsidP="00AC370F">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AC370F">
        <w:rPr>
          <w:rFonts w:eastAsia="Times New Roman" w:cs="Times New Roman"/>
          <w:b/>
          <w:bCs/>
          <w:kern w:val="0"/>
          <w:sz w:val="24"/>
          <w:szCs w:val="24"/>
          <w:lang w:eastAsia="en-IN"/>
          <w14:ligatures w14:val="none"/>
        </w:rPr>
        <w:t>Benefits</w:t>
      </w:r>
    </w:p>
    <w:p w14:paraId="162BAFBC" w14:textId="77777777" w:rsidR="00AC370F" w:rsidRPr="00AC370F" w:rsidRDefault="00AC370F" w:rsidP="00AC370F">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Tax Benefits</w:t>
      </w:r>
      <w:r w:rsidRPr="00AC370F">
        <w:rPr>
          <w:rFonts w:eastAsia="Times New Roman" w:cs="Times New Roman"/>
          <w:kern w:val="0"/>
          <w:sz w:val="24"/>
          <w:szCs w:val="24"/>
          <w:lang w:eastAsia="en-IN"/>
          <w14:ligatures w14:val="none"/>
        </w:rPr>
        <w:t>: IRAs offer either tax-deferred growth or tax-free withdrawals, providing significant tax advantages.</w:t>
      </w:r>
    </w:p>
    <w:p w14:paraId="2501820F" w14:textId="77777777" w:rsidR="00AC370F" w:rsidRPr="00AC370F" w:rsidRDefault="00AC370F" w:rsidP="00AC370F">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Retirement Security</w:t>
      </w:r>
      <w:r w:rsidRPr="00AC370F">
        <w:rPr>
          <w:rFonts w:eastAsia="Times New Roman" w:cs="Times New Roman"/>
          <w:kern w:val="0"/>
          <w:sz w:val="24"/>
          <w:szCs w:val="24"/>
          <w:lang w:eastAsia="en-IN"/>
          <w14:ligatures w14:val="none"/>
        </w:rPr>
        <w:t>: IRAs help ensure financial stability in retirement by providing a dedicated savings vehicle.</w:t>
      </w:r>
    </w:p>
    <w:p w14:paraId="45E74D38" w14:textId="77777777" w:rsidR="00AC370F" w:rsidRPr="00AC370F" w:rsidRDefault="00AC370F" w:rsidP="00AC370F">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Investment Choice</w:t>
      </w:r>
      <w:r w:rsidRPr="00AC370F">
        <w:rPr>
          <w:rFonts w:eastAsia="Times New Roman" w:cs="Times New Roman"/>
          <w:kern w:val="0"/>
          <w:sz w:val="24"/>
          <w:szCs w:val="24"/>
          <w:lang w:eastAsia="en-IN"/>
          <w14:ligatures w14:val="none"/>
        </w:rPr>
        <w:t>: They offer a wide range of investment options, allowing for diversified portfolios.</w:t>
      </w:r>
    </w:p>
    <w:p w14:paraId="558A3A07" w14:textId="77777777" w:rsidR="00AC370F" w:rsidRPr="00AC370F" w:rsidRDefault="00AC370F" w:rsidP="00AC370F">
      <w:pPr>
        <w:numPr>
          <w:ilvl w:val="0"/>
          <w:numId w:val="6"/>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Employer Contributions</w:t>
      </w:r>
      <w:r w:rsidRPr="00AC370F">
        <w:rPr>
          <w:rFonts w:eastAsia="Times New Roman" w:cs="Times New Roman"/>
          <w:kern w:val="0"/>
          <w:sz w:val="24"/>
          <w:szCs w:val="24"/>
          <w:lang w:eastAsia="en-IN"/>
          <w14:ligatures w14:val="none"/>
        </w:rPr>
        <w:t>: Certain types of IRAs (e.g., SEP and SIMPLE IRAs) allow for employer contributions, enhancing the retirement savings.</w:t>
      </w:r>
    </w:p>
    <w:p w14:paraId="32E112D5" w14:textId="77777777" w:rsidR="00AC370F" w:rsidRPr="00AC370F" w:rsidRDefault="00AC370F" w:rsidP="00AC370F">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AC370F">
        <w:rPr>
          <w:rFonts w:eastAsia="Times New Roman" w:cs="Times New Roman"/>
          <w:b/>
          <w:bCs/>
          <w:kern w:val="0"/>
          <w:sz w:val="24"/>
          <w:szCs w:val="24"/>
          <w:lang w:eastAsia="en-IN"/>
          <w14:ligatures w14:val="none"/>
        </w:rPr>
        <w:t>Limitations</w:t>
      </w:r>
    </w:p>
    <w:p w14:paraId="7F9C4B9E" w14:textId="77777777" w:rsidR="00AC370F" w:rsidRPr="00AC370F" w:rsidRDefault="00AC370F" w:rsidP="00AC370F">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Contribution Limits</w:t>
      </w:r>
      <w:r w:rsidRPr="00AC370F">
        <w:rPr>
          <w:rFonts w:eastAsia="Times New Roman" w:cs="Times New Roman"/>
          <w:kern w:val="0"/>
          <w:sz w:val="24"/>
          <w:szCs w:val="24"/>
          <w:lang w:eastAsia="en-IN"/>
          <w14:ligatures w14:val="none"/>
        </w:rPr>
        <w:t>: There are annual limits on how much can be contributed to an IRA, which can restrict the amount of retirement savings.</w:t>
      </w:r>
    </w:p>
    <w:p w14:paraId="2A0DEF3A" w14:textId="77777777" w:rsidR="00AC370F" w:rsidRPr="00AC370F" w:rsidRDefault="00AC370F" w:rsidP="00AC370F">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Early Withdrawal Penalties</w:t>
      </w:r>
      <w:r w:rsidRPr="00AC370F">
        <w:rPr>
          <w:rFonts w:eastAsia="Times New Roman" w:cs="Times New Roman"/>
          <w:kern w:val="0"/>
          <w:sz w:val="24"/>
          <w:szCs w:val="24"/>
          <w:lang w:eastAsia="en-IN"/>
          <w14:ligatures w14:val="none"/>
        </w:rPr>
        <w:t>: Withdrawals made before age 59½ may be subject to taxes and penalties, with some exceptions.</w:t>
      </w:r>
    </w:p>
    <w:p w14:paraId="739F3D3D" w14:textId="77777777" w:rsidR="00AC370F" w:rsidRPr="00AC370F" w:rsidRDefault="00AC370F" w:rsidP="00AC370F">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Required Minimum Distributions</w:t>
      </w:r>
      <w:r w:rsidRPr="00AC370F">
        <w:rPr>
          <w:rFonts w:eastAsia="Times New Roman" w:cs="Times New Roman"/>
          <w:kern w:val="0"/>
          <w:sz w:val="24"/>
          <w:szCs w:val="24"/>
          <w:lang w:eastAsia="en-IN"/>
          <w14:ligatures w14:val="none"/>
        </w:rPr>
        <w:t>: Traditional IRAs require RMDs starting at age 72, which can affect retirement planning.</w:t>
      </w:r>
    </w:p>
    <w:p w14:paraId="3EFD3DB4" w14:textId="77777777" w:rsidR="00AC370F" w:rsidRPr="00AC370F" w:rsidRDefault="00AC370F" w:rsidP="00AC370F">
      <w:pPr>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b/>
          <w:bCs/>
          <w:kern w:val="0"/>
          <w:sz w:val="24"/>
          <w:szCs w:val="24"/>
          <w:lang w:eastAsia="en-IN"/>
          <w14:ligatures w14:val="none"/>
        </w:rPr>
        <w:t>Investment Risks</w:t>
      </w:r>
      <w:r w:rsidRPr="00AC370F">
        <w:rPr>
          <w:rFonts w:eastAsia="Times New Roman" w:cs="Times New Roman"/>
          <w:kern w:val="0"/>
          <w:sz w:val="24"/>
          <w:szCs w:val="24"/>
          <w:lang w:eastAsia="en-IN"/>
          <w14:ligatures w14:val="none"/>
        </w:rPr>
        <w:t>: Like any investment account, IRAs are subject to market risks, and the value of investments can fluctuate.</w:t>
      </w:r>
    </w:p>
    <w:p w14:paraId="41496C8B" w14:textId="77777777" w:rsidR="00AC370F" w:rsidRPr="00AC370F" w:rsidRDefault="00AC370F" w:rsidP="00AC370F">
      <w:pPr>
        <w:pStyle w:val="Heading3"/>
      </w:pPr>
      <w:r w:rsidRPr="00AC370F">
        <w:lastRenderedPageBreak/>
        <w:t>Software for Managing IRAs</w:t>
      </w:r>
    </w:p>
    <w:p w14:paraId="38D5EC82" w14:textId="77777777" w:rsidR="00AC370F" w:rsidRPr="00AC370F" w:rsidRDefault="00AC370F" w:rsidP="00AC370F">
      <w:pPr>
        <w:pStyle w:val="Heading4"/>
        <w:rPr>
          <w:sz w:val="24"/>
          <w:szCs w:val="24"/>
        </w:rPr>
      </w:pPr>
      <w:r w:rsidRPr="00AC370F">
        <w:rPr>
          <w:sz w:val="24"/>
          <w:szCs w:val="24"/>
        </w:rPr>
        <w:t xml:space="preserve">1. </w:t>
      </w:r>
      <w:r w:rsidRPr="00AC370F">
        <w:rPr>
          <w:rStyle w:val="Strong"/>
          <w:b w:val="0"/>
          <w:bCs w:val="0"/>
          <w:sz w:val="24"/>
          <w:szCs w:val="24"/>
        </w:rPr>
        <w:t>Personal Capital</w:t>
      </w:r>
    </w:p>
    <w:p w14:paraId="01DF132B" w14:textId="77777777" w:rsidR="00AC370F" w:rsidRPr="00AC370F" w:rsidRDefault="00AC370F" w:rsidP="00AC370F">
      <w:pPr>
        <w:numPr>
          <w:ilvl w:val="0"/>
          <w:numId w:val="8"/>
        </w:numPr>
        <w:spacing w:before="100" w:beforeAutospacing="1" w:after="100" w:afterAutospacing="1" w:line="240" w:lineRule="auto"/>
        <w:rPr>
          <w:sz w:val="24"/>
          <w:szCs w:val="24"/>
        </w:rPr>
      </w:pPr>
      <w:r w:rsidRPr="00AC370F">
        <w:rPr>
          <w:rStyle w:val="Strong"/>
          <w:sz w:val="24"/>
          <w:szCs w:val="24"/>
        </w:rPr>
        <w:t>Features</w:t>
      </w:r>
      <w:r w:rsidRPr="00AC370F">
        <w:rPr>
          <w:sz w:val="24"/>
          <w:szCs w:val="24"/>
        </w:rPr>
        <w:t>: Personal Capital offers comprehensive financial planning tools, including IRA management. It provides real-time insights into investment performance, asset allocation, and retirement planning.</w:t>
      </w:r>
    </w:p>
    <w:p w14:paraId="65EF0739" w14:textId="77777777" w:rsidR="00AC370F" w:rsidRPr="00AC370F" w:rsidRDefault="00AC370F" w:rsidP="00AC370F">
      <w:pPr>
        <w:numPr>
          <w:ilvl w:val="0"/>
          <w:numId w:val="8"/>
        </w:numPr>
        <w:spacing w:before="100" w:beforeAutospacing="1" w:after="100" w:afterAutospacing="1" w:line="240" w:lineRule="auto"/>
        <w:rPr>
          <w:sz w:val="24"/>
          <w:szCs w:val="24"/>
        </w:rPr>
      </w:pPr>
      <w:r w:rsidRPr="00AC370F">
        <w:rPr>
          <w:rStyle w:val="Strong"/>
          <w:sz w:val="24"/>
          <w:szCs w:val="24"/>
        </w:rPr>
        <w:t>Benefits</w:t>
      </w:r>
      <w:r w:rsidRPr="00AC370F">
        <w:rPr>
          <w:sz w:val="24"/>
          <w:szCs w:val="24"/>
        </w:rPr>
        <w:t xml:space="preserve">: Users can track their IRA contributions, </w:t>
      </w:r>
      <w:proofErr w:type="spellStart"/>
      <w:r w:rsidRPr="00AC370F">
        <w:rPr>
          <w:sz w:val="24"/>
          <w:szCs w:val="24"/>
        </w:rPr>
        <w:t>analyze</w:t>
      </w:r>
      <w:proofErr w:type="spellEnd"/>
      <w:r w:rsidRPr="00AC370F">
        <w:rPr>
          <w:sz w:val="24"/>
          <w:szCs w:val="24"/>
        </w:rPr>
        <w:t xml:space="preserve"> investment fees, and forecast retirement income.</w:t>
      </w:r>
    </w:p>
    <w:p w14:paraId="1DF5152A" w14:textId="77777777" w:rsidR="00AC370F" w:rsidRPr="00AC370F" w:rsidRDefault="00AC370F" w:rsidP="00AC370F">
      <w:pPr>
        <w:numPr>
          <w:ilvl w:val="0"/>
          <w:numId w:val="8"/>
        </w:numPr>
        <w:spacing w:before="100" w:beforeAutospacing="1" w:after="100" w:afterAutospacing="1" w:line="240" w:lineRule="auto"/>
        <w:rPr>
          <w:sz w:val="24"/>
          <w:szCs w:val="24"/>
        </w:rPr>
      </w:pPr>
      <w:r w:rsidRPr="00AC370F">
        <w:rPr>
          <w:rStyle w:val="Strong"/>
          <w:sz w:val="24"/>
          <w:szCs w:val="24"/>
        </w:rPr>
        <w:t>Example Use</w:t>
      </w:r>
      <w:r w:rsidRPr="00AC370F">
        <w:rPr>
          <w:sz w:val="24"/>
          <w:szCs w:val="24"/>
        </w:rPr>
        <w:t>: A user can link their IRA accounts to Personal Capital to get a consolidated view of their retirement savings, monitor their portfolio performance, and make informed decisions based on personalized retirement planning projections.</w:t>
      </w:r>
    </w:p>
    <w:p w14:paraId="5E39B59C" w14:textId="77777777" w:rsidR="00AC370F" w:rsidRPr="00AC370F" w:rsidRDefault="00AC370F" w:rsidP="00AC370F">
      <w:pPr>
        <w:pStyle w:val="Heading4"/>
        <w:rPr>
          <w:sz w:val="24"/>
          <w:szCs w:val="24"/>
        </w:rPr>
      </w:pPr>
      <w:r w:rsidRPr="00AC370F">
        <w:rPr>
          <w:sz w:val="24"/>
          <w:szCs w:val="24"/>
        </w:rPr>
        <w:t xml:space="preserve">2. </w:t>
      </w:r>
      <w:r w:rsidRPr="00AC370F">
        <w:rPr>
          <w:rStyle w:val="Strong"/>
          <w:b w:val="0"/>
          <w:bCs w:val="0"/>
          <w:sz w:val="24"/>
          <w:szCs w:val="24"/>
        </w:rPr>
        <w:t>Mint</w:t>
      </w:r>
    </w:p>
    <w:p w14:paraId="66F91B34" w14:textId="77777777" w:rsidR="00AC370F" w:rsidRPr="00AC370F" w:rsidRDefault="00AC370F" w:rsidP="00AC370F">
      <w:pPr>
        <w:numPr>
          <w:ilvl w:val="0"/>
          <w:numId w:val="9"/>
        </w:numPr>
        <w:spacing w:before="100" w:beforeAutospacing="1" w:after="100" w:afterAutospacing="1" w:line="240" w:lineRule="auto"/>
        <w:rPr>
          <w:sz w:val="24"/>
          <w:szCs w:val="24"/>
        </w:rPr>
      </w:pPr>
      <w:r w:rsidRPr="00AC370F">
        <w:rPr>
          <w:rStyle w:val="Strong"/>
          <w:sz w:val="24"/>
          <w:szCs w:val="24"/>
        </w:rPr>
        <w:t>Features</w:t>
      </w:r>
      <w:r w:rsidRPr="00AC370F">
        <w:rPr>
          <w:sz w:val="24"/>
          <w:szCs w:val="24"/>
        </w:rPr>
        <w:t>: Mint is a budgeting and personal finance tool that allows users to track all their financial accounts, including IRAs. It offers budgeting, expense tracking, and financial goal-setting features.</w:t>
      </w:r>
    </w:p>
    <w:p w14:paraId="7D958B8E" w14:textId="77777777" w:rsidR="00AC370F" w:rsidRPr="00AC370F" w:rsidRDefault="00AC370F" w:rsidP="00AC370F">
      <w:pPr>
        <w:numPr>
          <w:ilvl w:val="0"/>
          <w:numId w:val="9"/>
        </w:numPr>
        <w:spacing w:before="100" w:beforeAutospacing="1" w:after="100" w:afterAutospacing="1" w:line="240" w:lineRule="auto"/>
        <w:rPr>
          <w:sz w:val="24"/>
          <w:szCs w:val="24"/>
        </w:rPr>
      </w:pPr>
      <w:r w:rsidRPr="00AC370F">
        <w:rPr>
          <w:rStyle w:val="Strong"/>
          <w:sz w:val="24"/>
          <w:szCs w:val="24"/>
        </w:rPr>
        <w:t>Benefits</w:t>
      </w:r>
      <w:r w:rsidRPr="00AC370F">
        <w:rPr>
          <w:sz w:val="24"/>
          <w:szCs w:val="24"/>
        </w:rPr>
        <w:t>: Mint helps users keep track of their IRA contributions and balances, set financial goals, and receive reminders for important deadlines.</w:t>
      </w:r>
    </w:p>
    <w:p w14:paraId="6D17B57A" w14:textId="77777777" w:rsidR="00AC370F" w:rsidRPr="00AC370F" w:rsidRDefault="00AC370F" w:rsidP="00AC370F">
      <w:pPr>
        <w:numPr>
          <w:ilvl w:val="0"/>
          <w:numId w:val="9"/>
        </w:numPr>
        <w:spacing w:before="100" w:beforeAutospacing="1" w:after="100" w:afterAutospacing="1" w:line="240" w:lineRule="auto"/>
        <w:rPr>
          <w:sz w:val="24"/>
          <w:szCs w:val="24"/>
        </w:rPr>
      </w:pPr>
      <w:r w:rsidRPr="00AC370F">
        <w:rPr>
          <w:rStyle w:val="Strong"/>
          <w:sz w:val="24"/>
          <w:szCs w:val="24"/>
        </w:rPr>
        <w:t>Example Use</w:t>
      </w:r>
      <w:r w:rsidRPr="00AC370F">
        <w:rPr>
          <w:sz w:val="24"/>
          <w:szCs w:val="24"/>
        </w:rPr>
        <w:t>: A user can set up an IRA goal within Mint to ensure they are maximizing their annual contributions and stay on top of their retirement savings plan.</w:t>
      </w:r>
    </w:p>
    <w:p w14:paraId="419A02EE" w14:textId="77777777" w:rsidR="00AC370F" w:rsidRPr="00AC370F" w:rsidRDefault="00AC370F" w:rsidP="00AC370F">
      <w:pPr>
        <w:pStyle w:val="Heading4"/>
        <w:rPr>
          <w:sz w:val="24"/>
          <w:szCs w:val="24"/>
        </w:rPr>
      </w:pPr>
      <w:r w:rsidRPr="00AC370F">
        <w:rPr>
          <w:sz w:val="24"/>
          <w:szCs w:val="24"/>
        </w:rPr>
        <w:t xml:space="preserve">3. </w:t>
      </w:r>
      <w:r w:rsidRPr="00AC370F">
        <w:rPr>
          <w:rStyle w:val="Strong"/>
          <w:b w:val="0"/>
          <w:bCs w:val="0"/>
          <w:sz w:val="24"/>
          <w:szCs w:val="24"/>
        </w:rPr>
        <w:t>Betterment</w:t>
      </w:r>
    </w:p>
    <w:p w14:paraId="4C6F36CF" w14:textId="77777777" w:rsidR="00AC370F" w:rsidRPr="00AC370F" w:rsidRDefault="00AC370F" w:rsidP="00AC370F">
      <w:pPr>
        <w:numPr>
          <w:ilvl w:val="0"/>
          <w:numId w:val="10"/>
        </w:numPr>
        <w:spacing w:before="100" w:beforeAutospacing="1" w:after="100" w:afterAutospacing="1" w:line="240" w:lineRule="auto"/>
        <w:rPr>
          <w:sz w:val="24"/>
          <w:szCs w:val="24"/>
        </w:rPr>
      </w:pPr>
      <w:r w:rsidRPr="00AC370F">
        <w:rPr>
          <w:rStyle w:val="Strong"/>
          <w:sz w:val="24"/>
          <w:szCs w:val="24"/>
        </w:rPr>
        <w:t>Features</w:t>
      </w:r>
      <w:r w:rsidRPr="00AC370F">
        <w:rPr>
          <w:sz w:val="24"/>
          <w:szCs w:val="24"/>
        </w:rPr>
        <w:t xml:space="preserve">: Betterment is a </w:t>
      </w:r>
      <w:proofErr w:type="spellStart"/>
      <w:r w:rsidRPr="00AC370F">
        <w:rPr>
          <w:sz w:val="24"/>
          <w:szCs w:val="24"/>
        </w:rPr>
        <w:t>robo</w:t>
      </w:r>
      <w:proofErr w:type="spellEnd"/>
      <w:r w:rsidRPr="00AC370F">
        <w:rPr>
          <w:sz w:val="24"/>
          <w:szCs w:val="24"/>
        </w:rPr>
        <w:t>-advisor that provides automated investment management for retirement accounts, including Traditional and Roth IRAs. It offers personalized portfolio recommendations and automatic rebalancing.</w:t>
      </w:r>
    </w:p>
    <w:p w14:paraId="61966E93" w14:textId="77777777" w:rsidR="00AC370F" w:rsidRPr="00AC370F" w:rsidRDefault="00AC370F" w:rsidP="00AC370F">
      <w:pPr>
        <w:numPr>
          <w:ilvl w:val="0"/>
          <w:numId w:val="10"/>
        </w:numPr>
        <w:spacing w:before="100" w:beforeAutospacing="1" w:after="100" w:afterAutospacing="1" w:line="240" w:lineRule="auto"/>
        <w:rPr>
          <w:sz w:val="24"/>
          <w:szCs w:val="24"/>
        </w:rPr>
      </w:pPr>
      <w:r w:rsidRPr="00AC370F">
        <w:rPr>
          <w:rStyle w:val="Strong"/>
          <w:sz w:val="24"/>
          <w:szCs w:val="24"/>
        </w:rPr>
        <w:t>Benefits</w:t>
      </w:r>
      <w:r w:rsidRPr="00AC370F">
        <w:rPr>
          <w:sz w:val="24"/>
          <w:szCs w:val="24"/>
        </w:rPr>
        <w:t>: Users benefit from low fees, tax-efficient investing strategies, and automated portfolio management.</w:t>
      </w:r>
    </w:p>
    <w:p w14:paraId="631CF343" w14:textId="77777777" w:rsidR="00AC370F" w:rsidRPr="00AC370F" w:rsidRDefault="00AC370F" w:rsidP="00AC370F">
      <w:pPr>
        <w:numPr>
          <w:ilvl w:val="0"/>
          <w:numId w:val="10"/>
        </w:numPr>
        <w:spacing w:before="100" w:beforeAutospacing="1" w:after="100" w:afterAutospacing="1" w:line="240" w:lineRule="auto"/>
        <w:rPr>
          <w:sz w:val="24"/>
          <w:szCs w:val="24"/>
        </w:rPr>
      </w:pPr>
      <w:r w:rsidRPr="00AC370F">
        <w:rPr>
          <w:rStyle w:val="Strong"/>
          <w:sz w:val="24"/>
          <w:szCs w:val="24"/>
        </w:rPr>
        <w:t>Example Use</w:t>
      </w:r>
      <w:r w:rsidRPr="00AC370F">
        <w:rPr>
          <w:sz w:val="24"/>
          <w:szCs w:val="24"/>
        </w:rPr>
        <w:t>: A user can open a Roth IRA with Betterment and have their contributions automatically invested in a diversified portfolio tailored to their retirement goals and risk tolerance.</w:t>
      </w:r>
    </w:p>
    <w:p w14:paraId="68AD46D3" w14:textId="77777777" w:rsidR="00AC370F" w:rsidRPr="00AC370F" w:rsidRDefault="00AC370F" w:rsidP="00AC370F">
      <w:pPr>
        <w:pStyle w:val="Heading4"/>
        <w:rPr>
          <w:sz w:val="24"/>
          <w:szCs w:val="24"/>
        </w:rPr>
      </w:pPr>
      <w:r w:rsidRPr="00AC370F">
        <w:rPr>
          <w:sz w:val="24"/>
          <w:szCs w:val="24"/>
        </w:rPr>
        <w:t xml:space="preserve">4. </w:t>
      </w:r>
      <w:proofErr w:type="spellStart"/>
      <w:r w:rsidRPr="00AC370F">
        <w:rPr>
          <w:rStyle w:val="Strong"/>
          <w:b w:val="0"/>
          <w:bCs w:val="0"/>
          <w:sz w:val="24"/>
          <w:szCs w:val="24"/>
        </w:rPr>
        <w:t>Wealthfront</w:t>
      </w:r>
      <w:proofErr w:type="spellEnd"/>
    </w:p>
    <w:p w14:paraId="5A8305A9" w14:textId="77777777" w:rsidR="00AC370F" w:rsidRPr="00AC370F" w:rsidRDefault="00AC370F" w:rsidP="00AC370F">
      <w:pPr>
        <w:numPr>
          <w:ilvl w:val="0"/>
          <w:numId w:val="11"/>
        </w:numPr>
        <w:spacing w:before="100" w:beforeAutospacing="1" w:after="100" w:afterAutospacing="1" w:line="240" w:lineRule="auto"/>
        <w:rPr>
          <w:sz w:val="24"/>
          <w:szCs w:val="24"/>
        </w:rPr>
      </w:pPr>
      <w:r w:rsidRPr="00AC370F">
        <w:rPr>
          <w:rStyle w:val="Strong"/>
          <w:sz w:val="24"/>
          <w:szCs w:val="24"/>
        </w:rPr>
        <w:t>Features</w:t>
      </w:r>
      <w:r w:rsidRPr="00AC370F">
        <w:rPr>
          <w:sz w:val="24"/>
          <w:szCs w:val="24"/>
        </w:rPr>
        <w:t xml:space="preserve">: </w:t>
      </w:r>
      <w:proofErr w:type="spellStart"/>
      <w:r w:rsidRPr="00AC370F">
        <w:rPr>
          <w:sz w:val="24"/>
          <w:szCs w:val="24"/>
        </w:rPr>
        <w:t>Wealthfront</w:t>
      </w:r>
      <w:proofErr w:type="spellEnd"/>
      <w:r w:rsidRPr="00AC370F">
        <w:rPr>
          <w:sz w:val="24"/>
          <w:szCs w:val="24"/>
        </w:rPr>
        <w:t xml:space="preserve"> is another </w:t>
      </w:r>
      <w:proofErr w:type="spellStart"/>
      <w:r w:rsidRPr="00AC370F">
        <w:rPr>
          <w:sz w:val="24"/>
          <w:szCs w:val="24"/>
        </w:rPr>
        <w:t>robo</w:t>
      </w:r>
      <w:proofErr w:type="spellEnd"/>
      <w:r w:rsidRPr="00AC370F">
        <w:rPr>
          <w:sz w:val="24"/>
          <w:szCs w:val="24"/>
        </w:rPr>
        <w:t>-advisor that offers automated investment services for IRAs. It provides features like tax-loss harvesting, direct indexing, and personalized financial advice.</w:t>
      </w:r>
    </w:p>
    <w:p w14:paraId="6F7D0BA5" w14:textId="77777777" w:rsidR="00AC370F" w:rsidRPr="00AC370F" w:rsidRDefault="00AC370F" w:rsidP="00AC370F">
      <w:pPr>
        <w:numPr>
          <w:ilvl w:val="0"/>
          <w:numId w:val="11"/>
        </w:numPr>
        <w:spacing w:before="100" w:beforeAutospacing="1" w:after="100" w:afterAutospacing="1" w:line="240" w:lineRule="auto"/>
        <w:rPr>
          <w:sz w:val="24"/>
          <w:szCs w:val="24"/>
        </w:rPr>
      </w:pPr>
      <w:r w:rsidRPr="00AC370F">
        <w:rPr>
          <w:rStyle w:val="Strong"/>
          <w:sz w:val="24"/>
          <w:szCs w:val="24"/>
        </w:rPr>
        <w:t>Benefits</w:t>
      </w:r>
      <w:r w:rsidRPr="00AC370F">
        <w:rPr>
          <w:sz w:val="24"/>
          <w:szCs w:val="24"/>
        </w:rPr>
        <w:t xml:space="preserve">: </w:t>
      </w:r>
      <w:proofErr w:type="spellStart"/>
      <w:r w:rsidRPr="00AC370F">
        <w:rPr>
          <w:sz w:val="24"/>
          <w:szCs w:val="24"/>
        </w:rPr>
        <w:t>Wealthfront</w:t>
      </w:r>
      <w:proofErr w:type="spellEnd"/>
      <w:r w:rsidRPr="00AC370F">
        <w:rPr>
          <w:sz w:val="24"/>
          <w:szCs w:val="24"/>
        </w:rPr>
        <w:t xml:space="preserve"> helps users optimize their IRA investments for tax efficiency and long-term growth.</w:t>
      </w:r>
    </w:p>
    <w:p w14:paraId="2B349E52" w14:textId="77777777" w:rsidR="00AC370F" w:rsidRPr="00AC370F" w:rsidRDefault="00AC370F" w:rsidP="00AC370F">
      <w:pPr>
        <w:numPr>
          <w:ilvl w:val="0"/>
          <w:numId w:val="11"/>
        </w:numPr>
        <w:spacing w:before="100" w:beforeAutospacing="1" w:after="100" w:afterAutospacing="1" w:line="240" w:lineRule="auto"/>
        <w:rPr>
          <w:sz w:val="24"/>
          <w:szCs w:val="24"/>
        </w:rPr>
      </w:pPr>
      <w:r w:rsidRPr="00AC370F">
        <w:rPr>
          <w:rStyle w:val="Strong"/>
          <w:sz w:val="24"/>
          <w:szCs w:val="24"/>
        </w:rPr>
        <w:t>Example Use</w:t>
      </w:r>
      <w:r w:rsidRPr="00AC370F">
        <w:rPr>
          <w:sz w:val="24"/>
          <w:szCs w:val="24"/>
        </w:rPr>
        <w:t xml:space="preserve">: A user can transfer their existing IRA to </w:t>
      </w:r>
      <w:proofErr w:type="spellStart"/>
      <w:r w:rsidRPr="00AC370F">
        <w:rPr>
          <w:sz w:val="24"/>
          <w:szCs w:val="24"/>
        </w:rPr>
        <w:t>Wealthfront</w:t>
      </w:r>
      <w:proofErr w:type="spellEnd"/>
      <w:r w:rsidRPr="00AC370F">
        <w:rPr>
          <w:sz w:val="24"/>
          <w:szCs w:val="24"/>
        </w:rPr>
        <w:t xml:space="preserve"> and take advantage of the platform’s automated investment strategies and tax-saving features.</w:t>
      </w:r>
    </w:p>
    <w:p w14:paraId="1CAA807D" w14:textId="77777777" w:rsidR="00AC370F" w:rsidRPr="00AC370F" w:rsidRDefault="00AC370F" w:rsidP="00AC370F">
      <w:pPr>
        <w:pStyle w:val="Heading4"/>
        <w:rPr>
          <w:sz w:val="24"/>
          <w:szCs w:val="24"/>
        </w:rPr>
      </w:pPr>
      <w:r w:rsidRPr="00AC370F">
        <w:rPr>
          <w:sz w:val="24"/>
          <w:szCs w:val="24"/>
        </w:rPr>
        <w:lastRenderedPageBreak/>
        <w:t xml:space="preserve">5. </w:t>
      </w:r>
      <w:r w:rsidRPr="00AC370F">
        <w:rPr>
          <w:rStyle w:val="Strong"/>
          <w:b w:val="0"/>
          <w:bCs w:val="0"/>
          <w:sz w:val="24"/>
          <w:szCs w:val="24"/>
        </w:rPr>
        <w:t>Quicken</w:t>
      </w:r>
    </w:p>
    <w:p w14:paraId="541006F0" w14:textId="77777777" w:rsidR="00AC370F" w:rsidRPr="00AC370F" w:rsidRDefault="00AC370F" w:rsidP="00AC370F">
      <w:pPr>
        <w:numPr>
          <w:ilvl w:val="0"/>
          <w:numId w:val="12"/>
        </w:numPr>
        <w:spacing w:before="100" w:beforeAutospacing="1" w:after="100" w:afterAutospacing="1" w:line="240" w:lineRule="auto"/>
        <w:rPr>
          <w:sz w:val="24"/>
          <w:szCs w:val="24"/>
        </w:rPr>
      </w:pPr>
      <w:r w:rsidRPr="00AC370F">
        <w:rPr>
          <w:rStyle w:val="Strong"/>
          <w:sz w:val="24"/>
          <w:szCs w:val="24"/>
        </w:rPr>
        <w:t>Features</w:t>
      </w:r>
      <w:r w:rsidRPr="00AC370F">
        <w:rPr>
          <w:sz w:val="24"/>
          <w:szCs w:val="24"/>
        </w:rPr>
        <w:t>: Quicken offers robust personal finance management software that includes features for managing IRAs. It allows users to track investment performance, monitor account balances, and plan for retirement.</w:t>
      </w:r>
    </w:p>
    <w:p w14:paraId="05E702A0" w14:textId="77777777" w:rsidR="00AC370F" w:rsidRPr="00AC370F" w:rsidRDefault="00AC370F" w:rsidP="00AC370F">
      <w:pPr>
        <w:numPr>
          <w:ilvl w:val="0"/>
          <w:numId w:val="12"/>
        </w:numPr>
        <w:spacing w:before="100" w:beforeAutospacing="1" w:after="100" w:afterAutospacing="1" w:line="240" w:lineRule="auto"/>
        <w:rPr>
          <w:sz w:val="24"/>
          <w:szCs w:val="24"/>
        </w:rPr>
      </w:pPr>
      <w:r w:rsidRPr="00AC370F">
        <w:rPr>
          <w:rStyle w:val="Strong"/>
          <w:sz w:val="24"/>
          <w:szCs w:val="24"/>
        </w:rPr>
        <w:t>Benefits</w:t>
      </w:r>
      <w:r w:rsidRPr="00AC370F">
        <w:rPr>
          <w:sz w:val="24"/>
          <w:szCs w:val="24"/>
        </w:rPr>
        <w:t>: Users can see all their financial accounts in one place, track their IRA contributions and withdrawals, and use retirement planning tools to project future savings.</w:t>
      </w:r>
    </w:p>
    <w:p w14:paraId="0A5C7B03" w14:textId="77777777" w:rsidR="00AC370F" w:rsidRPr="00AC370F" w:rsidRDefault="00AC370F" w:rsidP="00AC370F">
      <w:pPr>
        <w:numPr>
          <w:ilvl w:val="0"/>
          <w:numId w:val="12"/>
        </w:numPr>
        <w:spacing w:before="100" w:beforeAutospacing="1" w:after="100" w:afterAutospacing="1" w:line="240" w:lineRule="auto"/>
        <w:rPr>
          <w:sz w:val="24"/>
          <w:szCs w:val="24"/>
        </w:rPr>
      </w:pPr>
      <w:r w:rsidRPr="00AC370F">
        <w:rPr>
          <w:rStyle w:val="Strong"/>
          <w:sz w:val="24"/>
          <w:szCs w:val="24"/>
        </w:rPr>
        <w:t>Example Use</w:t>
      </w:r>
      <w:r w:rsidRPr="00AC370F">
        <w:rPr>
          <w:sz w:val="24"/>
          <w:szCs w:val="24"/>
        </w:rPr>
        <w:t>: A user can use Quicken to manage their IRA alongside other financial accounts, ensuring they stay on track with their retirement savings goals and make informed investment decisions.</w:t>
      </w:r>
    </w:p>
    <w:p w14:paraId="18E7CF20" w14:textId="77777777" w:rsidR="00AC370F" w:rsidRPr="00AC370F" w:rsidRDefault="00AC370F" w:rsidP="00AC370F">
      <w:pPr>
        <w:pStyle w:val="Heading4"/>
        <w:rPr>
          <w:sz w:val="24"/>
          <w:szCs w:val="24"/>
        </w:rPr>
      </w:pPr>
      <w:r w:rsidRPr="00AC370F">
        <w:rPr>
          <w:sz w:val="24"/>
          <w:szCs w:val="24"/>
        </w:rPr>
        <w:t xml:space="preserve">6. </w:t>
      </w:r>
      <w:r w:rsidRPr="00AC370F">
        <w:rPr>
          <w:rStyle w:val="Strong"/>
          <w:b w:val="0"/>
          <w:bCs w:val="0"/>
          <w:sz w:val="24"/>
          <w:szCs w:val="24"/>
        </w:rPr>
        <w:t>TD Ameritrade</w:t>
      </w:r>
    </w:p>
    <w:p w14:paraId="1001B879" w14:textId="77777777" w:rsidR="00AC370F" w:rsidRPr="00AC370F" w:rsidRDefault="00AC370F" w:rsidP="00AC370F">
      <w:pPr>
        <w:numPr>
          <w:ilvl w:val="0"/>
          <w:numId w:val="13"/>
        </w:numPr>
        <w:spacing w:before="100" w:beforeAutospacing="1" w:after="100" w:afterAutospacing="1" w:line="240" w:lineRule="auto"/>
        <w:rPr>
          <w:sz w:val="24"/>
          <w:szCs w:val="24"/>
        </w:rPr>
      </w:pPr>
      <w:r w:rsidRPr="00AC370F">
        <w:rPr>
          <w:rStyle w:val="Strong"/>
          <w:sz w:val="24"/>
          <w:szCs w:val="24"/>
        </w:rPr>
        <w:t>Features</w:t>
      </w:r>
      <w:r w:rsidRPr="00AC370F">
        <w:rPr>
          <w:sz w:val="24"/>
          <w:szCs w:val="24"/>
        </w:rPr>
        <w:t>: TD Ameritrade offers comprehensive tools for managing IRAs, including research tools, retirement calculators, and a wide range of investment options.</w:t>
      </w:r>
    </w:p>
    <w:p w14:paraId="2D0EB620" w14:textId="77777777" w:rsidR="00AC370F" w:rsidRPr="00AC370F" w:rsidRDefault="00AC370F" w:rsidP="00AC370F">
      <w:pPr>
        <w:numPr>
          <w:ilvl w:val="0"/>
          <w:numId w:val="13"/>
        </w:numPr>
        <w:spacing w:before="100" w:beforeAutospacing="1" w:after="100" w:afterAutospacing="1" w:line="240" w:lineRule="auto"/>
        <w:rPr>
          <w:sz w:val="24"/>
          <w:szCs w:val="24"/>
        </w:rPr>
      </w:pPr>
      <w:r w:rsidRPr="00AC370F">
        <w:rPr>
          <w:rStyle w:val="Strong"/>
          <w:sz w:val="24"/>
          <w:szCs w:val="24"/>
        </w:rPr>
        <w:t>Benefits</w:t>
      </w:r>
      <w:r w:rsidRPr="00AC370F">
        <w:rPr>
          <w:sz w:val="24"/>
          <w:szCs w:val="24"/>
        </w:rPr>
        <w:t>: Users can take advantage of in-depth research, educational resources, and powerful trading tools to manage their IRA investments.</w:t>
      </w:r>
    </w:p>
    <w:p w14:paraId="04DAAC35" w14:textId="4135FECA" w:rsidR="00AC370F" w:rsidRDefault="00AC370F" w:rsidP="00AC370F">
      <w:pPr>
        <w:numPr>
          <w:ilvl w:val="0"/>
          <w:numId w:val="13"/>
        </w:numPr>
        <w:spacing w:before="100" w:beforeAutospacing="1" w:after="100" w:afterAutospacing="1" w:line="240" w:lineRule="auto"/>
        <w:rPr>
          <w:sz w:val="24"/>
          <w:szCs w:val="24"/>
        </w:rPr>
      </w:pPr>
      <w:r w:rsidRPr="00AC370F">
        <w:rPr>
          <w:rStyle w:val="Strong"/>
          <w:sz w:val="24"/>
          <w:szCs w:val="24"/>
        </w:rPr>
        <w:t>Example Use</w:t>
      </w:r>
      <w:r w:rsidRPr="00AC370F">
        <w:rPr>
          <w:sz w:val="24"/>
          <w:szCs w:val="24"/>
        </w:rPr>
        <w:t>: A user can open an IRA with TD Ameritrade and use its advanced trading platform to invest in stocks, bonds, ETFs, and mutual funds, while also utilizing retirement calculators to plan their savings strategy.</w:t>
      </w:r>
    </w:p>
    <w:p w14:paraId="4C6E026B" w14:textId="25DECA4E" w:rsidR="00EE6E75" w:rsidRDefault="00EE6E75" w:rsidP="0059324C">
      <w:pPr>
        <w:pStyle w:val="Heading2"/>
      </w:pPr>
      <w:r>
        <w:t xml:space="preserve">Data tables related to </w:t>
      </w:r>
      <w:r w:rsidR="0059324C">
        <w:t>Individual Retirement Accounts (IRAs)</w:t>
      </w:r>
    </w:p>
    <w:p w14:paraId="1D6382DE" w14:textId="77777777" w:rsidR="0059324C" w:rsidRPr="0059324C" w:rsidRDefault="0059324C" w:rsidP="0059324C">
      <w:pPr>
        <w:pStyle w:val="Heading2"/>
        <w:rPr>
          <w:rFonts w:eastAsia="Times New Roman"/>
          <w:lang w:eastAsia="en-IN"/>
        </w:rPr>
      </w:pPr>
      <w:r w:rsidRPr="0059324C">
        <w:rPr>
          <w:rFonts w:eastAsia="Times New Roman"/>
          <w:lang w:eastAsia="en-IN"/>
        </w:rPr>
        <w:t>IRA Contribution Limits (2023)</w:t>
      </w:r>
    </w:p>
    <w:tbl>
      <w:tblPr>
        <w:tblStyle w:val="TableGrid"/>
        <w:tblW w:w="5349" w:type="dxa"/>
        <w:tblLook w:val="04A0" w:firstRow="1" w:lastRow="0" w:firstColumn="1" w:lastColumn="0" w:noHBand="0" w:noVBand="1"/>
      </w:tblPr>
      <w:tblGrid>
        <w:gridCol w:w="1485"/>
        <w:gridCol w:w="1996"/>
        <w:gridCol w:w="1868"/>
      </w:tblGrid>
      <w:tr w:rsidR="00D43FE9" w:rsidRPr="00D43FE9" w14:paraId="3BCAA42D" w14:textId="77777777" w:rsidTr="00D43FE9">
        <w:trPr>
          <w:trHeight w:val="942"/>
        </w:trPr>
        <w:tc>
          <w:tcPr>
            <w:tcW w:w="1485" w:type="dxa"/>
            <w:hideMark/>
          </w:tcPr>
          <w:p w14:paraId="19A10EA0" w14:textId="77777777" w:rsidR="00D43FE9" w:rsidRPr="00D43FE9" w:rsidRDefault="00D43FE9" w:rsidP="00D43FE9">
            <w:pPr>
              <w:jc w:val="center"/>
              <w:rPr>
                <w:rFonts w:ascii="Aptos Narrow" w:eastAsia="Times New Roman" w:hAnsi="Aptos Narrow" w:cs="Times New Roman"/>
                <w:b/>
                <w:bCs/>
                <w:color w:val="000000"/>
                <w:kern w:val="0"/>
                <w:sz w:val="24"/>
                <w:szCs w:val="24"/>
                <w:lang w:eastAsia="en-IN"/>
                <w14:ligatures w14:val="none"/>
              </w:rPr>
            </w:pPr>
            <w:r w:rsidRPr="00D43FE9">
              <w:rPr>
                <w:rFonts w:ascii="Aptos Narrow" w:eastAsia="Times New Roman" w:hAnsi="Aptos Narrow" w:cs="Times New Roman"/>
                <w:b/>
                <w:bCs/>
                <w:color w:val="000000"/>
                <w:kern w:val="0"/>
                <w:sz w:val="24"/>
                <w:szCs w:val="24"/>
                <w:lang w:eastAsia="en-IN"/>
                <w14:ligatures w14:val="none"/>
              </w:rPr>
              <w:t>IRA Type</w:t>
            </w:r>
          </w:p>
        </w:tc>
        <w:tc>
          <w:tcPr>
            <w:tcW w:w="1996" w:type="dxa"/>
            <w:hideMark/>
          </w:tcPr>
          <w:p w14:paraId="52BAD894" w14:textId="77777777" w:rsidR="00D43FE9" w:rsidRPr="00D43FE9" w:rsidRDefault="00D43FE9" w:rsidP="00D43FE9">
            <w:pPr>
              <w:jc w:val="center"/>
              <w:rPr>
                <w:rFonts w:ascii="Aptos Narrow" w:eastAsia="Times New Roman" w:hAnsi="Aptos Narrow" w:cs="Times New Roman"/>
                <w:b/>
                <w:bCs/>
                <w:color w:val="000000"/>
                <w:kern w:val="0"/>
                <w:sz w:val="24"/>
                <w:szCs w:val="24"/>
                <w:lang w:eastAsia="en-IN"/>
                <w14:ligatures w14:val="none"/>
              </w:rPr>
            </w:pPr>
            <w:proofErr w:type="gramStart"/>
            <w:r w:rsidRPr="00D43FE9">
              <w:rPr>
                <w:rFonts w:ascii="Aptos Narrow" w:eastAsia="Times New Roman" w:hAnsi="Aptos Narrow" w:cs="Times New Roman"/>
                <w:b/>
                <w:bCs/>
                <w:color w:val="000000"/>
                <w:kern w:val="0"/>
                <w:sz w:val="24"/>
                <w:szCs w:val="24"/>
                <w:lang w:eastAsia="en-IN"/>
                <w14:ligatures w14:val="none"/>
              </w:rPr>
              <w:t>Under Age</w:t>
            </w:r>
            <w:proofErr w:type="gramEnd"/>
            <w:r w:rsidRPr="00D43FE9">
              <w:rPr>
                <w:rFonts w:ascii="Aptos Narrow" w:eastAsia="Times New Roman" w:hAnsi="Aptos Narrow" w:cs="Times New Roman"/>
                <w:b/>
                <w:bCs/>
                <w:color w:val="000000"/>
                <w:kern w:val="0"/>
                <w:sz w:val="24"/>
                <w:szCs w:val="24"/>
                <w:lang w:eastAsia="en-IN"/>
                <w14:ligatures w14:val="none"/>
              </w:rPr>
              <w:t xml:space="preserve"> 50</w:t>
            </w:r>
          </w:p>
        </w:tc>
        <w:tc>
          <w:tcPr>
            <w:tcW w:w="1868" w:type="dxa"/>
            <w:hideMark/>
          </w:tcPr>
          <w:p w14:paraId="65139867" w14:textId="77777777" w:rsidR="00D43FE9" w:rsidRPr="00D43FE9" w:rsidRDefault="00D43FE9" w:rsidP="00D43FE9">
            <w:pPr>
              <w:jc w:val="center"/>
              <w:rPr>
                <w:rFonts w:ascii="Aptos Narrow" w:eastAsia="Times New Roman" w:hAnsi="Aptos Narrow" w:cs="Times New Roman"/>
                <w:b/>
                <w:bCs/>
                <w:color w:val="000000"/>
                <w:kern w:val="0"/>
                <w:sz w:val="24"/>
                <w:szCs w:val="24"/>
                <w:lang w:eastAsia="en-IN"/>
                <w14:ligatures w14:val="none"/>
              </w:rPr>
            </w:pPr>
            <w:r w:rsidRPr="00D43FE9">
              <w:rPr>
                <w:rFonts w:ascii="Aptos Narrow" w:eastAsia="Times New Roman" w:hAnsi="Aptos Narrow" w:cs="Times New Roman"/>
                <w:b/>
                <w:bCs/>
                <w:color w:val="000000"/>
                <w:kern w:val="0"/>
                <w:sz w:val="24"/>
                <w:szCs w:val="24"/>
                <w:lang w:eastAsia="en-IN"/>
                <w14:ligatures w14:val="none"/>
              </w:rPr>
              <w:t>Age 50 and Over (Catch-Up Contribution)</w:t>
            </w:r>
          </w:p>
        </w:tc>
      </w:tr>
      <w:tr w:rsidR="00D43FE9" w:rsidRPr="00D43FE9" w14:paraId="74B16D88" w14:textId="77777777" w:rsidTr="00D43FE9">
        <w:trPr>
          <w:trHeight w:val="314"/>
        </w:trPr>
        <w:tc>
          <w:tcPr>
            <w:tcW w:w="1485" w:type="dxa"/>
            <w:hideMark/>
          </w:tcPr>
          <w:p w14:paraId="68091661" w14:textId="77777777" w:rsidR="00D43FE9" w:rsidRPr="00D43FE9" w:rsidRDefault="00D43FE9" w:rsidP="00D43FE9">
            <w:pPr>
              <w:rPr>
                <w:rFonts w:ascii="Aptos Narrow" w:eastAsia="Times New Roman" w:hAnsi="Aptos Narrow" w:cs="Times New Roman"/>
                <w:color w:val="000000"/>
                <w:kern w:val="0"/>
                <w:sz w:val="24"/>
                <w:szCs w:val="24"/>
                <w:lang w:eastAsia="en-IN"/>
                <w14:ligatures w14:val="none"/>
              </w:rPr>
            </w:pPr>
            <w:r w:rsidRPr="00D43FE9">
              <w:rPr>
                <w:rFonts w:ascii="Aptos Narrow" w:eastAsia="Times New Roman" w:hAnsi="Aptos Narrow" w:cs="Times New Roman"/>
                <w:color w:val="000000"/>
                <w:kern w:val="0"/>
                <w:sz w:val="24"/>
                <w:szCs w:val="24"/>
                <w:lang w:eastAsia="en-IN"/>
                <w14:ligatures w14:val="none"/>
              </w:rPr>
              <w:t>Traditional IRA</w:t>
            </w:r>
          </w:p>
        </w:tc>
        <w:tc>
          <w:tcPr>
            <w:tcW w:w="1996" w:type="dxa"/>
            <w:hideMark/>
          </w:tcPr>
          <w:p w14:paraId="3FAC84BE" w14:textId="77777777" w:rsidR="00D43FE9" w:rsidRPr="00D43FE9" w:rsidRDefault="00D43FE9" w:rsidP="00D43FE9">
            <w:pPr>
              <w:rPr>
                <w:rFonts w:ascii="Aptos Narrow" w:eastAsia="Times New Roman" w:hAnsi="Aptos Narrow" w:cs="Times New Roman"/>
                <w:color w:val="000000"/>
                <w:kern w:val="0"/>
                <w:sz w:val="24"/>
                <w:szCs w:val="24"/>
                <w:lang w:eastAsia="en-IN"/>
                <w14:ligatures w14:val="none"/>
              </w:rPr>
            </w:pPr>
            <w:r w:rsidRPr="00D43FE9">
              <w:rPr>
                <w:rFonts w:ascii="Aptos Narrow" w:eastAsia="Times New Roman" w:hAnsi="Aptos Narrow" w:cs="Times New Roman"/>
                <w:color w:val="000000"/>
                <w:kern w:val="0"/>
                <w:sz w:val="24"/>
                <w:szCs w:val="24"/>
                <w:lang w:eastAsia="en-IN"/>
                <w14:ligatures w14:val="none"/>
              </w:rPr>
              <w:t>$6,500</w:t>
            </w:r>
          </w:p>
        </w:tc>
        <w:tc>
          <w:tcPr>
            <w:tcW w:w="1868" w:type="dxa"/>
            <w:hideMark/>
          </w:tcPr>
          <w:p w14:paraId="586D5061" w14:textId="77777777" w:rsidR="00D43FE9" w:rsidRPr="00D43FE9" w:rsidRDefault="00D43FE9" w:rsidP="00D43FE9">
            <w:pPr>
              <w:rPr>
                <w:rFonts w:ascii="Aptos Narrow" w:eastAsia="Times New Roman" w:hAnsi="Aptos Narrow" w:cs="Times New Roman"/>
                <w:color w:val="000000"/>
                <w:kern w:val="0"/>
                <w:sz w:val="24"/>
                <w:szCs w:val="24"/>
                <w:lang w:eastAsia="en-IN"/>
                <w14:ligatures w14:val="none"/>
              </w:rPr>
            </w:pPr>
            <w:r w:rsidRPr="00D43FE9">
              <w:rPr>
                <w:rFonts w:ascii="Aptos Narrow" w:eastAsia="Times New Roman" w:hAnsi="Aptos Narrow" w:cs="Times New Roman"/>
                <w:color w:val="000000"/>
                <w:kern w:val="0"/>
                <w:sz w:val="24"/>
                <w:szCs w:val="24"/>
                <w:lang w:eastAsia="en-IN"/>
                <w14:ligatures w14:val="none"/>
              </w:rPr>
              <w:t>$7,500</w:t>
            </w:r>
          </w:p>
        </w:tc>
      </w:tr>
      <w:tr w:rsidR="00D43FE9" w:rsidRPr="00D43FE9" w14:paraId="2C820CB9" w14:textId="77777777" w:rsidTr="00D43FE9">
        <w:trPr>
          <w:trHeight w:val="157"/>
        </w:trPr>
        <w:tc>
          <w:tcPr>
            <w:tcW w:w="1485" w:type="dxa"/>
            <w:hideMark/>
          </w:tcPr>
          <w:p w14:paraId="55C3E182" w14:textId="77777777" w:rsidR="00D43FE9" w:rsidRPr="00D43FE9" w:rsidRDefault="00D43FE9" w:rsidP="00D43FE9">
            <w:pPr>
              <w:rPr>
                <w:rFonts w:ascii="Aptos Narrow" w:eastAsia="Times New Roman" w:hAnsi="Aptos Narrow" w:cs="Times New Roman"/>
                <w:color w:val="000000"/>
                <w:kern w:val="0"/>
                <w:sz w:val="24"/>
                <w:szCs w:val="24"/>
                <w:lang w:eastAsia="en-IN"/>
                <w14:ligatures w14:val="none"/>
              </w:rPr>
            </w:pPr>
            <w:r w:rsidRPr="00D43FE9">
              <w:rPr>
                <w:rFonts w:ascii="Aptos Narrow" w:eastAsia="Times New Roman" w:hAnsi="Aptos Narrow" w:cs="Times New Roman"/>
                <w:color w:val="000000"/>
                <w:kern w:val="0"/>
                <w:sz w:val="24"/>
                <w:szCs w:val="24"/>
                <w:lang w:eastAsia="en-IN"/>
                <w14:ligatures w14:val="none"/>
              </w:rPr>
              <w:t>Roth IRA</w:t>
            </w:r>
          </w:p>
        </w:tc>
        <w:tc>
          <w:tcPr>
            <w:tcW w:w="1996" w:type="dxa"/>
            <w:hideMark/>
          </w:tcPr>
          <w:p w14:paraId="56AF0FAB" w14:textId="77777777" w:rsidR="00D43FE9" w:rsidRPr="00D43FE9" w:rsidRDefault="00D43FE9" w:rsidP="00D43FE9">
            <w:pPr>
              <w:rPr>
                <w:rFonts w:ascii="Aptos Narrow" w:eastAsia="Times New Roman" w:hAnsi="Aptos Narrow" w:cs="Times New Roman"/>
                <w:color w:val="000000"/>
                <w:kern w:val="0"/>
                <w:sz w:val="24"/>
                <w:szCs w:val="24"/>
                <w:lang w:eastAsia="en-IN"/>
                <w14:ligatures w14:val="none"/>
              </w:rPr>
            </w:pPr>
            <w:r w:rsidRPr="00D43FE9">
              <w:rPr>
                <w:rFonts w:ascii="Aptos Narrow" w:eastAsia="Times New Roman" w:hAnsi="Aptos Narrow" w:cs="Times New Roman"/>
                <w:color w:val="000000"/>
                <w:kern w:val="0"/>
                <w:sz w:val="24"/>
                <w:szCs w:val="24"/>
                <w:lang w:eastAsia="en-IN"/>
                <w14:ligatures w14:val="none"/>
              </w:rPr>
              <w:t>$6,500</w:t>
            </w:r>
          </w:p>
        </w:tc>
        <w:tc>
          <w:tcPr>
            <w:tcW w:w="1868" w:type="dxa"/>
            <w:hideMark/>
          </w:tcPr>
          <w:p w14:paraId="14F8EBFD" w14:textId="77777777" w:rsidR="00D43FE9" w:rsidRPr="00D43FE9" w:rsidRDefault="00D43FE9" w:rsidP="00D43FE9">
            <w:pPr>
              <w:rPr>
                <w:rFonts w:ascii="Aptos Narrow" w:eastAsia="Times New Roman" w:hAnsi="Aptos Narrow" w:cs="Times New Roman"/>
                <w:color w:val="000000"/>
                <w:kern w:val="0"/>
                <w:sz w:val="24"/>
                <w:szCs w:val="24"/>
                <w:lang w:eastAsia="en-IN"/>
                <w14:ligatures w14:val="none"/>
              </w:rPr>
            </w:pPr>
            <w:r w:rsidRPr="00D43FE9">
              <w:rPr>
                <w:rFonts w:ascii="Aptos Narrow" w:eastAsia="Times New Roman" w:hAnsi="Aptos Narrow" w:cs="Times New Roman"/>
                <w:color w:val="000000"/>
                <w:kern w:val="0"/>
                <w:sz w:val="24"/>
                <w:szCs w:val="24"/>
                <w:lang w:eastAsia="en-IN"/>
                <w14:ligatures w14:val="none"/>
              </w:rPr>
              <w:t>$7,500</w:t>
            </w:r>
          </w:p>
        </w:tc>
      </w:tr>
      <w:tr w:rsidR="00D43FE9" w:rsidRPr="00D43FE9" w14:paraId="6DD696F6" w14:textId="77777777" w:rsidTr="00D43FE9">
        <w:trPr>
          <w:trHeight w:val="1256"/>
        </w:trPr>
        <w:tc>
          <w:tcPr>
            <w:tcW w:w="1485" w:type="dxa"/>
            <w:hideMark/>
          </w:tcPr>
          <w:p w14:paraId="142ED772" w14:textId="77777777" w:rsidR="00D43FE9" w:rsidRPr="00D43FE9" w:rsidRDefault="00D43FE9" w:rsidP="00D43FE9">
            <w:pPr>
              <w:rPr>
                <w:rFonts w:ascii="Aptos Narrow" w:eastAsia="Times New Roman" w:hAnsi="Aptos Narrow" w:cs="Times New Roman"/>
                <w:color w:val="000000"/>
                <w:kern w:val="0"/>
                <w:sz w:val="24"/>
                <w:szCs w:val="24"/>
                <w:lang w:eastAsia="en-IN"/>
                <w14:ligatures w14:val="none"/>
              </w:rPr>
            </w:pPr>
            <w:r w:rsidRPr="00D43FE9">
              <w:rPr>
                <w:rFonts w:ascii="Aptos Narrow" w:eastAsia="Times New Roman" w:hAnsi="Aptos Narrow" w:cs="Times New Roman"/>
                <w:color w:val="000000"/>
                <w:kern w:val="0"/>
                <w:sz w:val="24"/>
                <w:szCs w:val="24"/>
                <w:lang w:eastAsia="en-IN"/>
                <w14:ligatures w14:val="none"/>
              </w:rPr>
              <w:t>SEP IRA</w:t>
            </w:r>
          </w:p>
        </w:tc>
        <w:tc>
          <w:tcPr>
            <w:tcW w:w="1996" w:type="dxa"/>
            <w:hideMark/>
          </w:tcPr>
          <w:p w14:paraId="640BF9C4" w14:textId="77777777" w:rsidR="00D43FE9" w:rsidRPr="00D43FE9" w:rsidRDefault="00D43FE9" w:rsidP="00D43FE9">
            <w:pPr>
              <w:rPr>
                <w:rFonts w:ascii="Aptos Narrow" w:eastAsia="Times New Roman" w:hAnsi="Aptos Narrow" w:cs="Times New Roman"/>
                <w:color w:val="000000"/>
                <w:kern w:val="0"/>
                <w:sz w:val="24"/>
                <w:szCs w:val="24"/>
                <w:lang w:eastAsia="en-IN"/>
                <w14:ligatures w14:val="none"/>
              </w:rPr>
            </w:pPr>
            <w:r w:rsidRPr="00D43FE9">
              <w:rPr>
                <w:rFonts w:ascii="Aptos Narrow" w:eastAsia="Times New Roman" w:hAnsi="Aptos Narrow" w:cs="Times New Roman"/>
                <w:color w:val="000000"/>
                <w:kern w:val="0"/>
                <w:sz w:val="24"/>
                <w:szCs w:val="24"/>
                <w:lang w:eastAsia="en-IN"/>
                <w14:ligatures w14:val="none"/>
              </w:rPr>
              <w:t>Up to $66,000 (or 25% of compensation, whichever is lower)</w:t>
            </w:r>
          </w:p>
        </w:tc>
        <w:tc>
          <w:tcPr>
            <w:tcW w:w="1868" w:type="dxa"/>
            <w:hideMark/>
          </w:tcPr>
          <w:p w14:paraId="3A79CDBD" w14:textId="77777777" w:rsidR="00D43FE9" w:rsidRPr="00D43FE9" w:rsidRDefault="00D43FE9" w:rsidP="00D43FE9">
            <w:pPr>
              <w:rPr>
                <w:rFonts w:ascii="Aptos Narrow" w:eastAsia="Times New Roman" w:hAnsi="Aptos Narrow" w:cs="Times New Roman"/>
                <w:color w:val="000000"/>
                <w:kern w:val="0"/>
                <w:sz w:val="24"/>
                <w:szCs w:val="24"/>
                <w:lang w:eastAsia="en-IN"/>
                <w14:ligatures w14:val="none"/>
              </w:rPr>
            </w:pPr>
            <w:r w:rsidRPr="00D43FE9">
              <w:rPr>
                <w:rFonts w:ascii="Aptos Narrow" w:eastAsia="Times New Roman" w:hAnsi="Aptos Narrow" w:cs="Times New Roman"/>
                <w:color w:val="000000"/>
                <w:kern w:val="0"/>
                <w:sz w:val="24"/>
                <w:szCs w:val="24"/>
                <w:lang w:eastAsia="en-IN"/>
                <w14:ligatures w14:val="none"/>
              </w:rPr>
              <w:t>N/A</w:t>
            </w:r>
          </w:p>
        </w:tc>
      </w:tr>
      <w:tr w:rsidR="00D43FE9" w:rsidRPr="00D43FE9" w14:paraId="1344B6C4" w14:textId="77777777" w:rsidTr="00D43FE9">
        <w:trPr>
          <w:trHeight w:val="314"/>
        </w:trPr>
        <w:tc>
          <w:tcPr>
            <w:tcW w:w="1485" w:type="dxa"/>
            <w:hideMark/>
          </w:tcPr>
          <w:p w14:paraId="5C6A4A42" w14:textId="77777777" w:rsidR="00D43FE9" w:rsidRPr="00D43FE9" w:rsidRDefault="00D43FE9" w:rsidP="00D43FE9">
            <w:pPr>
              <w:rPr>
                <w:rFonts w:ascii="Aptos Narrow" w:eastAsia="Times New Roman" w:hAnsi="Aptos Narrow" w:cs="Times New Roman"/>
                <w:color w:val="000000"/>
                <w:kern w:val="0"/>
                <w:sz w:val="24"/>
                <w:szCs w:val="24"/>
                <w:lang w:eastAsia="en-IN"/>
                <w14:ligatures w14:val="none"/>
              </w:rPr>
            </w:pPr>
            <w:r w:rsidRPr="00D43FE9">
              <w:rPr>
                <w:rFonts w:ascii="Aptos Narrow" w:eastAsia="Times New Roman" w:hAnsi="Aptos Narrow" w:cs="Times New Roman"/>
                <w:color w:val="000000"/>
                <w:kern w:val="0"/>
                <w:sz w:val="24"/>
                <w:szCs w:val="24"/>
                <w:lang w:eastAsia="en-IN"/>
                <w14:ligatures w14:val="none"/>
              </w:rPr>
              <w:t>SIMPLE IRA</w:t>
            </w:r>
          </w:p>
        </w:tc>
        <w:tc>
          <w:tcPr>
            <w:tcW w:w="1996" w:type="dxa"/>
            <w:hideMark/>
          </w:tcPr>
          <w:p w14:paraId="74AFBF95" w14:textId="77777777" w:rsidR="00D43FE9" w:rsidRPr="00D43FE9" w:rsidRDefault="00D43FE9" w:rsidP="00D43FE9">
            <w:pPr>
              <w:rPr>
                <w:rFonts w:ascii="Aptos Narrow" w:eastAsia="Times New Roman" w:hAnsi="Aptos Narrow" w:cs="Times New Roman"/>
                <w:color w:val="000000"/>
                <w:kern w:val="0"/>
                <w:sz w:val="24"/>
                <w:szCs w:val="24"/>
                <w:lang w:eastAsia="en-IN"/>
                <w14:ligatures w14:val="none"/>
              </w:rPr>
            </w:pPr>
            <w:r w:rsidRPr="00D43FE9">
              <w:rPr>
                <w:rFonts w:ascii="Aptos Narrow" w:eastAsia="Times New Roman" w:hAnsi="Aptos Narrow" w:cs="Times New Roman"/>
                <w:color w:val="000000"/>
                <w:kern w:val="0"/>
                <w:sz w:val="24"/>
                <w:szCs w:val="24"/>
                <w:lang w:eastAsia="en-IN"/>
                <w14:ligatures w14:val="none"/>
              </w:rPr>
              <w:t>$15,500</w:t>
            </w:r>
          </w:p>
        </w:tc>
        <w:tc>
          <w:tcPr>
            <w:tcW w:w="1868" w:type="dxa"/>
            <w:hideMark/>
          </w:tcPr>
          <w:p w14:paraId="1555AFC4" w14:textId="77777777" w:rsidR="00D43FE9" w:rsidRPr="00D43FE9" w:rsidRDefault="00D43FE9" w:rsidP="00D43FE9">
            <w:pPr>
              <w:rPr>
                <w:rFonts w:ascii="Aptos Narrow" w:eastAsia="Times New Roman" w:hAnsi="Aptos Narrow" w:cs="Times New Roman"/>
                <w:color w:val="000000"/>
                <w:kern w:val="0"/>
                <w:sz w:val="24"/>
                <w:szCs w:val="24"/>
                <w:lang w:eastAsia="en-IN"/>
                <w14:ligatures w14:val="none"/>
              </w:rPr>
            </w:pPr>
            <w:r w:rsidRPr="00D43FE9">
              <w:rPr>
                <w:rFonts w:ascii="Aptos Narrow" w:eastAsia="Times New Roman" w:hAnsi="Aptos Narrow" w:cs="Times New Roman"/>
                <w:color w:val="000000"/>
                <w:kern w:val="0"/>
                <w:sz w:val="24"/>
                <w:szCs w:val="24"/>
                <w:lang w:eastAsia="en-IN"/>
                <w14:ligatures w14:val="none"/>
              </w:rPr>
              <w:t>$19,000</w:t>
            </w:r>
          </w:p>
        </w:tc>
      </w:tr>
    </w:tbl>
    <w:p w14:paraId="40042286" w14:textId="77777777" w:rsidR="0014145E" w:rsidRDefault="0014145E" w:rsidP="0014145E">
      <w:pPr>
        <w:pStyle w:val="Heading3"/>
      </w:pPr>
      <w:r>
        <w:t>IRA Contribution Limits (2023)</w:t>
      </w:r>
    </w:p>
    <w:p w14:paraId="79AD4E23" w14:textId="77777777" w:rsidR="0014145E" w:rsidRPr="00572E99" w:rsidRDefault="0014145E" w:rsidP="0014145E">
      <w:pPr>
        <w:pStyle w:val="NormalWeb"/>
        <w:numPr>
          <w:ilvl w:val="0"/>
          <w:numId w:val="14"/>
        </w:numPr>
        <w:rPr>
          <w:rFonts w:asciiTheme="minorHAnsi" w:hAnsiTheme="minorHAnsi"/>
        </w:rPr>
      </w:pPr>
      <w:r w:rsidRPr="00572E99">
        <w:rPr>
          <w:rStyle w:val="Strong"/>
          <w:rFonts w:asciiTheme="minorHAnsi" w:eastAsiaTheme="majorEastAsia" w:hAnsiTheme="minorHAnsi"/>
        </w:rPr>
        <w:t>Traditional IRA and Roth IRA</w:t>
      </w:r>
      <w:r w:rsidRPr="00572E99">
        <w:rPr>
          <w:rFonts w:asciiTheme="minorHAnsi" w:hAnsiTheme="minorHAnsi"/>
        </w:rPr>
        <w:t>:</w:t>
      </w:r>
    </w:p>
    <w:p w14:paraId="089B7E4B" w14:textId="77777777" w:rsidR="0014145E" w:rsidRPr="00572E99" w:rsidRDefault="0014145E" w:rsidP="0014145E">
      <w:pPr>
        <w:numPr>
          <w:ilvl w:val="1"/>
          <w:numId w:val="14"/>
        </w:numPr>
        <w:spacing w:before="100" w:beforeAutospacing="1" w:after="100" w:afterAutospacing="1" w:line="240" w:lineRule="auto"/>
        <w:rPr>
          <w:sz w:val="24"/>
          <w:szCs w:val="24"/>
        </w:rPr>
      </w:pPr>
      <w:r w:rsidRPr="00572E99">
        <w:rPr>
          <w:sz w:val="24"/>
          <w:szCs w:val="24"/>
        </w:rPr>
        <w:t>Individuals under 50 years old can contribute up to $6,500 annually to a Traditional IRA or Roth IRA.</w:t>
      </w:r>
    </w:p>
    <w:p w14:paraId="5048B42C" w14:textId="77777777" w:rsidR="0014145E" w:rsidRPr="00572E99" w:rsidRDefault="0014145E" w:rsidP="0014145E">
      <w:pPr>
        <w:numPr>
          <w:ilvl w:val="1"/>
          <w:numId w:val="14"/>
        </w:numPr>
        <w:spacing w:before="100" w:beforeAutospacing="1" w:after="100" w:afterAutospacing="1" w:line="240" w:lineRule="auto"/>
        <w:rPr>
          <w:sz w:val="24"/>
          <w:szCs w:val="24"/>
        </w:rPr>
      </w:pPr>
      <w:r w:rsidRPr="00572E99">
        <w:rPr>
          <w:sz w:val="24"/>
          <w:szCs w:val="24"/>
        </w:rPr>
        <w:t>Those aged 50 and over can make an additional catch-up contribution of $1,000, bringing their total allowable contribution to $7,500. This catch-</w:t>
      </w:r>
      <w:r w:rsidRPr="00572E99">
        <w:rPr>
          <w:sz w:val="24"/>
          <w:szCs w:val="24"/>
        </w:rPr>
        <w:lastRenderedPageBreak/>
        <w:t>up provision is designed to help older individuals accelerate their retirement savings.</w:t>
      </w:r>
    </w:p>
    <w:p w14:paraId="1034ED47" w14:textId="77777777" w:rsidR="0014145E" w:rsidRPr="00572E99" w:rsidRDefault="0014145E" w:rsidP="0014145E">
      <w:pPr>
        <w:pStyle w:val="NormalWeb"/>
        <w:numPr>
          <w:ilvl w:val="0"/>
          <w:numId w:val="14"/>
        </w:numPr>
        <w:rPr>
          <w:rFonts w:asciiTheme="minorHAnsi" w:hAnsiTheme="minorHAnsi"/>
        </w:rPr>
      </w:pPr>
      <w:r w:rsidRPr="00572E99">
        <w:rPr>
          <w:rStyle w:val="Strong"/>
          <w:rFonts w:asciiTheme="minorHAnsi" w:eastAsiaTheme="majorEastAsia" w:hAnsiTheme="minorHAnsi"/>
        </w:rPr>
        <w:t>SEP IRA (Simplified Employee Pension)</w:t>
      </w:r>
      <w:r w:rsidRPr="00572E99">
        <w:rPr>
          <w:rFonts w:asciiTheme="minorHAnsi" w:hAnsiTheme="minorHAnsi"/>
        </w:rPr>
        <w:t>:</w:t>
      </w:r>
    </w:p>
    <w:p w14:paraId="597F88D8" w14:textId="77777777" w:rsidR="0014145E" w:rsidRPr="00572E99" w:rsidRDefault="0014145E" w:rsidP="0014145E">
      <w:pPr>
        <w:numPr>
          <w:ilvl w:val="1"/>
          <w:numId w:val="14"/>
        </w:numPr>
        <w:spacing w:before="100" w:beforeAutospacing="1" w:after="100" w:afterAutospacing="1" w:line="240" w:lineRule="auto"/>
        <w:rPr>
          <w:sz w:val="24"/>
          <w:szCs w:val="24"/>
        </w:rPr>
      </w:pPr>
      <w:r w:rsidRPr="00572E99">
        <w:rPr>
          <w:sz w:val="24"/>
          <w:szCs w:val="24"/>
        </w:rPr>
        <w:t>Self-employed individuals and small business owners can contribute up to $66,000 or 25% of their compensation, whichever amount is lower. This flexibility makes SEP IRAs attractive for those with variable incomes or seeking to maximize tax-deferred retirement savings.</w:t>
      </w:r>
    </w:p>
    <w:p w14:paraId="0CB1AE53" w14:textId="77777777" w:rsidR="0014145E" w:rsidRPr="00572E99" w:rsidRDefault="0014145E" w:rsidP="0014145E">
      <w:pPr>
        <w:pStyle w:val="NormalWeb"/>
        <w:numPr>
          <w:ilvl w:val="0"/>
          <w:numId w:val="14"/>
        </w:numPr>
        <w:rPr>
          <w:rFonts w:asciiTheme="minorHAnsi" w:hAnsiTheme="minorHAnsi"/>
        </w:rPr>
      </w:pPr>
      <w:r w:rsidRPr="00572E99">
        <w:rPr>
          <w:rStyle w:val="Strong"/>
          <w:rFonts w:asciiTheme="minorHAnsi" w:eastAsiaTheme="majorEastAsia" w:hAnsiTheme="minorHAnsi"/>
        </w:rPr>
        <w:t>SIMPLE IRA (Savings Incentive Match Plan for Employees)</w:t>
      </w:r>
      <w:r w:rsidRPr="00572E99">
        <w:rPr>
          <w:rFonts w:asciiTheme="minorHAnsi" w:hAnsiTheme="minorHAnsi"/>
        </w:rPr>
        <w:t>:</w:t>
      </w:r>
    </w:p>
    <w:p w14:paraId="17795031" w14:textId="77777777" w:rsidR="0014145E" w:rsidRPr="00572E99" w:rsidRDefault="0014145E" w:rsidP="0014145E">
      <w:pPr>
        <w:numPr>
          <w:ilvl w:val="1"/>
          <w:numId w:val="14"/>
        </w:numPr>
        <w:spacing w:before="100" w:beforeAutospacing="1" w:after="100" w:afterAutospacing="1" w:line="240" w:lineRule="auto"/>
        <w:rPr>
          <w:sz w:val="24"/>
          <w:szCs w:val="24"/>
        </w:rPr>
      </w:pPr>
      <w:r w:rsidRPr="00572E99">
        <w:rPr>
          <w:sz w:val="24"/>
          <w:szCs w:val="24"/>
        </w:rPr>
        <w:t>Employees can contribute up to $15,500 annually to a SIMPLE IRA. For participants aged 50 and over, an additional catch-up contribution of $3,500 is allowed, increasing their total annual contribution limit to $19,000. SIMPLE IRAs are common among small businesses for their ease of administration and retirement benefits for employees.</w:t>
      </w:r>
    </w:p>
    <w:p w14:paraId="1235C3E2" w14:textId="77777777" w:rsidR="00D72DC3" w:rsidRPr="00D72DC3" w:rsidRDefault="00D72DC3" w:rsidP="00D72DC3">
      <w:pPr>
        <w:pStyle w:val="Heading2"/>
        <w:rPr>
          <w:rFonts w:eastAsia="Times New Roman"/>
          <w:lang w:eastAsia="en-IN"/>
        </w:rPr>
      </w:pPr>
      <w:r w:rsidRPr="00D72DC3">
        <w:rPr>
          <w:rFonts w:eastAsia="Times New Roman"/>
          <w:lang w:eastAsia="en-IN"/>
        </w:rPr>
        <w:t>IRA Income Limits for Roth IRA Contributions (2023)</w:t>
      </w:r>
    </w:p>
    <w:tbl>
      <w:tblPr>
        <w:tblStyle w:val="TableGrid"/>
        <w:tblW w:w="5812" w:type="dxa"/>
        <w:tblLook w:val="04A0" w:firstRow="1" w:lastRow="0" w:firstColumn="1" w:lastColumn="0" w:noHBand="0" w:noVBand="1"/>
      </w:tblPr>
      <w:tblGrid>
        <w:gridCol w:w="1856"/>
        <w:gridCol w:w="1978"/>
        <w:gridCol w:w="1978"/>
      </w:tblGrid>
      <w:tr w:rsidR="00D72DC3" w:rsidRPr="00D72DC3" w14:paraId="70188D00" w14:textId="77777777" w:rsidTr="00D72DC3">
        <w:trPr>
          <w:trHeight w:val="1346"/>
        </w:trPr>
        <w:tc>
          <w:tcPr>
            <w:tcW w:w="1856" w:type="dxa"/>
            <w:hideMark/>
          </w:tcPr>
          <w:p w14:paraId="53E78DDD" w14:textId="77777777" w:rsidR="00D72DC3" w:rsidRPr="00D72DC3" w:rsidRDefault="00D72DC3" w:rsidP="00D72DC3">
            <w:pPr>
              <w:jc w:val="center"/>
              <w:rPr>
                <w:rFonts w:ascii="Aptos Narrow" w:eastAsia="Times New Roman" w:hAnsi="Aptos Narrow" w:cs="Times New Roman"/>
                <w:b/>
                <w:bCs/>
                <w:color w:val="000000"/>
                <w:kern w:val="0"/>
                <w:sz w:val="24"/>
                <w:szCs w:val="24"/>
                <w:lang w:eastAsia="en-IN"/>
                <w14:ligatures w14:val="none"/>
              </w:rPr>
            </w:pPr>
            <w:r w:rsidRPr="00D72DC3">
              <w:rPr>
                <w:rFonts w:ascii="Aptos Narrow" w:eastAsia="Times New Roman" w:hAnsi="Aptos Narrow" w:cs="Times New Roman"/>
                <w:b/>
                <w:bCs/>
                <w:color w:val="000000"/>
                <w:kern w:val="0"/>
                <w:sz w:val="24"/>
                <w:szCs w:val="24"/>
                <w:lang w:eastAsia="en-IN"/>
                <w14:ligatures w14:val="none"/>
              </w:rPr>
              <w:t>Filing Status</w:t>
            </w:r>
          </w:p>
        </w:tc>
        <w:tc>
          <w:tcPr>
            <w:tcW w:w="1978" w:type="dxa"/>
            <w:hideMark/>
          </w:tcPr>
          <w:p w14:paraId="753A3C23" w14:textId="77777777" w:rsidR="00D72DC3" w:rsidRPr="00D72DC3" w:rsidRDefault="00D72DC3" w:rsidP="00D72DC3">
            <w:pPr>
              <w:jc w:val="center"/>
              <w:rPr>
                <w:rFonts w:ascii="Aptos Narrow" w:eastAsia="Times New Roman" w:hAnsi="Aptos Narrow" w:cs="Times New Roman"/>
                <w:b/>
                <w:bCs/>
                <w:color w:val="000000"/>
                <w:kern w:val="0"/>
                <w:sz w:val="24"/>
                <w:szCs w:val="24"/>
                <w:lang w:eastAsia="en-IN"/>
                <w14:ligatures w14:val="none"/>
              </w:rPr>
            </w:pPr>
            <w:r w:rsidRPr="00D72DC3">
              <w:rPr>
                <w:rFonts w:ascii="Aptos Narrow" w:eastAsia="Times New Roman" w:hAnsi="Aptos Narrow" w:cs="Times New Roman"/>
                <w:b/>
                <w:bCs/>
                <w:color w:val="000000"/>
                <w:kern w:val="0"/>
                <w:sz w:val="24"/>
                <w:szCs w:val="24"/>
                <w:lang w:eastAsia="en-IN"/>
                <w14:ligatures w14:val="none"/>
              </w:rPr>
              <w:t>Full Contribution Income Limit</w:t>
            </w:r>
          </w:p>
        </w:tc>
        <w:tc>
          <w:tcPr>
            <w:tcW w:w="1978" w:type="dxa"/>
            <w:hideMark/>
          </w:tcPr>
          <w:p w14:paraId="5621F749" w14:textId="77777777" w:rsidR="00D72DC3" w:rsidRPr="00D72DC3" w:rsidRDefault="00D72DC3" w:rsidP="00D72DC3">
            <w:pPr>
              <w:jc w:val="center"/>
              <w:rPr>
                <w:rFonts w:ascii="Aptos Narrow" w:eastAsia="Times New Roman" w:hAnsi="Aptos Narrow" w:cs="Times New Roman"/>
                <w:b/>
                <w:bCs/>
                <w:color w:val="000000"/>
                <w:kern w:val="0"/>
                <w:sz w:val="24"/>
                <w:szCs w:val="24"/>
                <w:lang w:eastAsia="en-IN"/>
                <w14:ligatures w14:val="none"/>
              </w:rPr>
            </w:pPr>
            <w:r w:rsidRPr="00D72DC3">
              <w:rPr>
                <w:rFonts w:ascii="Aptos Narrow" w:eastAsia="Times New Roman" w:hAnsi="Aptos Narrow" w:cs="Times New Roman"/>
                <w:b/>
                <w:bCs/>
                <w:color w:val="000000"/>
                <w:kern w:val="0"/>
                <w:sz w:val="24"/>
                <w:szCs w:val="24"/>
                <w:lang w:eastAsia="en-IN"/>
                <w14:ligatures w14:val="none"/>
              </w:rPr>
              <w:t>Partial Contribution Income Limit</w:t>
            </w:r>
          </w:p>
        </w:tc>
      </w:tr>
      <w:tr w:rsidR="00D72DC3" w:rsidRPr="00D72DC3" w14:paraId="1F99E251" w14:textId="77777777" w:rsidTr="00D72DC3">
        <w:trPr>
          <w:trHeight w:val="1077"/>
        </w:trPr>
        <w:tc>
          <w:tcPr>
            <w:tcW w:w="1856" w:type="dxa"/>
            <w:hideMark/>
          </w:tcPr>
          <w:p w14:paraId="78E61EE6" w14:textId="77777777" w:rsidR="00D72DC3" w:rsidRPr="00D72DC3" w:rsidRDefault="00D72DC3" w:rsidP="00D72DC3">
            <w:pPr>
              <w:rPr>
                <w:rFonts w:ascii="Aptos Narrow" w:eastAsia="Times New Roman" w:hAnsi="Aptos Narrow" w:cs="Times New Roman"/>
                <w:color w:val="000000"/>
                <w:kern w:val="0"/>
                <w:sz w:val="24"/>
                <w:szCs w:val="24"/>
                <w:lang w:eastAsia="en-IN"/>
                <w14:ligatures w14:val="none"/>
              </w:rPr>
            </w:pPr>
            <w:r w:rsidRPr="00D72DC3">
              <w:rPr>
                <w:rFonts w:ascii="Aptos Narrow" w:eastAsia="Times New Roman" w:hAnsi="Aptos Narrow" w:cs="Times New Roman"/>
                <w:color w:val="000000"/>
                <w:kern w:val="0"/>
                <w:sz w:val="24"/>
                <w:szCs w:val="24"/>
                <w:lang w:eastAsia="en-IN"/>
                <w14:ligatures w14:val="none"/>
              </w:rPr>
              <w:t>Single/Head of Household</w:t>
            </w:r>
          </w:p>
        </w:tc>
        <w:tc>
          <w:tcPr>
            <w:tcW w:w="1978" w:type="dxa"/>
            <w:hideMark/>
          </w:tcPr>
          <w:p w14:paraId="2F3C5EF5" w14:textId="77777777" w:rsidR="00D72DC3" w:rsidRPr="00D72DC3" w:rsidRDefault="00D72DC3" w:rsidP="00D72DC3">
            <w:pPr>
              <w:rPr>
                <w:rFonts w:ascii="Aptos Narrow" w:eastAsia="Times New Roman" w:hAnsi="Aptos Narrow" w:cs="Times New Roman"/>
                <w:color w:val="000000"/>
                <w:kern w:val="0"/>
                <w:sz w:val="24"/>
                <w:szCs w:val="24"/>
                <w:lang w:eastAsia="en-IN"/>
                <w14:ligatures w14:val="none"/>
              </w:rPr>
            </w:pPr>
            <w:r w:rsidRPr="00D72DC3">
              <w:rPr>
                <w:rFonts w:ascii="Aptos Narrow" w:eastAsia="Times New Roman" w:hAnsi="Aptos Narrow" w:cs="Times New Roman"/>
                <w:color w:val="000000"/>
                <w:kern w:val="0"/>
                <w:sz w:val="24"/>
                <w:szCs w:val="24"/>
                <w:lang w:eastAsia="en-IN"/>
                <w14:ligatures w14:val="none"/>
              </w:rPr>
              <w:t>Up to $138,000</w:t>
            </w:r>
          </w:p>
        </w:tc>
        <w:tc>
          <w:tcPr>
            <w:tcW w:w="1978" w:type="dxa"/>
            <w:hideMark/>
          </w:tcPr>
          <w:p w14:paraId="3A13AB28" w14:textId="77777777" w:rsidR="00D72DC3" w:rsidRPr="00D72DC3" w:rsidRDefault="00D72DC3" w:rsidP="00D72DC3">
            <w:pPr>
              <w:rPr>
                <w:rFonts w:ascii="Aptos Narrow" w:eastAsia="Times New Roman" w:hAnsi="Aptos Narrow" w:cs="Times New Roman"/>
                <w:color w:val="000000"/>
                <w:kern w:val="0"/>
                <w:sz w:val="24"/>
                <w:szCs w:val="24"/>
                <w:lang w:eastAsia="en-IN"/>
                <w14:ligatures w14:val="none"/>
              </w:rPr>
            </w:pPr>
            <w:r w:rsidRPr="00D72DC3">
              <w:rPr>
                <w:rFonts w:ascii="Aptos Narrow" w:eastAsia="Times New Roman" w:hAnsi="Aptos Narrow" w:cs="Times New Roman"/>
                <w:color w:val="000000"/>
                <w:kern w:val="0"/>
                <w:sz w:val="24"/>
                <w:szCs w:val="24"/>
                <w:lang w:eastAsia="en-IN"/>
                <w14:ligatures w14:val="none"/>
              </w:rPr>
              <w:t>$138,000 - $153,000</w:t>
            </w:r>
          </w:p>
        </w:tc>
      </w:tr>
      <w:tr w:rsidR="00D72DC3" w:rsidRPr="00D72DC3" w14:paraId="1C621592" w14:textId="77777777" w:rsidTr="00D72DC3">
        <w:trPr>
          <w:trHeight w:val="808"/>
        </w:trPr>
        <w:tc>
          <w:tcPr>
            <w:tcW w:w="1856" w:type="dxa"/>
            <w:hideMark/>
          </w:tcPr>
          <w:p w14:paraId="6D8C0D86" w14:textId="77777777" w:rsidR="00D72DC3" w:rsidRPr="00D72DC3" w:rsidRDefault="00D72DC3" w:rsidP="00D72DC3">
            <w:pPr>
              <w:rPr>
                <w:rFonts w:ascii="Aptos Narrow" w:eastAsia="Times New Roman" w:hAnsi="Aptos Narrow" w:cs="Times New Roman"/>
                <w:color w:val="000000"/>
                <w:kern w:val="0"/>
                <w:sz w:val="24"/>
                <w:szCs w:val="24"/>
                <w:lang w:eastAsia="en-IN"/>
                <w14:ligatures w14:val="none"/>
              </w:rPr>
            </w:pPr>
            <w:r w:rsidRPr="00D72DC3">
              <w:rPr>
                <w:rFonts w:ascii="Aptos Narrow" w:eastAsia="Times New Roman" w:hAnsi="Aptos Narrow" w:cs="Times New Roman"/>
                <w:color w:val="000000"/>
                <w:kern w:val="0"/>
                <w:sz w:val="24"/>
                <w:szCs w:val="24"/>
                <w:lang w:eastAsia="en-IN"/>
                <w14:ligatures w14:val="none"/>
              </w:rPr>
              <w:t>Married Filing Jointly</w:t>
            </w:r>
          </w:p>
        </w:tc>
        <w:tc>
          <w:tcPr>
            <w:tcW w:w="1978" w:type="dxa"/>
            <w:hideMark/>
          </w:tcPr>
          <w:p w14:paraId="30EFAE30" w14:textId="77777777" w:rsidR="00D72DC3" w:rsidRPr="00D72DC3" w:rsidRDefault="00D72DC3" w:rsidP="00D72DC3">
            <w:pPr>
              <w:rPr>
                <w:rFonts w:ascii="Aptos Narrow" w:eastAsia="Times New Roman" w:hAnsi="Aptos Narrow" w:cs="Times New Roman"/>
                <w:color w:val="000000"/>
                <w:kern w:val="0"/>
                <w:sz w:val="24"/>
                <w:szCs w:val="24"/>
                <w:lang w:eastAsia="en-IN"/>
                <w14:ligatures w14:val="none"/>
              </w:rPr>
            </w:pPr>
            <w:r w:rsidRPr="00D72DC3">
              <w:rPr>
                <w:rFonts w:ascii="Aptos Narrow" w:eastAsia="Times New Roman" w:hAnsi="Aptos Narrow" w:cs="Times New Roman"/>
                <w:color w:val="000000"/>
                <w:kern w:val="0"/>
                <w:sz w:val="24"/>
                <w:szCs w:val="24"/>
                <w:lang w:eastAsia="en-IN"/>
                <w14:ligatures w14:val="none"/>
              </w:rPr>
              <w:t>Up to $218,000</w:t>
            </w:r>
          </w:p>
        </w:tc>
        <w:tc>
          <w:tcPr>
            <w:tcW w:w="1978" w:type="dxa"/>
            <w:hideMark/>
          </w:tcPr>
          <w:p w14:paraId="75FA3F7A" w14:textId="77777777" w:rsidR="00D72DC3" w:rsidRPr="00D72DC3" w:rsidRDefault="00D72DC3" w:rsidP="00D72DC3">
            <w:pPr>
              <w:rPr>
                <w:rFonts w:ascii="Aptos Narrow" w:eastAsia="Times New Roman" w:hAnsi="Aptos Narrow" w:cs="Times New Roman"/>
                <w:color w:val="000000"/>
                <w:kern w:val="0"/>
                <w:sz w:val="24"/>
                <w:szCs w:val="24"/>
                <w:lang w:eastAsia="en-IN"/>
                <w14:ligatures w14:val="none"/>
              </w:rPr>
            </w:pPr>
            <w:r w:rsidRPr="00D72DC3">
              <w:rPr>
                <w:rFonts w:ascii="Aptos Narrow" w:eastAsia="Times New Roman" w:hAnsi="Aptos Narrow" w:cs="Times New Roman"/>
                <w:color w:val="000000"/>
                <w:kern w:val="0"/>
                <w:sz w:val="24"/>
                <w:szCs w:val="24"/>
                <w:lang w:eastAsia="en-IN"/>
                <w14:ligatures w14:val="none"/>
              </w:rPr>
              <w:t>$218,000 - $228,000</w:t>
            </w:r>
          </w:p>
        </w:tc>
      </w:tr>
      <w:tr w:rsidR="00D72DC3" w:rsidRPr="00D72DC3" w14:paraId="0044A235" w14:textId="77777777" w:rsidTr="00D72DC3">
        <w:trPr>
          <w:trHeight w:val="1077"/>
        </w:trPr>
        <w:tc>
          <w:tcPr>
            <w:tcW w:w="1856" w:type="dxa"/>
            <w:hideMark/>
          </w:tcPr>
          <w:p w14:paraId="79E24B64" w14:textId="77777777" w:rsidR="00D72DC3" w:rsidRPr="00D72DC3" w:rsidRDefault="00D72DC3" w:rsidP="00D72DC3">
            <w:pPr>
              <w:rPr>
                <w:rFonts w:ascii="Aptos Narrow" w:eastAsia="Times New Roman" w:hAnsi="Aptos Narrow" w:cs="Times New Roman"/>
                <w:color w:val="000000"/>
                <w:kern w:val="0"/>
                <w:sz w:val="24"/>
                <w:szCs w:val="24"/>
                <w:lang w:eastAsia="en-IN"/>
                <w14:ligatures w14:val="none"/>
              </w:rPr>
            </w:pPr>
            <w:r w:rsidRPr="00D72DC3">
              <w:rPr>
                <w:rFonts w:ascii="Aptos Narrow" w:eastAsia="Times New Roman" w:hAnsi="Aptos Narrow" w:cs="Times New Roman"/>
                <w:color w:val="000000"/>
                <w:kern w:val="0"/>
                <w:sz w:val="24"/>
                <w:szCs w:val="24"/>
                <w:lang w:eastAsia="en-IN"/>
                <w14:ligatures w14:val="none"/>
              </w:rPr>
              <w:t>Married Filing Separately</w:t>
            </w:r>
          </w:p>
        </w:tc>
        <w:tc>
          <w:tcPr>
            <w:tcW w:w="1978" w:type="dxa"/>
            <w:hideMark/>
          </w:tcPr>
          <w:p w14:paraId="797334DC" w14:textId="77777777" w:rsidR="00D72DC3" w:rsidRPr="00D72DC3" w:rsidRDefault="00D72DC3" w:rsidP="00D72DC3">
            <w:pPr>
              <w:rPr>
                <w:rFonts w:ascii="Aptos Narrow" w:eastAsia="Times New Roman" w:hAnsi="Aptos Narrow" w:cs="Times New Roman"/>
                <w:color w:val="000000"/>
                <w:kern w:val="0"/>
                <w:sz w:val="24"/>
                <w:szCs w:val="24"/>
                <w:lang w:eastAsia="en-IN"/>
                <w14:ligatures w14:val="none"/>
              </w:rPr>
            </w:pPr>
            <w:r w:rsidRPr="00D72DC3">
              <w:rPr>
                <w:rFonts w:ascii="Aptos Narrow" w:eastAsia="Times New Roman" w:hAnsi="Aptos Narrow" w:cs="Times New Roman"/>
                <w:color w:val="000000"/>
                <w:kern w:val="0"/>
                <w:sz w:val="24"/>
                <w:szCs w:val="24"/>
                <w:lang w:eastAsia="en-IN"/>
                <w14:ligatures w14:val="none"/>
              </w:rPr>
              <w:t>Up to $10,000</w:t>
            </w:r>
          </w:p>
        </w:tc>
        <w:tc>
          <w:tcPr>
            <w:tcW w:w="1978" w:type="dxa"/>
            <w:hideMark/>
          </w:tcPr>
          <w:p w14:paraId="53BFCDBD" w14:textId="77777777" w:rsidR="00D72DC3" w:rsidRPr="00D72DC3" w:rsidRDefault="00D72DC3" w:rsidP="00D72DC3">
            <w:pPr>
              <w:rPr>
                <w:rFonts w:ascii="Aptos Narrow" w:eastAsia="Times New Roman" w:hAnsi="Aptos Narrow" w:cs="Times New Roman"/>
                <w:color w:val="000000"/>
                <w:kern w:val="0"/>
                <w:sz w:val="24"/>
                <w:szCs w:val="24"/>
                <w:lang w:eastAsia="en-IN"/>
                <w14:ligatures w14:val="none"/>
              </w:rPr>
            </w:pPr>
            <w:r w:rsidRPr="00D72DC3">
              <w:rPr>
                <w:rFonts w:ascii="Aptos Narrow" w:eastAsia="Times New Roman" w:hAnsi="Aptos Narrow" w:cs="Times New Roman"/>
                <w:color w:val="000000"/>
                <w:kern w:val="0"/>
                <w:sz w:val="24"/>
                <w:szCs w:val="24"/>
                <w:lang w:eastAsia="en-IN"/>
                <w14:ligatures w14:val="none"/>
              </w:rPr>
              <w:t>$10,000 - $10,000</w:t>
            </w:r>
          </w:p>
        </w:tc>
      </w:tr>
    </w:tbl>
    <w:p w14:paraId="15D4FE5E" w14:textId="77777777" w:rsidR="00D72DC3" w:rsidRDefault="00D72DC3" w:rsidP="00D72DC3">
      <w:pPr>
        <w:rPr>
          <w:lang w:eastAsia="en-IN"/>
        </w:rPr>
      </w:pPr>
    </w:p>
    <w:p w14:paraId="35CFFF3F" w14:textId="77777777" w:rsidR="00C37F21" w:rsidRDefault="00C37F21" w:rsidP="00C37F21">
      <w:pPr>
        <w:pStyle w:val="Heading3"/>
      </w:pPr>
      <w:r>
        <w:t>IRA Income Limits for Roth IRA Contributions (2023)</w:t>
      </w:r>
    </w:p>
    <w:p w14:paraId="077FD228" w14:textId="77777777" w:rsidR="00C37F21" w:rsidRPr="00572E99" w:rsidRDefault="00C37F21" w:rsidP="00C37F21">
      <w:pPr>
        <w:pStyle w:val="NormalWeb"/>
        <w:numPr>
          <w:ilvl w:val="0"/>
          <w:numId w:val="15"/>
        </w:numPr>
        <w:rPr>
          <w:rFonts w:asciiTheme="minorHAnsi" w:hAnsiTheme="minorHAnsi"/>
        </w:rPr>
      </w:pPr>
      <w:r w:rsidRPr="00572E99">
        <w:rPr>
          <w:rStyle w:val="Strong"/>
          <w:rFonts w:asciiTheme="minorHAnsi" w:eastAsiaTheme="majorEastAsia" w:hAnsiTheme="minorHAnsi"/>
        </w:rPr>
        <w:t>Single/Head of Household</w:t>
      </w:r>
      <w:r w:rsidRPr="00572E99">
        <w:rPr>
          <w:rFonts w:asciiTheme="minorHAnsi" w:hAnsiTheme="minorHAnsi"/>
        </w:rPr>
        <w:t>:</w:t>
      </w:r>
    </w:p>
    <w:p w14:paraId="4DADF9D5" w14:textId="77777777" w:rsidR="00C37F21" w:rsidRPr="00572E99" w:rsidRDefault="00C37F21" w:rsidP="00C37F21">
      <w:pPr>
        <w:numPr>
          <w:ilvl w:val="1"/>
          <w:numId w:val="15"/>
        </w:numPr>
        <w:spacing w:before="100" w:beforeAutospacing="1" w:after="100" w:afterAutospacing="1" w:line="240" w:lineRule="auto"/>
        <w:rPr>
          <w:sz w:val="24"/>
          <w:szCs w:val="24"/>
        </w:rPr>
      </w:pPr>
      <w:r w:rsidRPr="00572E99">
        <w:rPr>
          <w:sz w:val="24"/>
          <w:szCs w:val="24"/>
        </w:rPr>
        <w:t xml:space="preserve">Individuals filing as </w:t>
      </w:r>
      <w:proofErr w:type="gramStart"/>
      <w:r w:rsidRPr="00572E99">
        <w:rPr>
          <w:sz w:val="24"/>
          <w:szCs w:val="24"/>
        </w:rPr>
        <w:t>single</w:t>
      </w:r>
      <w:proofErr w:type="gramEnd"/>
      <w:r w:rsidRPr="00572E99">
        <w:rPr>
          <w:sz w:val="24"/>
          <w:szCs w:val="24"/>
        </w:rPr>
        <w:t xml:space="preserve"> or head of household can make a full contribution to a Roth IRA if their modified adjusted gross income (MAGI) is up to $138,000.</w:t>
      </w:r>
    </w:p>
    <w:p w14:paraId="26564E27" w14:textId="77777777" w:rsidR="00C37F21" w:rsidRPr="00572E99" w:rsidRDefault="00C37F21" w:rsidP="00C37F21">
      <w:pPr>
        <w:numPr>
          <w:ilvl w:val="1"/>
          <w:numId w:val="15"/>
        </w:numPr>
        <w:spacing w:before="100" w:beforeAutospacing="1" w:after="100" w:afterAutospacing="1" w:line="240" w:lineRule="auto"/>
        <w:rPr>
          <w:sz w:val="24"/>
          <w:szCs w:val="24"/>
        </w:rPr>
      </w:pPr>
      <w:r w:rsidRPr="00572E99">
        <w:rPr>
          <w:sz w:val="24"/>
          <w:szCs w:val="24"/>
        </w:rPr>
        <w:t>A partial contribution is allowed for MAGIs between $138,000 and $153,000. Contributions are not permitted above $153,000.</w:t>
      </w:r>
    </w:p>
    <w:p w14:paraId="5800E59D" w14:textId="77777777" w:rsidR="00C37F21" w:rsidRPr="00572E99" w:rsidRDefault="00C37F21" w:rsidP="00C37F21">
      <w:pPr>
        <w:pStyle w:val="NormalWeb"/>
        <w:numPr>
          <w:ilvl w:val="0"/>
          <w:numId w:val="15"/>
        </w:numPr>
        <w:rPr>
          <w:rFonts w:asciiTheme="minorHAnsi" w:hAnsiTheme="minorHAnsi"/>
        </w:rPr>
      </w:pPr>
      <w:r w:rsidRPr="00572E99">
        <w:rPr>
          <w:rStyle w:val="Strong"/>
          <w:rFonts w:asciiTheme="minorHAnsi" w:eastAsiaTheme="majorEastAsia" w:hAnsiTheme="minorHAnsi"/>
        </w:rPr>
        <w:t>Married Filing Jointly</w:t>
      </w:r>
      <w:r w:rsidRPr="00572E99">
        <w:rPr>
          <w:rFonts w:asciiTheme="minorHAnsi" w:hAnsiTheme="minorHAnsi"/>
        </w:rPr>
        <w:t>:</w:t>
      </w:r>
    </w:p>
    <w:p w14:paraId="3575A1C3" w14:textId="77777777" w:rsidR="00C37F21" w:rsidRPr="00572E99" w:rsidRDefault="00C37F21" w:rsidP="00C37F21">
      <w:pPr>
        <w:numPr>
          <w:ilvl w:val="1"/>
          <w:numId w:val="15"/>
        </w:numPr>
        <w:spacing w:before="100" w:beforeAutospacing="1" w:after="100" w:afterAutospacing="1" w:line="240" w:lineRule="auto"/>
        <w:rPr>
          <w:sz w:val="24"/>
          <w:szCs w:val="24"/>
        </w:rPr>
      </w:pPr>
      <w:r w:rsidRPr="00572E99">
        <w:rPr>
          <w:sz w:val="24"/>
          <w:szCs w:val="24"/>
        </w:rPr>
        <w:t>Married couples filing jointly can contribute fully to a Roth IRA with a combined MAGI up to $218,000.</w:t>
      </w:r>
    </w:p>
    <w:p w14:paraId="7CCB74A0" w14:textId="77777777" w:rsidR="00C37F21" w:rsidRPr="00572E99" w:rsidRDefault="00C37F21" w:rsidP="00C37F21">
      <w:pPr>
        <w:numPr>
          <w:ilvl w:val="1"/>
          <w:numId w:val="15"/>
        </w:numPr>
        <w:spacing w:before="100" w:beforeAutospacing="1" w:after="100" w:afterAutospacing="1" w:line="240" w:lineRule="auto"/>
        <w:rPr>
          <w:sz w:val="24"/>
          <w:szCs w:val="24"/>
        </w:rPr>
      </w:pPr>
      <w:r w:rsidRPr="00572E99">
        <w:rPr>
          <w:sz w:val="24"/>
          <w:szCs w:val="24"/>
        </w:rPr>
        <w:t>A partial contribution is permitted for MAGIs between $218,000 and $228,000. Couples cannot contribute above $228,000 combined.</w:t>
      </w:r>
    </w:p>
    <w:p w14:paraId="24462692" w14:textId="77777777" w:rsidR="00C37F21" w:rsidRPr="00572E99" w:rsidRDefault="00C37F21" w:rsidP="00C37F21">
      <w:pPr>
        <w:pStyle w:val="NormalWeb"/>
        <w:numPr>
          <w:ilvl w:val="0"/>
          <w:numId w:val="15"/>
        </w:numPr>
        <w:rPr>
          <w:rFonts w:asciiTheme="minorHAnsi" w:hAnsiTheme="minorHAnsi"/>
        </w:rPr>
      </w:pPr>
      <w:r w:rsidRPr="00572E99">
        <w:rPr>
          <w:rStyle w:val="Strong"/>
          <w:rFonts w:asciiTheme="minorHAnsi" w:eastAsiaTheme="majorEastAsia" w:hAnsiTheme="minorHAnsi"/>
        </w:rPr>
        <w:t>Married Filing Separately</w:t>
      </w:r>
      <w:r w:rsidRPr="00572E99">
        <w:rPr>
          <w:rFonts w:asciiTheme="minorHAnsi" w:hAnsiTheme="minorHAnsi"/>
        </w:rPr>
        <w:t>:</w:t>
      </w:r>
    </w:p>
    <w:p w14:paraId="3242800A" w14:textId="77777777" w:rsidR="00C37F21" w:rsidRPr="00572E99" w:rsidRDefault="00C37F21" w:rsidP="00C37F21">
      <w:pPr>
        <w:numPr>
          <w:ilvl w:val="1"/>
          <w:numId w:val="15"/>
        </w:numPr>
        <w:spacing w:before="100" w:beforeAutospacing="1" w:after="100" w:afterAutospacing="1" w:line="240" w:lineRule="auto"/>
        <w:rPr>
          <w:sz w:val="24"/>
          <w:szCs w:val="24"/>
        </w:rPr>
      </w:pPr>
      <w:r w:rsidRPr="00572E99">
        <w:rPr>
          <w:sz w:val="24"/>
          <w:szCs w:val="24"/>
        </w:rPr>
        <w:lastRenderedPageBreak/>
        <w:t>Individuals married and filing separately can only make a full Roth IRA contribution if their MAGI does not exceed $10,000. No contributions are allowed above this income threshold.</w:t>
      </w:r>
    </w:p>
    <w:p w14:paraId="3C36C0AC" w14:textId="77777777" w:rsidR="00C37F21" w:rsidRPr="00572E99" w:rsidRDefault="00C37F21" w:rsidP="00C37F21">
      <w:pPr>
        <w:pStyle w:val="NormalWeb"/>
        <w:rPr>
          <w:rFonts w:asciiTheme="minorHAnsi" w:hAnsiTheme="minorHAnsi"/>
        </w:rPr>
      </w:pPr>
      <w:r w:rsidRPr="00572E99">
        <w:rPr>
          <w:rFonts w:asciiTheme="minorHAnsi" w:hAnsiTheme="minorHAnsi"/>
        </w:rPr>
        <w:t>These income limits ensure that Roth IRA contributions are accessible to individuals and couples within specified income ranges, encouraging retirement savings while maintaining tax advantages.</w:t>
      </w:r>
    </w:p>
    <w:p w14:paraId="423464F8" w14:textId="77777777" w:rsidR="00C37F21" w:rsidRPr="00C37F21" w:rsidRDefault="00C37F21" w:rsidP="00C37F21">
      <w:pPr>
        <w:pStyle w:val="Heading2"/>
        <w:rPr>
          <w:rFonts w:eastAsia="Times New Roman"/>
          <w:lang w:eastAsia="en-IN"/>
        </w:rPr>
      </w:pPr>
      <w:r w:rsidRPr="00C37F21">
        <w:rPr>
          <w:rFonts w:eastAsia="Times New Roman"/>
          <w:lang w:eastAsia="en-IN"/>
        </w:rPr>
        <w:t>Average Account Balances by Age Group</w:t>
      </w:r>
    </w:p>
    <w:tbl>
      <w:tblPr>
        <w:tblStyle w:val="TableGrid"/>
        <w:tblW w:w="5370" w:type="dxa"/>
        <w:tblLook w:val="04A0" w:firstRow="1" w:lastRow="0" w:firstColumn="1" w:lastColumn="0" w:noHBand="0" w:noVBand="1"/>
      </w:tblPr>
      <w:tblGrid>
        <w:gridCol w:w="1371"/>
        <w:gridCol w:w="2128"/>
        <w:gridCol w:w="1871"/>
      </w:tblGrid>
      <w:tr w:rsidR="00D608F3" w:rsidRPr="00D608F3" w14:paraId="4A43BDBF" w14:textId="77777777" w:rsidTr="005C58DB">
        <w:trPr>
          <w:trHeight w:val="1140"/>
        </w:trPr>
        <w:tc>
          <w:tcPr>
            <w:tcW w:w="1371" w:type="dxa"/>
            <w:hideMark/>
          </w:tcPr>
          <w:p w14:paraId="0CF8E8CC" w14:textId="77777777" w:rsidR="00D608F3" w:rsidRPr="00D608F3" w:rsidRDefault="00D608F3" w:rsidP="00D608F3">
            <w:pPr>
              <w:jc w:val="center"/>
              <w:rPr>
                <w:rFonts w:ascii="Aptos Narrow" w:eastAsia="Times New Roman" w:hAnsi="Aptos Narrow" w:cs="Times New Roman"/>
                <w:b/>
                <w:bCs/>
                <w:color w:val="000000"/>
                <w:kern w:val="0"/>
                <w:sz w:val="24"/>
                <w:szCs w:val="24"/>
                <w:lang w:eastAsia="en-IN"/>
                <w14:ligatures w14:val="none"/>
              </w:rPr>
            </w:pPr>
            <w:r w:rsidRPr="00D608F3">
              <w:rPr>
                <w:rFonts w:ascii="Aptos Narrow" w:eastAsia="Times New Roman" w:hAnsi="Aptos Narrow" w:cs="Times New Roman"/>
                <w:b/>
                <w:bCs/>
                <w:color w:val="000000"/>
                <w:kern w:val="0"/>
                <w:sz w:val="24"/>
                <w:szCs w:val="24"/>
                <w:lang w:eastAsia="en-IN"/>
                <w14:ligatures w14:val="none"/>
              </w:rPr>
              <w:t>Age Group</w:t>
            </w:r>
          </w:p>
        </w:tc>
        <w:tc>
          <w:tcPr>
            <w:tcW w:w="2128" w:type="dxa"/>
            <w:hideMark/>
          </w:tcPr>
          <w:p w14:paraId="44079B39" w14:textId="77777777" w:rsidR="00D608F3" w:rsidRPr="00D608F3" w:rsidRDefault="00D608F3" w:rsidP="00D608F3">
            <w:pPr>
              <w:jc w:val="center"/>
              <w:rPr>
                <w:rFonts w:ascii="Aptos Narrow" w:eastAsia="Times New Roman" w:hAnsi="Aptos Narrow" w:cs="Times New Roman"/>
                <w:b/>
                <w:bCs/>
                <w:color w:val="000000"/>
                <w:kern w:val="0"/>
                <w:sz w:val="24"/>
                <w:szCs w:val="24"/>
                <w:lang w:eastAsia="en-IN"/>
                <w14:ligatures w14:val="none"/>
              </w:rPr>
            </w:pPr>
            <w:r w:rsidRPr="00D608F3">
              <w:rPr>
                <w:rFonts w:ascii="Aptos Narrow" w:eastAsia="Times New Roman" w:hAnsi="Aptos Narrow" w:cs="Times New Roman"/>
                <w:b/>
                <w:bCs/>
                <w:color w:val="000000"/>
                <w:kern w:val="0"/>
                <w:sz w:val="24"/>
                <w:szCs w:val="24"/>
                <w:lang w:eastAsia="en-IN"/>
                <w14:ligatures w14:val="none"/>
              </w:rPr>
              <w:t>Average Traditional IRA Balance</w:t>
            </w:r>
          </w:p>
        </w:tc>
        <w:tc>
          <w:tcPr>
            <w:tcW w:w="1871" w:type="dxa"/>
            <w:hideMark/>
          </w:tcPr>
          <w:p w14:paraId="72DAADA0" w14:textId="77777777" w:rsidR="00D608F3" w:rsidRPr="00D608F3" w:rsidRDefault="00D608F3" w:rsidP="00D608F3">
            <w:pPr>
              <w:jc w:val="center"/>
              <w:rPr>
                <w:rFonts w:ascii="Aptos Narrow" w:eastAsia="Times New Roman" w:hAnsi="Aptos Narrow" w:cs="Times New Roman"/>
                <w:b/>
                <w:bCs/>
                <w:color w:val="000000"/>
                <w:kern w:val="0"/>
                <w:sz w:val="24"/>
                <w:szCs w:val="24"/>
                <w:lang w:eastAsia="en-IN"/>
                <w14:ligatures w14:val="none"/>
              </w:rPr>
            </w:pPr>
            <w:r w:rsidRPr="00D608F3">
              <w:rPr>
                <w:rFonts w:ascii="Aptos Narrow" w:eastAsia="Times New Roman" w:hAnsi="Aptos Narrow" w:cs="Times New Roman"/>
                <w:b/>
                <w:bCs/>
                <w:color w:val="000000"/>
                <w:kern w:val="0"/>
                <w:sz w:val="24"/>
                <w:szCs w:val="24"/>
                <w:lang w:eastAsia="en-IN"/>
                <w14:ligatures w14:val="none"/>
              </w:rPr>
              <w:t>Average Roth IRA Balance</w:t>
            </w:r>
          </w:p>
        </w:tc>
      </w:tr>
      <w:tr w:rsidR="00D608F3" w:rsidRPr="00D608F3" w14:paraId="0E94A849" w14:textId="77777777" w:rsidTr="005C58DB">
        <w:trPr>
          <w:trHeight w:val="285"/>
        </w:trPr>
        <w:tc>
          <w:tcPr>
            <w:tcW w:w="1371" w:type="dxa"/>
            <w:hideMark/>
          </w:tcPr>
          <w:p w14:paraId="23D33483" w14:textId="77777777" w:rsidR="00D608F3" w:rsidRPr="00D608F3" w:rsidRDefault="00D608F3" w:rsidP="00D608F3">
            <w:pPr>
              <w:rPr>
                <w:rFonts w:ascii="Aptos Narrow" w:eastAsia="Times New Roman" w:hAnsi="Aptos Narrow" w:cs="Times New Roman"/>
                <w:color w:val="000000"/>
                <w:kern w:val="0"/>
                <w:sz w:val="24"/>
                <w:szCs w:val="24"/>
                <w:lang w:eastAsia="en-IN"/>
                <w14:ligatures w14:val="none"/>
              </w:rPr>
            </w:pPr>
            <w:r w:rsidRPr="00D608F3">
              <w:rPr>
                <w:rFonts w:ascii="Aptos Narrow" w:eastAsia="Times New Roman" w:hAnsi="Aptos Narrow" w:cs="Times New Roman"/>
                <w:color w:val="000000"/>
                <w:kern w:val="0"/>
                <w:sz w:val="24"/>
                <w:szCs w:val="24"/>
                <w:lang w:eastAsia="en-IN"/>
                <w14:ligatures w14:val="none"/>
              </w:rPr>
              <w:t>Under 30</w:t>
            </w:r>
          </w:p>
        </w:tc>
        <w:tc>
          <w:tcPr>
            <w:tcW w:w="2128" w:type="dxa"/>
            <w:hideMark/>
          </w:tcPr>
          <w:p w14:paraId="78923D2F" w14:textId="77777777" w:rsidR="00D608F3" w:rsidRPr="00D608F3" w:rsidRDefault="00D608F3" w:rsidP="00D608F3">
            <w:pPr>
              <w:rPr>
                <w:rFonts w:ascii="Aptos Narrow" w:eastAsia="Times New Roman" w:hAnsi="Aptos Narrow" w:cs="Times New Roman"/>
                <w:color w:val="000000"/>
                <w:kern w:val="0"/>
                <w:sz w:val="24"/>
                <w:szCs w:val="24"/>
                <w:lang w:eastAsia="en-IN"/>
                <w14:ligatures w14:val="none"/>
              </w:rPr>
            </w:pPr>
            <w:r w:rsidRPr="00D608F3">
              <w:rPr>
                <w:rFonts w:ascii="Aptos Narrow" w:eastAsia="Times New Roman" w:hAnsi="Aptos Narrow" w:cs="Times New Roman"/>
                <w:color w:val="000000"/>
                <w:kern w:val="0"/>
                <w:sz w:val="24"/>
                <w:szCs w:val="24"/>
                <w:lang w:eastAsia="en-IN"/>
                <w14:ligatures w14:val="none"/>
              </w:rPr>
              <w:t>$11,000</w:t>
            </w:r>
          </w:p>
        </w:tc>
        <w:tc>
          <w:tcPr>
            <w:tcW w:w="1871" w:type="dxa"/>
            <w:hideMark/>
          </w:tcPr>
          <w:p w14:paraId="1D422BBD" w14:textId="77777777" w:rsidR="00D608F3" w:rsidRPr="00D608F3" w:rsidRDefault="00D608F3" w:rsidP="00D608F3">
            <w:pPr>
              <w:rPr>
                <w:rFonts w:ascii="Aptos Narrow" w:eastAsia="Times New Roman" w:hAnsi="Aptos Narrow" w:cs="Times New Roman"/>
                <w:color w:val="000000"/>
                <w:kern w:val="0"/>
                <w:sz w:val="24"/>
                <w:szCs w:val="24"/>
                <w:lang w:eastAsia="en-IN"/>
                <w14:ligatures w14:val="none"/>
              </w:rPr>
            </w:pPr>
            <w:r w:rsidRPr="00D608F3">
              <w:rPr>
                <w:rFonts w:ascii="Aptos Narrow" w:eastAsia="Times New Roman" w:hAnsi="Aptos Narrow" w:cs="Times New Roman"/>
                <w:color w:val="000000"/>
                <w:kern w:val="0"/>
                <w:sz w:val="24"/>
                <w:szCs w:val="24"/>
                <w:lang w:eastAsia="en-IN"/>
                <w14:ligatures w14:val="none"/>
              </w:rPr>
              <w:t>$9,500</w:t>
            </w:r>
          </w:p>
        </w:tc>
      </w:tr>
      <w:tr w:rsidR="00D608F3" w:rsidRPr="00D608F3" w14:paraId="6A666AA4" w14:textId="77777777" w:rsidTr="005C58DB">
        <w:trPr>
          <w:trHeight w:val="285"/>
        </w:trPr>
        <w:tc>
          <w:tcPr>
            <w:tcW w:w="1371" w:type="dxa"/>
            <w:hideMark/>
          </w:tcPr>
          <w:p w14:paraId="7808BBF4" w14:textId="77777777" w:rsidR="00D608F3" w:rsidRPr="00D608F3" w:rsidRDefault="00D608F3" w:rsidP="00D608F3">
            <w:pPr>
              <w:rPr>
                <w:rFonts w:ascii="Aptos Narrow" w:eastAsia="Times New Roman" w:hAnsi="Aptos Narrow" w:cs="Times New Roman"/>
                <w:color w:val="000000"/>
                <w:kern w:val="0"/>
                <w:sz w:val="24"/>
                <w:szCs w:val="24"/>
                <w:lang w:eastAsia="en-IN"/>
                <w14:ligatures w14:val="none"/>
              </w:rPr>
            </w:pPr>
            <w:r w:rsidRPr="00D608F3">
              <w:rPr>
                <w:rFonts w:ascii="Aptos Narrow" w:eastAsia="Times New Roman" w:hAnsi="Aptos Narrow" w:cs="Times New Roman"/>
                <w:color w:val="000000"/>
                <w:kern w:val="0"/>
                <w:sz w:val="24"/>
                <w:szCs w:val="24"/>
                <w:lang w:eastAsia="en-IN"/>
                <w14:ligatures w14:val="none"/>
              </w:rPr>
              <w:t>30-39</w:t>
            </w:r>
          </w:p>
        </w:tc>
        <w:tc>
          <w:tcPr>
            <w:tcW w:w="2128" w:type="dxa"/>
            <w:hideMark/>
          </w:tcPr>
          <w:p w14:paraId="021F6BC4" w14:textId="77777777" w:rsidR="00D608F3" w:rsidRPr="00D608F3" w:rsidRDefault="00D608F3" w:rsidP="00D608F3">
            <w:pPr>
              <w:rPr>
                <w:rFonts w:ascii="Aptos Narrow" w:eastAsia="Times New Roman" w:hAnsi="Aptos Narrow" w:cs="Times New Roman"/>
                <w:color w:val="000000"/>
                <w:kern w:val="0"/>
                <w:sz w:val="24"/>
                <w:szCs w:val="24"/>
                <w:lang w:eastAsia="en-IN"/>
                <w14:ligatures w14:val="none"/>
              </w:rPr>
            </w:pPr>
            <w:r w:rsidRPr="00D608F3">
              <w:rPr>
                <w:rFonts w:ascii="Aptos Narrow" w:eastAsia="Times New Roman" w:hAnsi="Aptos Narrow" w:cs="Times New Roman"/>
                <w:color w:val="000000"/>
                <w:kern w:val="0"/>
                <w:sz w:val="24"/>
                <w:szCs w:val="24"/>
                <w:lang w:eastAsia="en-IN"/>
                <w14:ligatures w14:val="none"/>
              </w:rPr>
              <w:t>$42,000</w:t>
            </w:r>
          </w:p>
        </w:tc>
        <w:tc>
          <w:tcPr>
            <w:tcW w:w="1871" w:type="dxa"/>
            <w:hideMark/>
          </w:tcPr>
          <w:p w14:paraId="0A75F5E1" w14:textId="77777777" w:rsidR="00D608F3" w:rsidRPr="00D608F3" w:rsidRDefault="00D608F3" w:rsidP="00D608F3">
            <w:pPr>
              <w:rPr>
                <w:rFonts w:ascii="Aptos Narrow" w:eastAsia="Times New Roman" w:hAnsi="Aptos Narrow" w:cs="Times New Roman"/>
                <w:color w:val="000000"/>
                <w:kern w:val="0"/>
                <w:sz w:val="24"/>
                <w:szCs w:val="24"/>
                <w:lang w:eastAsia="en-IN"/>
                <w14:ligatures w14:val="none"/>
              </w:rPr>
            </w:pPr>
            <w:r w:rsidRPr="00D608F3">
              <w:rPr>
                <w:rFonts w:ascii="Aptos Narrow" w:eastAsia="Times New Roman" w:hAnsi="Aptos Narrow" w:cs="Times New Roman"/>
                <w:color w:val="000000"/>
                <w:kern w:val="0"/>
                <w:sz w:val="24"/>
                <w:szCs w:val="24"/>
                <w:lang w:eastAsia="en-IN"/>
                <w14:ligatures w14:val="none"/>
              </w:rPr>
              <w:t>$35,000</w:t>
            </w:r>
          </w:p>
        </w:tc>
      </w:tr>
      <w:tr w:rsidR="00D608F3" w:rsidRPr="00D608F3" w14:paraId="6D6E3A3C" w14:textId="77777777" w:rsidTr="005C58DB">
        <w:trPr>
          <w:trHeight w:val="285"/>
        </w:trPr>
        <w:tc>
          <w:tcPr>
            <w:tcW w:w="1371" w:type="dxa"/>
            <w:hideMark/>
          </w:tcPr>
          <w:p w14:paraId="7616055C" w14:textId="77777777" w:rsidR="00D608F3" w:rsidRPr="00D608F3" w:rsidRDefault="00D608F3" w:rsidP="00D608F3">
            <w:pPr>
              <w:rPr>
                <w:rFonts w:ascii="Aptos Narrow" w:eastAsia="Times New Roman" w:hAnsi="Aptos Narrow" w:cs="Times New Roman"/>
                <w:color w:val="000000"/>
                <w:kern w:val="0"/>
                <w:sz w:val="24"/>
                <w:szCs w:val="24"/>
                <w:lang w:eastAsia="en-IN"/>
                <w14:ligatures w14:val="none"/>
              </w:rPr>
            </w:pPr>
            <w:r w:rsidRPr="00D608F3">
              <w:rPr>
                <w:rFonts w:ascii="Aptos Narrow" w:eastAsia="Times New Roman" w:hAnsi="Aptos Narrow" w:cs="Times New Roman"/>
                <w:color w:val="000000"/>
                <w:kern w:val="0"/>
                <w:sz w:val="24"/>
                <w:szCs w:val="24"/>
                <w:lang w:eastAsia="en-IN"/>
                <w14:ligatures w14:val="none"/>
              </w:rPr>
              <w:t>40-49</w:t>
            </w:r>
          </w:p>
        </w:tc>
        <w:tc>
          <w:tcPr>
            <w:tcW w:w="2128" w:type="dxa"/>
            <w:hideMark/>
          </w:tcPr>
          <w:p w14:paraId="45D88BA3" w14:textId="77777777" w:rsidR="00D608F3" w:rsidRPr="00D608F3" w:rsidRDefault="00D608F3" w:rsidP="00D608F3">
            <w:pPr>
              <w:rPr>
                <w:rFonts w:ascii="Aptos Narrow" w:eastAsia="Times New Roman" w:hAnsi="Aptos Narrow" w:cs="Times New Roman"/>
                <w:color w:val="000000"/>
                <w:kern w:val="0"/>
                <w:sz w:val="24"/>
                <w:szCs w:val="24"/>
                <w:lang w:eastAsia="en-IN"/>
                <w14:ligatures w14:val="none"/>
              </w:rPr>
            </w:pPr>
            <w:r w:rsidRPr="00D608F3">
              <w:rPr>
                <w:rFonts w:ascii="Aptos Narrow" w:eastAsia="Times New Roman" w:hAnsi="Aptos Narrow" w:cs="Times New Roman"/>
                <w:color w:val="000000"/>
                <w:kern w:val="0"/>
                <w:sz w:val="24"/>
                <w:szCs w:val="24"/>
                <w:lang w:eastAsia="en-IN"/>
                <w14:ligatures w14:val="none"/>
              </w:rPr>
              <w:t>$98,000</w:t>
            </w:r>
          </w:p>
        </w:tc>
        <w:tc>
          <w:tcPr>
            <w:tcW w:w="1871" w:type="dxa"/>
            <w:hideMark/>
          </w:tcPr>
          <w:p w14:paraId="1F71D7BD" w14:textId="77777777" w:rsidR="00D608F3" w:rsidRPr="00D608F3" w:rsidRDefault="00D608F3" w:rsidP="00D608F3">
            <w:pPr>
              <w:rPr>
                <w:rFonts w:ascii="Aptos Narrow" w:eastAsia="Times New Roman" w:hAnsi="Aptos Narrow" w:cs="Times New Roman"/>
                <w:color w:val="000000"/>
                <w:kern w:val="0"/>
                <w:sz w:val="24"/>
                <w:szCs w:val="24"/>
                <w:lang w:eastAsia="en-IN"/>
                <w14:ligatures w14:val="none"/>
              </w:rPr>
            </w:pPr>
            <w:r w:rsidRPr="00D608F3">
              <w:rPr>
                <w:rFonts w:ascii="Aptos Narrow" w:eastAsia="Times New Roman" w:hAnsi="Aptos Narrow" w:cs="Times New Roman"/>
                <w:color w:val="000000"/>
                <w:kern w:val="0"/>
                <w:sz w:val="24"/>
                <w:szCs w:val="24"/>
                <w:lang w:eastAsia="en-IN"/>
                <w14:ligatures w14:val="none"/>
              </w:rPr>
              <w:t>$87,000</w:t>
            </w:r>
          </w:p>
        </w:tc>
      </w:tr>
      <w:tr w:rsidR="00D608F3" w:rsidRPr="00D608F3" w14:paraId="5F32AFC6" w14:textId="77777777" w:rsidTr="005C58DB">
        <w:trPr>
          <w:trHeight w:val="285"/>
        </w:trPr>
        <w:tc>
          <w:tcPr>
            <w:tcW w:w="1371" w:type="dxa"/>
            <w:hideMark/>
          </w:tcPr>
          <w:p w14:paraId="38BD0210" w14:textId="77777777" w:rsidR="00D608F3" w:rsidRPr="00D608F3" w:rsidRDefault="00D608F3" w:rsidP="00D608F3">
            <w:pPr>
              <w:rPr>
                <w:rFonts w:ascii="Aptos Narrow" w:eastAsia="Times New Roman" w:hAnsi="Aptos Narrow" w:cs="Times New Roman"/>
                <w:color w:val="000000"/>
                <w:kern w:val="0"/>
                <w:sz w:val="24"/>
                <w:szCs w:val="24"/>
                <w:lang w:eastAsia="en-IN"/>
                <w14:ligatures w14:val="none"/>
              </w:rPr>
            </w:pPr>
            <w:r w:rsidRPr="00D608F3">
              <w:rPr>
                <w:rFonts w:ascii="Aptos Narrow" w:eastAsia="Times New Roman" w:hAnsi="Aptos Narrow" w:cs="Times New Roman"/>
                <w:color w:val="000000"/>
                <w:kern w:val="0"/>
                <w:sz w:val="24"/>
                <w:szCs w:val="24"/>
                <w:lang w:eastAsia="en-IN"/>
                <w14:ligatures w14:val="none"/>
              </w:rPr>
              <w:t>50-59</w:t>
            </w:r>
          </w:p>
        </w:tc>
        <w:tc>
          <w:tcPr>
            <w:tcW w:w="2128" w:type="dxa"/>
            <w:hideMark/>
          </w:tcPr>
          <w:p w14:paraId="4604F9CD" w14:textId="77777777" w:rsidR="00D608F3" w:rsidRPr="00D608F3" w:rsidRDefault="00D608F3" w:rsidP="00D608F3">
            <w:pPr>
              <w:rPr>
                <w:rFonts w:ascii="Aptos Narrow" w:eastAsia="Times New Roman" w:hAnsi="Aptos Narrow" w:cs="Times New Roman"/>
                <w:color w:val="000000"/>
                <w:kern w:val="0"/>
                <w:sz w:val="24"/>
                <w:szCs w:val="24"/>
                <w:lang w:eastAsia="en-IN"/>
                <w14:ligatures w14:val="none"/>
              </w:rPr>
            </w:pPr>
            <w:r w:rsidRPr="00D608F3">
              <w:rPr>
                <w:rFonts w:ascii="Aptos Narrow" w:eastAsia="Times New Roman" w:hAnsi="Aptos Narrow" w:cs="Times New Roman"/>
                <w:color w:val="000000"/>
                <w:kern w:val="0"/>
                <w:sz w:val="24"/>
                <w:szCs w:val="24"/>
                <w:lang w:eastAsia="en-IN"/>
                <w14:ligatures w14:val="none"/>
              </w:rPr>
              <w:t>$170,000</w:t>
            </w:r>
          </w:p>
        </w:tc>
        <w:tc>
          <w:tcPr>
            <w:tcW w:w="1871" w:type="dxa"/>
            <w:hideMark/>
          </w:tcPr>
          <w:p w14:paraId="47F00D15" w14:textId="77777777" w:rsidR="00D608F3" w:rsidRPr="00D608F3" w:rsidRDefault="00D608F3" w:rsidP="00D608F3">
            <w:pPr>
              <w:rPr>
                <w:rFonts w:ascii="Aptos Narrow" w:eastAsia="Times New Roman" w:hAnsi="Aptos Narrow" w:cs="Times New Roman"/>
                <w:color w:val="000000"/>
                <w:kern w:val="0"/>
                <w:sz w:val="24"/>
                <w:szCs w:val="24"/>
                <w:lang w:eastAsia="en-IN"/>
                <w14:ligatures w14:val="none"/>
              </w:rPr>
            </w:pPr>
            <w:r w:rsidRPr="00D608F3">
              <w:rPr>
                <w:rFonts w:ascii="Aptos Narrow" w:eastAsia="Times New Roman" w:hAnsi="Aptos Narrow" w:cs="Times New Roman"/>
                <w:color w:val="000000"/>
                <w:kern w:val="0"/>
                <w:sz w:val="24"/>
                <w:szCs w:val="24"/>
                <w:lang w:eastAsia="en-IN"/>
                <w14:ligatures w14:val="none"/>
              </w:rPr>
              <w:t>$150,000</w:t>
            </w:r>
          </w:p>
        </w:tc>
      </w:tr>
      <w:tr w:rsidR="00D608F3" w:rsidRPr="00D608F3" w14:paraId="4B1399DD" w14:textId="77777777" w:rsidTr="005C58DB">
        <w:trPr>
          <w:trHeight w:val="570"/>
        </w:trPr>
        <w:tc>
          <w:tcPr>
            <w:tcW w:w="1371" w:type="dxa"/>
            <w:hideMark/>
          </w:tcPr>
          <w:p w14:paraId="368E3445" w14:textId="77777777" w:rsidR="00D608F3" w:rsidRPr="00D608F3" w:rsidRDefault="00D608F3" w:rsidP="00D608F3">
            <w:pPr>
              <w:rPr>
                <w:rFonts w:ascii="Aptos Narrow" w:eastAsia="Times New Roman" w:hAnsi="Aptos Narrow" w:cs="Times New Roman"/>
                <w:color w:val="000000"/>
                <w:kern w:val="0"/>
                <w:sz w:val="24"/>
                <w:szCs w:val="24"/>
                <w:lang w:eastAsia="en-IN"/>
                <w14:ligatures w14:val="none"/>
              </w:rPr>
            </w:pPr>
            <w:r w:rsidRPr="00D608F3">
              <w:rPr>
                <w:rFonts w:ascii="Aptos Narrow" w:eastAsia="Times New Roman" w:hAnsi="Aptos Narrow" w:cs="Times New Roman"/>
                <w:color w:val="000000"/>
                <w:kern w:val="0"/>
                <w:sz w:val="24"/>
                <w:szCs w:val="24"/>
                <w:lang w:eastAsia="en-IN"/>
                <w14:ligatures w14:val="none"/>
              </w:rPr>
              <w:t>60 and over</w:t>
            </w:r>
          </w:p>
        </w:tc>
        <w:tc>
          <w:tcPr>
            <w:tcW w:w="2128" w:type="dxa"/>
            <w:hideMark/>
          </w:tcPr>
          <w:p w14:paraId="0877FFC8" w14:textId="77777777" w:rsidR="00D608F3" w:rsidRPr="00D608F3" w:rsidRDefault="00D608F3" w:rsidP="00D608F3">
            <w:pPr>
              <w:rPr>
                <w:rFonts w:ascii="Aptos Narrow" w:eastAsia="Times New Roman" w:hAnsi="Aptos Narrow" w:cs="Times New Roman"/>
                <w:color w:val="000000"/>
                <w:kern w:val="0"/>
                <w:sz w:val="24"/>
                <w:szCs w:val="24"/>
                <w:lang w:eastAsia="en-IN"/>
                <w14:ligatures w14:val="none"/>
              </w:rPr>
            </w:pPr>
            <w:r w:rsidRPr="00D608F3">
              <w:rPr>
                <w:rFonts w:ascii="Aptos Narrow" w:eastAsia="Times New Roman" w:hAnsi="Aptos Narrow" w:cs="Times New Roman"/>
                <w:color w:val="000000"/>
                <w:kern w:val="0"/>
                <w:sz w:val="24"/>
                <w:szCs w:val="24"/>
                <w:lang w:eastAsia="en-IN"/>
                <w14:ligatures w14:val="none"/>
              </w:rPr>
              <w:t>$215,000</w:t>
            </w:r>
          </w:p>
        </w:tc>
        <w:tc>
          <w:tcPr>
            <w:tcW w:w="1871" w:type="dxa"/>
            <w:hideMark/>
          </w:tcPr>
          <w:p w14:paraId="7E9C3E6B" w14:textId="77777777" w:rsidR="00D608F3" w:rsidRPr="00D608F3" w:rsidRDefault="00D608F3" w:rsidP="00D608F3">
            <w:pPr>
              <w:rPr>
                <w:rFonts w:ascii="Aptos Narrow" w:eastAsia="Times New Roman" w:hAnsi="Aptos Narrow" w:cs="Times New Roman"/>
                <w:color w:val="000000"/>
                <w:kern w:val="0"/>
                <w:sz w:val="24"/>
                <w:szCs w:val="24"/>
                <w:lang w:eastAsia="en-IN"/>
                <w14:ligatures w14:val="none"/>
              </w:rPr>
            </w:pPr>
            <w:r w:rsidRPr="00D608F3">
              <w:rPr>
                <w:rFonts w:ascii="Aptos Narrow" w:eastAsia="Times New Roman" w:hAnsi="Aptos Narrow" w:cs="Times New Roman"/>
                <w:color w:val="000000"/>
                <w:kern w:val="0"/>
                <w:sz w:val="24"/>
                <w:szCs w:val="24"/>
                <w:lang w:eastAsia="en-IN"/>
                <w14:ligatures w14:val="none"/>
              </w:rPr>
              <w:t>$195,000</w:t>
            </w:r>
          </w:p>
        </w:tc>
      </w:tr>
    </w:tbl>
    <w:p w14:paraId="0295263F" w14:textId="77777777" w:rsidR="00C37F21" w:rsidRDefault="00C37F21" w:rsidP="00D72DC3">
      <w:pPr>
        <w:rPr>
          <w:lang w:eastAsia="en-IN"/>
        </w:rPr>
      </w:pPr>
    </w:p>
    <w:p w14:paraId="5B2FD676" w14:textId="77777777" w:rsidR="00691432" w:rsidRDefault="00691432" w:rsidP="00691432">
      <w:pPr>
        <w:pStyle w:val="Heading3"/>
      </w:pPr>
      <w:r>
        <w:t>Average Account Balances by Age Group</w:t>
      </w:r>
    </w:p>
    <w:p w14:paraId="55435039" w14:textId="77777777" w:rsidR="00691432" w:rsidRPr="00572E99" w:rsidRDefault="00691432" w:rsidP="00691432">
      <w:pPr>
        <w:pStyle w:val="NormalWeb"/>
        <w:numPr>
          <w:ilvl w:val="0"/>
          <w:numId w:val="16"/>
        </w:numPr>
        <w:rPr>
          <w:rFonts w:asciiTheme="minorHAnsi" w:hAnsiTheme="minorHAnsi"/>
        </w:rPr>
      </w:pPr>
      <w:r w:rsidRPr="00572E99">
        <w:rPr>
          <w:rStyle w:val="Strong"/>
          <w:rFonts w:asciiTheme="minorHAnsi" w:eastAsiaTheme="majorEastAsia" w:hAnsiTheme="minorHAnsi"/>
        </w:rPr>
        <w:t>Under 30</w:t>
      </w:r>
      <w:r w:rsidRPr="00572E99">
        <w:rPr>
          <w:rFonts w:asciiTheme="minorHAnsi" w:hAnsiTheme="minorHAnsi"/>
        </w:rPr>
        <w:t>:</w:t>
      </w:r>
    </w:p>
    <w:p w14:paraId="12696F01" w14:textId="77777777" w:rsidR="00691432" w:rsidRPr="00572E99" w:rsidRDefault="00691432" w:rsidP="00691432">
      <w:pPr>
        <w:numPr>
          <w:ilvl w:val="1"/>
          <w:numId w:val="16"/>
        </w:numPr>
        <w:spacing w:before="100" w:beforeAutospacing="1" w:after="100" w:afterAutospacing="1" w:line="240" w:lineRule="auto"/>
        <w:rPr>
          <w:sz w:val="24"/>
          <w:szCs w:val="24"/>
        </w:rPr>
      </w:pPr>
      <w:r w:rsidRPr="00572E99">
        <w:rPr>
          <w:rStyle w:val="Strong"/>
          <w:sz w:val="24"/>
          <w:szCs w:val="24"/>
        </w:rPr>
        <w:t>Traditional IRA</w:t>
      </w:r>
      <w:r w:rsidRPr="00572E99">
        <w:rPr>
          <w:sz w:val="24"/>
          <w:szCs w:val="24"/>
        </w:rPr>
        <w:t>: Average balance of $11,000.</w:t>
      </w:r>
    </w:p>
    <w:p w14:paraId="71D43A19" w14:textId="77777777" w:rsidR="00691432" w:rsidRPr="00572E99" w:rsidRDefault="00691432" w:rsidP="00691432">
      <w:pPr>
        <w:numPr>
          <w:ilvl w:val="1"/>
          <w:numId w:val="16"/>
        </w:numPr>
        <w:spacing w:before="100" w:beforeAutospacing="1" w:after="100" w:afterAutospacing="1" w:line="240" w:lineRule="auto"/>
        <w:rPr>
          <w:sz w:val="24"/>
          <w:szCs w:val="24"/>
        </w:rPr>
      </w:pPr>
      <w:r w:rsidRPr="00572E99">
        <w:rPr>
          <w:rStyle w:val="Strong"/>
          <w:sz w:val="24"/>
          <w:szCs w:val="24"/>
        </w:rPr>
        <w:t>Roth IRA</w:t>
      </w:r>
      <w:r w:rsidRPr="00572E99">
        <w:rPr>
          <w:sz w:val="24"/>
          <w:szCs w:val="24"/>
        </w:rPr>
        <w:t>: Average balance of $9,500.</w:t>
      </w:r>
    </w:p>
    <w:p w14:paraId="75C5CEE2" w14:textId="77777777" w:rsidR="00691432" w:rsidRPr="00572E99" w:rsidRDefault="00691432" w:rsidP="00691432">
      <w:pPr>
        <w:numPr>
          <w:ilvl w:val="1"/>
          <w:numId w:val="16"/>
        </w:numPr>
        <w:spacing w:before="100" w:beforeAutospacing="1" w:after="100" w:afterAutospacing="1" w:line="240" w:lineRule="auto"/>
        <w:rPr>
          <w:sz w:val="24"/>
          <w:szCs w:val="24"/>
        </w:rPr>
      </w:pPr>
      <w:r w:rsidRPr="00572E99">
        <w:rPr>
          <w:sz w:val="24"/>
          <w:szCs w:val="24"/>
        </w:rPr>
        <w:t>Young adults under 30 typically start their retirement savings with modest balances, reflecting early career stages and lower income levels.</w:t>
      </w:r>
    </w:p>
    <w:p w14:paraId="409EB368" w14:textId="77777777" w:rsidR="00691432" w:rsidRPr="00572E99" w:rsidRDefault="00691432" w:rsidP="00691432">
      <w:pPr>
        <w:pStyle w:val="NormalWeb"/>
        <w:numPr>
          <w:ilvl w:val="0"/>
          <w:numId w:val="16"/>
        </w:numPr>
        <w:rPr>
          <w:rFonts w:asciiTheme="minorHAnsi" w:hAnsiTheme="minorHAnsi"/>
        </w:rPr>
      </w:pPr>
      <w:r w:rsidRPr="00572E99">
        <w:rPr>
          <w:rStyle w:val="Strong"/>
          <w:rFonts w:asciiTheme="minorHAnsi" w:eastAsiaTheme="majorEastAsia" w:hAnsiTheme="minorHAnsi"/>
        </w:rPr>
        <w:t>30-39</w:t>
      </w:r>
      <w:r w:rsidRPr="00572E99">
        <w:rPr>
          <w:rFonts w:asciiTheme="minorHAnsi" w:hAnsiTheme="minorHAnsi"/>
        </w:rPr>
        <w:t>:</w:t>
      </w:r>
    </w:p>
    <w:p w14:paraId="235567A3" w14:textId="77777777" w:rsidR="00691432" w:rsidRPr="00572E99" w:rsidRDefault="00691432" w:rsidP="00691432">
      <w:pPr>
        <w:numPr>
          <w:ilvl w:val="1"/>
          <w:numId w:val="16"/>
        </w:numPr>
        <w:spacing w:before="100" w:beforeAutospacing="1" w:after="100" w:afterAutospacing="1" w:line="240" w:lineRule="auto"/>
        <w:rPr>
          <w:sz w:val="24"/>
          <w:szCs w:val="24"/>
        </w:rPr>
      </w:pPr>
      <w:r w:rsidRPr="00572E99">
        <w:rPr>
          <w:rStyle w:val="Strong"/>
          <w:sz w:val="24"/>
          <w:szCs w:val="24"/>
        </w:rPr>
        <w:t>Traditional IRA</w:t>
      </w:r>
      <w:r w:rsidRPr="00572E99">
        <w:rPr>
          <w:sz w:val="24"/>
          <w:szCs w:val="24"/>
        </w:rPr>
        <w:t>: Average balance of $42,000.</w:t>
      </w:r>
    </w:p>
    <w:p w14:paraId="1E759D4D" w14:textId="77777777" w:rsidR="00691432" w:rsidRPr="00572E99" w:rsidRDefault="00691432" w:rsidP="00691432">
      <w:pPr>
        <w:numPr>
          <w:ilvl w:val="1"/>
          <w:numId w:val="16"/>
        </w:numPr>
        <w:spacing w:before="100" w:beforeAutospacing="1" w:after="100" w:afterAutospacing="1" w:line="240" w:lineRule="auto"/>
        <w:rPr>
          <w:sz w:val="24"/>
          <w:szCs w:val="24"/>
        </w:rPr>
      </w:pPr>
      <w:r w:rsidRPr="00572E99">
        <w:rPr>
          <w:rStyle w:val="Strong"/>
          <w:sz w:val="24"/>
          <w:szCs w:val="24"/>
        </w:rPr>
        <w:t>Roth IRA</w:t>
      </w:r>
      <w:r w:rsidRPr="00572E99">
        <w:rPr>
          <w:sz w:val="24"/>
          <w:szCs w:val="24"/>
        </w:rPr>
        <w:t>: Average balance of $35,000.</w:t>
      </w:r>
    </w:p>
    <w:p w14:paraId="21205895" w14:textId="77777777" w:rsidR="00691432" w:rsidRPr="00572E99" w:rsidRDefault="00691432" w:rsidP="00691432">
      <w:pPr>
        <w:numPr>
          <w:ilvl w:val="1"/>
          <w:numId w:val="16"/>
        </w:numPr>
        <w:spacing w:before="100" w:beforeAutospacing="1" w:after="100" w:afterAutospacing="1" w:line="240" w:lineRule="auto"/>
        <w:rPr>
          <w:sz w:val="24"/>
          <w:szCs w:val="24"/>
        </w:rPr>
      </w:pPr>
      <w:r w:rsidRPr="00572E99">
        <w:rPr>
          <w:sz w:val="24"/>
          <w:szCs w:val="24"/>
        </w:rPr>
        <w:t>Individuals in their 30s see significant growth in retirement savings as they advance in their careers and benefit from compounding investment returns.</w:t>
      </w:r>
    </w:p>
    <w:p w14:paraId="70F31C26" w14:textId="77777777" w:rsidR="00691432" w:rsidRPr="00572E99" w:rsidRDefault="00691432" w:rsidP="00691432">
      <w:pPr>
        <w:pStyle w:val="NormalWeb"/>
        <w:numPr>
          <w:ilvl w:val="0"/>
          <w:numId w:val="16"/>
        </w:numPr>
        <w:rPr>
          <w:rFonts w:asciiTheme="minorHAnsi" w:hAnsiTheme="minorHAnsi"/>
        </w:rPr>
      </w:pPr>
      <w:r w:rsidRPr="00572E99">
        <w:rPr>
          <w:rStyle w:val="Strong"/>
          <w:rFonts w:asciiTheme="minorHAnsi" w:eastAsiaTheme="majorEastAsia" w:hAnsiTheme="minorHAnsi"/>
        </w:rPr>
        <w:t>40-49</w:t>
      </w:r>
      <w:r w:rsidRPr="00572E99">
        <w:rPr>
          <w:rFonts w:asciiTheme="minorHAnsi" w:hAnsiTheme="minorHAnsi"/>
        </w:rPr>
        <w:t>:</w:t>
      </w:r>
    </w:p>
    <w:p w14:paraId="398BDDB5" w14:textId="77777777" w:rsidR="00691432" w:rsidRPr="00572E99" w:rsidRDefault="00691432" w:rsidP="00691432">
      <w:pPr>
        <w:numPr>
          <w:ilvl w:val="1"/>
          <w:numId w:val="16"/>
        </w:numPr>
        <w:spacing w:before="100" w:beforeAutospacing="1" w:after="100" w:afterAutospacing="1" w:line="240" w:lineRule="auto"/>
        <w:rPr>
          <w:sz w:val="24"/>
          <w:szCs w:val="24"/>
        </w:rPr>
      </w:pPr>
      <w:r w:rsidRPr="00572E99">
        <w:rPr>
          <w:rStyle w:val="Strong"/>
          <w:sz w:val="24"/>
          <w:szCs w:val="24"/>
        </w:rPr>
        <w:t>Traditional IRA</w:t>
      </w:r>
      <w:r w:rsidRPr="00572E99">
        <w:rPr>
          <w:sz w:val="24"/>
          <w:szCs w:val="24"/>
        </w:rPr>
        <w:t>: Average balance of $98,000.</w:t>
      </w:r>
    </w:p>
    <w:p w14:paraId="45C544FE" w14:textId="77777777" w:rsidR="00691432" w:rsidRPr="00572E99" w:rsidRDefault="00691432" w:rsidP="00691432">
      <w:pPr>
        <w:numPr>
          <w:ilvl w:val="1"/>
          <w:numId w:val="16"/>
        </w:numPr>
        <w:spacing w:before="100" w:beforeAutospacing="1" w:after="100" w:afterAutospacing="1" w:line="240" w:lineRule="auto"/>
        <w:rPr>
          <w:sz w:val="24"/>
          <w:szCs w:val="24"/>
        </w:rPr>
      </w:pPr>
      <w:r w:rsidRPr="00572E99">
        <w:rPr>
          <w:rStyle w:val="Strong"/>
          <w:sz w:val="24"/>
          <w:szCs w:val="24"/>
        </w:rPr>
        <w:t>Roth IRA</w:t>
      </w:r>
      <w:r w:rsidRPr="00572E99">
        <w:rPr>
          <w:sz w:val="24"/>
          <w:szCs w:val="24"/>
        </w:rPr>
        <w:t>: Average balance of $87,000.</w:t>
      </w:r>
    </w:p>
    <w:p w14:paraId="3BF48EC1" w14:textId="77777777" w:rsidR="00691432" w:rsidRPr="00572E99" w:rsidRDefault="00691432" w:rsidP="00691432">
      <w:pPr>
        <w:numPr>
          <w:ilvl w:val="1"/>
          <w:numId w:val="16"/>
        </w:numPr>
        <w:spacing w:before="100" w:beforeAutospacing="1" w:after="100" w:afterAutospacing="1" w:line="240" w:lineRule="auto"/>
        <w:rPr>
          <w:sz w:val="24"/>
          <w:szCs w:val="24"/>
        </w:rPr>
      </w:pPr>
      <w:r w:rsidRPr="00572E99">
        <w:rPr>
          <w:sz w:val="24"/>
          <w:szCs w:val="24"/>
        </w:rPr>
        <w:t>By their 40s, individuals have accumulated substantial retirement savings, demonstrating the impact of consistent contributions and investment growth.</w:t>
      </w:r>
    </w:p>
    <w:p w14:paraId="30154AB8" w14:textId="77777777" w:rsidR="00691432" w:rsidRPr="00572E99" w:rsidRDefault="00691432" w:rsidP="00691432">
      <w:pPr>
        <w:pStyle w:val="NormalWeb"/>
        <w:numPr>
          <w:ilvl w:val="0"/>
          <w:numId w:val="16"/>
        </w:numPr>
        <w:rPr>
          <w:rFonts w:asciiTheme="minorHAnsi" w:hAnsiTheme="minorHAnsi"/>
        </w:rPr>
      </w:pPr>
      <w:r w:rsidRPr="00572E99">
        <w:rPr>
          <w:rStyle w:val="Strong"/>
          <w:rFonts w:asciiTheme="minorHAnsi" w:eastAsiaTheme="majorEastAsia" w:hAnsiTheme="minorHAnsi"/>
        </w:rPr>
        <w:t>50-59</w:t>
      </w:r>
      <w:r w:rsidRPr="00572E99">
        <w:rPr>
          <w:rFonts w:asciiTheme="minorHAnsi" w:hAnsiTheme="minorHAnsi"/>
        </w:rPr>
        <w:t>:</w:t>
      </w:r>
    </w:p>
    <w:p w14:paraId="3BE04F0F" w14:textId="77777777" w:rsidR="00691432" w:rsidRPr="00572E99" w:rsidRDefault="00691432" w:rsidP="00691432">
      <w:pPr>
        <w:numPr>
          <w:ilvl w:val="1"/>
          <w:numId w:val="16"/>
        </w:numPr>
        <w:spacing w:before="100" w:beforeAutospacing="1" w:after="100" w:afterAutospacing="1" w:line="240" w:lineRule="auto"/>
        <w:rPr>
          <w:sz w:val="24"/>
          <w:szCs w:val="24"/>
        </w:rPr>
      </w:pPr>
      <w:r w:rsidRPr="00572E99">
        <w:rPr>
          <w:rStyle w:val="Strong"/>
          <w:sz w:val="24"/>
          <w:szCs w:val="24"/>
        </w:rPr>
        <w:t>Traditional IRA</w:t>
      </w:r>
      <w:r w:rsidRPr="00572E99">
        <w:rPr>
          <w:sz w:val="24"/>
          <w:szCs w:val="24"/>
        </w:rPr>
        <w:t>: Average balance of $170,000.</w:t>
      </w:r>
    </w:p>
    <w:p w14:paraId="2745C09A" w14:textId="77777777" w:rsidR="00691432" w:rsidRPr="00572E99" w:rsidRDefault="00691432" w:rsidP="00691432">
      <w:pPr>
        <w:numPr>
          <w:ilvl w:val="1"/>
          <w:numId w:val="16"/>
        </w:numPr>
        <w:spacing w:before="100" w:beforeAutospacing="1" w:after="100" w:afterAutospacing="1" w:line="240" w:lineRule="auto"/>
        <w:rPr>
          <w:sz w:val="24"/>
          <w:szCs w:val="24"/>
        </w:rPr>
      </w:pPr>
      <w:r w:rsidRPr="00572E99">
        <w:rPr>
          <w:rStyle w:val="Strong"/>
          <w:sz w:val="24"/>
          <w:szCs w:val="24"/>
        </w:rPr>
        <w:t>Roth IRA</w:t>
      </w:r>
      <w:r w:rsidRPr="00572E99">
        <w:rPr>
          <w:sz w:val="24"/>
          <w:szCs w:val="24"/>
        </w:rPr>
        <w:t>: Average balance of $150,000.</w:t>
      </w:r>
    </w:p>
    <w:p w14:paraId="39FA98BB" w14:textId="77777777" w:rsidR="00691432" w:rsidRPr="00572E99" w:rsidRDefault="00691432" w:rsidP="00691432">
      <w:pPr>
        <w:numPr>
          <w:ilvl w:val="1"/>
          <w:numId w:val="16"/>
        </w:numPr>
        <w:spacing w:before="100" w:beforeAutospacing="1" w:after="100" w:afterAutospacing="1" w:line="240" w:lineRule="auto"/>
        <w:rPr>
          <w:sz w:val="24"/>
          <w:szCs w:val="24"/>
        </w:rPr>
      </w:pPr>
      <w:r w:rsidRPr="00572E99">
        <w:rPr>
          <w:sz w:val="24"/>
          <w:szCs w:val="24"/>
        </w:rPr>
        <w:t>Approaching retirement age, individuals in their 50s benefit from catch-up contributions and experience significant growth in retirement accounts.</w:t>
      </w:r>
    </w:p>
    <w:p w14:paraId="5DC20E08" w14:textId="77777777" w:rsidR="00691432" w:rsidRPr="00572E99" w:rsidRDefault="00691432" w:rsidP="00691432">
      <w:pPr>
        <w:pStyle w:val="NormalWeb"/>
        <w:numPr>
          <w:ilvl w:val="0"/>
          <w:numId w:val="16"/>
        </w:numPr>
        <w:rPr>
          <w:rFonts w:asciiTheme="minorHAnsi" w:hAnsiTheme="minorHAnsi"/>
        </w:rPr>
      </w:pPr>
      <w:r w:rsidRPr="00572E99">
        <w:rPr>
          <w:rStyle w:val="Strong"/>
          <w:rFonts w:asciiTheme="minorHAnsi" w:eastAsiaTheme="majorEastAsia" w:hAnsiTheme="minorHAnsi"/>
        </w:rPr>
        <w:t>60 and Over</w:t>
      </w:r>
      <w:r w:rsidRPr="00572E99">
        <w:rPr>
          <w:rFonts w:asciiTheme="minorHAnsi" w:hAnsiTheme="minorHAnsi"/>
        </w:rPr>
        <w:t>:</w:t>
      </w:r>
    </w:p>
    <w:p w14:paraId="78A12969" w14:textId="77777777" w:rsidR="00691432" w:rsidRPr="00572E99" w:rsidRDefault="00691432" w:rsidP="00691432">
      <w:pPr>
        <w:numPr>
          <w:ilvl w:val="1"/>
          <w:numId w:val="16"/>
        </w:numPr>
        <w:spacing w:before="100" w:beforeAutospacing="1" w:after="100" w:afterAutospacing="1" w:line="240" w:lineRule="auto"/>
        <w:rPr>
          <w:sz w:val="24"/>
          <w:szCs w:val="24"/>
        </w:rPr>
      </w:pPr>
      <w:r w:rsidRPr="00572E99">
        <w:rPr>
          <w:rStyle w:val="Strong"/>
          <w:sz w:val="24"/>
          <w:szCs w:val="24"/>
        </w:rPr>
        <w:t>Traditional IRA</w:t>
      </w:r>
      <w:r w:rsidRPr="00572E99">
        <w:rPr>
          <w:sz w:val="24"/>
          <w:szCs w:val="24"/>
        </w:rPr>
        <w:t>: Average balance of $215,000.</w:t>
      </w:r>
    </w:p>
    <w:p w14:paraId="59BE9F8C" w14:textId="77777777" w:rsidR="00691432" w:rsidRPr="00572E99" w:rsidRDefault="00691432" w:rsidP="00691432">
      <w:pPr>
        <w:numPr>
          <w:ilvl w:val="1"/>
          <w:numId w:val="16"/>
        </w:numPr>
        <w:spacing w:before="100" w:beforeAutospacing="1" w:after="100" w:afterAutospacing="1" w:line="240" w:lineRule="auto"/>
        <w:rPr>
          <w:sz w:val="24"/>
          <w:szCs w:val="24"/>
        </w:rPr>
      </w:pPr>
      <w:r w:rsidRPr="00572E99">
        <w:rPr>
          <w:rStyle w:val="Strong"/>
          <w:sz w:val="24"/>
          <w:szCs w:val="24"/>
        </w:rPr>
        <w:lastRenderedPageBreak/>
        <w:t>Roth IRA</w:t>
      </w:r>
      <w:r w:rsidRPr="00572E99">
        <w:rPr>
          <w:sz w:val="24"/>
          <w:szCs w:val="24"/>
        </w:rPr>
        <w:t>: Average balance of $195,000.</w:t>
      </w:r>
    </w:p>
    <w:p w14:paraId="00FBA830" w14:textId="77777777" w:rsidR="00691432" w:rsidRPr="00572E99" w:rsidRDefault="00691432" w:rsidP="00691432">
      <w:pPr>
        <w:numPr>
          <w:ilvl w:val="1"/>
          <w:numId w:val="16"/>
        </w:numPr>
        <w:spacing w:before="100" w:beforeAutospacing="1" w:after="100" w:afterAutospacing="1" w:line="240" w:lineRule="auto"/>
        <w:rPr>
          <w:sz w:val="24"/>
          <w:szCs w:val="24"/>
        </w:rPr>
      </w:pPr>
      <w:r w:rsidRPr="00572E99">
        <w:rPr>
          <w:sz w:val="24"/>
          <w:szCs w:val="24"/>
        </w:rPr>
        <w:t>Retirees aged 60 and older have the highest average balances, reflecting decades of contributions, investment growth, and preparation for retirement income needs.</w:t>
      </w:r>
    </w:p>
    <w:p w14:paraId="17738ADA" w14:textId="053CB404" w:rsidR="00691432" w:rsidRPr="00572E99" w:rsidRDefault="00691432" w:rsidP="00572E99">
      <w:pPr>
        <w:pStyle w:val="Heading2"/>
        <w:rPr>
          <w:rFonts w:ascii="Aptos Narrow" w:eastAsia="Times New Roman" w:hAnsi="Aptos Narrow" w:cs="Times New Roman"/>
          <w:color w:val="000000"/>
          <w:kern w:val="0"/>
          <w:lang w:eastAsia="en-IN"/>
          <w14:ligatures w14:val="none"/>
        </w:rPr>
      </w:pPr>
      <w:r w:rsidRPr="00691432">
        <w:rPr>
          <w:rFonts w:eastAsia="Times New Roman"/>
          <w:lang w:eastAsia="en-IN"/>
        </w:rPr>
        <w:t>Required Minimum Distributions (RMDs) for Traditional IRAs (Age 72)</w:t>
      </w:r>
    </w:p>
    <w:tbl>
      <w:tblPr>
        <w:tblStyle w:val="TableGrid"/>
        <w:tblW w:w="4471" w:type="dxa"/>
        <w:tblLook w:val="04A0" w:firstRow="1" w:lastRow="0" w:firstColumn="1" w:lastColumn="0" w:noHBand="0" w:noVBand="1"/>
      </w:tblPr>
      <w:tblGrid>
        <w:gridCol w:w="581"/>
        <w:gridCol w:w="1363"/>
        <w:gridCol w:w="1130"/>
        <w:gridCol w:w="1397"/>
      </w:tblGrid>
      <w:tr w:rsidR="00572E99" w:rsidRPr="00572E99" w14:paraId="5D46CC09" w14:textId="77777777" w:rsidTr="00572E99">
        <w:trPr>
          <w:trHeight w:val="1152"/>
        </w:trPr>
        <w:tc>
          <w:tcPr>
            <w:tcW w:w="581" w:type="dxa"/>
            <w:hideMark/>
          </w:tcPr>
          <w:p w14:paraId="7D3AE2F7" w14:textId="77777777" w:rsidR="00572E99" w:rsidRPr="00572E99" w:rsidRDefault="00572E99" w:rsidP="00572E99">
            <w:pPr>
              <w:jc w:val="center"/>
              <w:rPr>
                <w:rFonts w:ascii="Aptos Narrow" w:eastAsia="Times New Roman" w:hAnsi="Aptos Narrow" w:cs="Times New Roman"/>
                <w:b/>
                <w:bCs/>
                <w:color w:val="000000"/>
                <w:kern w:val="0"/>
                <w:sz w:val="24"/>
                <w:szCs w:val="24"/>
                <w:lang w:eastAsia="en-IN"/>
                <w14:ligatures w14:val="none"/>
              </w:rPr>
            </w:pPr>
            <w:r w:rsidRPr="00572E99">
              <w:rPr>
                <w:rFonts w:ascii="Aptos Narrow" w:eastAsia="Times New Roman" w:hAnsi="Aptos Narrow" w:cs="Times New Roman"/>
                <w:b/>
                <w:bCs/>
                <w:color w:val="000000"/>
                <w:kern w:val="0"/>
                <w:sz w:val="24"/>
                <w:szCs w:val="24"/>
                <w:lang w:eastAsia="en-IN"/>
                <w14:ligatures w14:val="none"/>
              </w:rPr>
              <w:t>Age</w:t>
            </w:r>
          </w:p>
        </w:tc>
        <w:tc>
          <w:tcPr>
            <w:tcW w:w="1363" w:type="dxa"/>
            <w:hideMark/>
          </w:tcPr>
          <w:p w14:paraId="57221D8F" w14:textId="77777777" w:rsidR="00572E99" w:rsidRPr="00572E99" w:rsidRDefault="00572E99" w:rsidP="00572E99">
            <w:pPr>
              <w:jc w:val="center"/>
              <w:rPr>
                <w:rFonts w:ascii="Aptos Narrow" w:eastAsia="Times New Roman" w:hAnsi="Aptos Narrow" w:cs="Times New Roman"/>
                <w:b/>
                <w:bCs/>
                <w:color w:val="000000"/>
                <w:kern w:val="0"/>
                <w:sz w:val="24"/>
                <w:szCs w:val="24"/>
                <w:lang w:eastAsia="en-IN"/>
                <w14:ligatures w14:val="none"/>
              </w:rPr>
            </w:pPr>
            <w:r w:rsidRPr="00572E99">
              <w:rPr>
                <w:rFonts w:ascii="Aptos Narrow" w:eastAsia="Times New Roman" w:hAnsi="Aptos Narrow" w:cs="Times New Roman"/>
                <w:b/>
                <w:bCs/>
                <w:color w:val="000000"/>
                <w:kern w:val="0"/>
                <w:sz w:val="24"/>
                <w:szCs w:val="24"/>
                <w:lang w:eastAsia="en-IN"/>
                <w14:ligatures w14:val="none"/>
              </w:rPr>
              <w:t>Life Expectancy Factor</w:t>
            </w:r>
          </w:p>
        </w:tc>
        <w:tc>
          <w:tcPr>
            <w:tcW w:w="1130" w:type="dxa"/>
            <w:hideMark/>
          </w:tcPr>
          <w:p w14:paraId="52D4CC4B" w14:textId="77777777" w:rsidR="00572E99" w:rsidRPr="00572E99" w:rsidRDefault="00572E99" w:rsidP="00572E99">
            <w:pPr>
              <w:jc w:val="center"/>
              <w:rPr>
                <w:rFonts w:ascii="Aptos Narrow" w:eastAsia="Times New Roman" w:hAnsi="Aptos Narrow" w:cs="Times New Roman"/>
                <w:b/>
                <w:bCs/>
                <w:color w:val="000000"/>
                <w:kern w:val="0"/>
                <w:sz w:val="24"/>
                <w:szCs w:val="24"/>
                <w:lang w:eastAsia="en-IN"/>
                <w14:ligatures w14:val="none"/>
              </w:rPr>
            </w:pPr>
            <w:r w:rsidRPr="00572E99">
              <w:rPr>
                <w:rFonts w:ascii="Aptos Narrow" w:eastAsia="Times New Roman" w:hAnsi="Aptos Narrow" w:cs="Times New Roman"/>
                <w:b/>
                <w:bCs/>
                <w:color w:val="000000"/>
                <w:kern w:val="0"/>
                <w:sz w:val="24"/>
                <w:szCs w:val="24"/>
                <w:lang w:eastAsia="en-IN"/>
                <w14:ligatures w14:val="none"/>
              </w:rPr>
              <w:t>Account Balance (USD)</w:t>
            </w:r>
          </w:p>
        </w:tc>
        <w:tc>
          <w:tcPr>
            <w:tcW w:w="1397" w:type="dxa"/>
            <w:hideMark/>
          </w:tcPr>
          <w:p w14:paraId="48AE2ED0" w14:textId="77777777" w:rsidR="00572E99" w:rsidRPr="00572E99" w:rsidRDefault="00572E99" w:rsidP="00572E99">
            <w:pPr>
              <w:jc w:val="center"/>
              <w:rPr>
                <w:rFonts w:ascii="Aptos Narrow" w:eastAsia="Times New Roman" w:hAnsi="Aptos Narrow" w:cs="Times New Roman"/>
                <w:b/>
                <w:bCs/>
                <w:color w:val="000000"/>
                <w:kern w:val="0"/>
                <w:sz w:val="24"/>
                <w:szCs w:val="24"/>
                <w:lang w:eastAsia="en-IN"/>
                <w14:ligatures w14:val="none"/>
              </w:rPr>
            </w:pPr>
            <w:r w:rsidRPr="00572E99">
              <w:rPr>
                <w:rFonts w:ascii="Aptos Narrow" w:eastAsia="Times New Roman" w:hAnsi="Aptos Narrow" w:cs="Times New Roman"/>
                <w:b/>
                <w:bCs/>
                <w:color w:val="000000"/>
                <w:kern w:val="0"/>
                <w:sz w:val="24"/>
                <w:szCs w:val="24"/>
                <w:lang w:eastAsia="en-IN"/>
                <w14:ligatures w14:val="none"/>
              </w:rPr>
              <w:t>Required Minimum Distribution (USD)</w:t>
            </w:r>
          </w:p>
        </w:tc>
      </w:tr>
      <w:tr w:rsidR="00572E99" w:rsidRPr="00572E99" w14:paraId="7B32450D" w14:textId="77777777" w:rsidTr="00572E99">
        <w:trPr>
          <w:trHeight w:val="288"/>
        </w:trPr>
        <w:tc>
          <w:tcPr>
            <w:tcW w:w="581" w:type="dxa"/>
            <w:hideMark/>
          </w:tcPr>
          <w:p w14:paraId="000E5362" w14:textId="77777777" w:rsidR="00572E99" w:rsidRPr="00572E99" w:rsidRDefault="00572E99" w:rsidP="00572E99">
            <w:pPr>
              <w:jc w:val="right"/>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72</w:t>
            </w:r>
          </w:p>
        </w:tc>
        <w:tc>
          <w:tcPr>
            <w:tcW w:w="1363" w:type="dxa"/>
            <w:hideMark/>
          </w:tcPr>
          <w:p w14:paraId="40A18F79" w14:textId="77777777" w:rsidR="00572E99" w:rsidRPr="00572E99" w:rsidRDefault="00572E99" w:rsidP="00572E99">
            <w:pPr>
              <w:jc w:val="right"/>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25.6</w:t>
            </w:r>
          </w:p>
        </w:tc>
        <w:tc>
          <w:tcPr>
            <w:tcW w:w="1130" w:type="dxa"/>
            <w:hideMark/>
          </w:tcPr>
          <w:p w14:paraId="1109E9A1" w14:textId="77777777" w:rsidR="00572E99" w:rsidRPr="00572E99" w:rsidRDefault="00572E99" w:rsidP="00572E99">
            <w:pPr>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$200,000</w:t>
            </w:r>
          </w:p>
        </w:tc>
        <w:tc>
          <w:tcPr>
            <w:tcW w:w="1397" w:type="dxa"/>
            <w:hideMark/>
          </w:tcPr>
          <w:p w14:paraId="44549057" w14:textId="77777777" w:rsidR="00572E99" w:rsidRPr="00572E99" w:rsidRDefault="00572E99" w:rsidP="00572E99">
            <w:pPr>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$7,813</w:t>
            </w:r>
          </w:p>
        </w:tc>
      </w:tr>
      <w:tr w:rsidR="00572E99" w:rsidRPr="00572E99" w14:paraId="2B4508C3" w14:textId="77777777" w:rsidTr="00572E99">
        <w:trPr>
          <w:trHeight w:val="288"/>
        </w:trPr>
        <w:tc>
          <w:tcPr>
            <w:tcW w:w="581" w:type="dxa"/>
            <w:hideMark/>
          </w:tcPr>
          <w:p w14:paraId="528FEFB2" w14:textId="77777777" w:rsidR="00572E99" w:rsidRPr="00572E99" w:rsidRDefault="00572E99" w:rsidP="00572E99">
            <w:pPr>
              <w:jc w:val="right"/>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73</w:t>
            </w:r>
          </w:p>
        </w:tc>
        <w:tc>
          <w:tcPr>
            <w:tcW w:w="1363" w:type="dxa"/>
            <w:hideMark/>
          </w:tcPr>
          <w:p w14:paraId="76EB4FC2" w14:textId="77777777" w:rsidR="00572E99" w:rsidRPr="00572E99" w:rsidRDefault="00572E99" w:rsidP="00572E99">
            <w:pPr>
              <w:jc w:val="right"/>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24.7</w:t>
            </w:r>
          </w:p>
        </w:tc>
        <w:tc>
          <w:tcPr>
            <w:tcW w:w="1130" w:type="dxa"/>
            <w:hideMark/>
          </w:tcPr>
          <w:p w14:paraId="3C5FCC59" w14:textId="77777777" w:rsidR="00572E99" w:rsidRPr="00572E99" w:rsidRDefault="00572E99" w:rsidP="00572E99">
            <w:pPr>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$195,000</w:t>
            </w:r>
          </w:p>
        </w:tc>
        <w:tc>
          <w:tcPr>
            <w:tcW w:w="1397" w:type="dxa"/>
            <w:hideMark/>
          </w:tcPr>
          <w:p w14:paraId="422F4A5F" w14:textId="77777777" w:rsidR="00572E99" w:rsidRPr="00572E99" w:rsidRDefault="00572E99" w:rsidP="00572E99">
            <w:pPr>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$7,894</w:t>
            </w:r>
          </w:p>
        </w:tc>
      </w:tr>
      <w:tr w:rsidR="00572E99" w:rsidRPr="00572E99" w14:paraId="293F34D6" w14:textId="77777777" w:rsidTr="00572E99">
        <w:trPr>
          <w:trHeight w:val="288"/>
        </w:trPr>
        <w:tc>
          <w:tcPr>
            <w:tcW w:w="581" w:type="dxa"/>
            <w:hideMark/>
          </w:tcPr>
          <w:p w14:paraId="126DEA0C" w14:textId="77777777" w:rsidR="00572E99" w:rsidRPr="00572E99" w:rsidRDefault="00572E99" w:rsidP="00572E99">
            <w:pPr>
              <w:jc w:val="right"/>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74</w:t>
            </w:r>
          </w:p>
        </w:tc>
        <w:tc>
          <w:tcPr>
            <w:tcW w:w="1363" w:type="dxa"/>
            <w:hideMark/>
          </w:tcPr>
          <w:p w14:paraId="1DB89398" w14:textId="77777777" w:rsidR="00572E99" w:rsidRPr="00572E99" w:rsidRDefault="00572E99" w:rsidP="00572E99">
            <w:pPr>
              <w:jc w:val="right"/>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23.8</w:t>
            </w:r>
          </w:p>
        </w:tc>
        <w:tc>
          <w:tcPr>
            <w:tcW w:w="1130" w:type="dxa"/>
            <w:hideMark/>
          </w:tcPr>
          <w:p w14:paraId="4D0301C3" w14:textId="77777777" w:rsidR="00572E99" w:rsidRPr="00572E99" w:rsidRDefault="00572E99" w:rsidP="00572E99">
            <w:pPr>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$190,000</w:t>
            </w:r>
          </w:p>
        </w:tc>
        <w:tc>
          <w:tcPr>
            <w:tcW w:w="1397" w:type="dxa"/>
            <w:hideMark/>
          </w:tcPr>
          <w:p w14:paraId="076783FD" w14:textId="77777777" w:rsidR="00572E99" w:rsidRPr="00572E99" w:rsidRDefault="00572E99" w:rsidP="00572E99">
            <w:pPr>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$7,983</w:t>
            </w:r>
          </w:p>
        </w:tc>
      </w:tr>
      <w:tr w:rsidR="00572E99" w:rsidRPr="00572E99" w14:paraId="565103DB" w14:textId="77777777" w:rsidTr="00572E99">
        <w:trPr>
          <w:trHeight w:val="288"/>
        </w:trPr>
        <w:tc>
          <w:tcPr>
            <w:tcW w:w="581" w:type="dxa"/>
            <w:hideMark/>
          </w:tcPr>
          <w:p w14:paraId="78DACADC" w14:textId="77777777" w:rsidR="00572E99" w:rsidRPr="00572E99" w:rsidRDefault="00572E99" w:rsidP="00572E99">
            <w:pPr>
              <w:jc w:val="right"/>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75</w:t>
            </w:r>
          </w:p>
        </w:tc>
        <w:tc>
          <w:tcPr>
            <w:tcW w:w="1363" w:type="dxa"/>
            <w:hideMark/>
          </w:tcPr>
          <w:p w14:paraId="7CA540F2" w14:textId="77777777" w:rsidR="00572E99" w:rsidRPr="00572E99" w:rsidRDefault="00572E99" w:rsidP="00572E99">
            <w:pPr>
              <w:jc w:val="right"/>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22.9</w:t>
            </w:r>
          </w:p>
        </w:tc>
        <w:tc>
          <w:tcPr>
            <w:tcW w:w="1130" w:type="dxa"/>
            <w:hideMark/>
          </w:tcPr>
          <w:p w14:paraId="6AB97AD3" w14:textId="77777777" w:rsidR="00572E99" w:rsidRPr="00572E99" w:rsidRDefault="00572E99" w:rsidP="00572E99">
            <w:pPr>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$185,000</w:t>
            </w:r>
          </w:p>
        </w:tc>
        <w:tc>
          <w:tcPr>
            <w:tcW w:w="1397" w:type="dxa"/>
            <w:hideMark/>
          </w:tcPr>
          <w:p w14:paraId="68A9D4AE" w14:textId="77777777" w:rsidR="00572E99" w:rsidRPr="00572E99" w:rsidRDefault="00572E99" w:rsidP="00572E99">
            <w:pPr>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$8,076</w:t>
            </w:r>
          </w:p>
        </w:tc>
      </w:tr>
      <w:tr w:rsidR="00572E99" w:rsidRPr="00572E99" w14:paraId="576A438E" w14:textId="77777777" w:rsidTr="00572E99">
        <w:trPr>
          <w:trHeight w:val="288"/>
        </w:trPr>
        <w:tc>
          <w:tcPr>
            <w:tcW w:w="581" w:type="dxa"/>
            <w:hideMark/>
          </w:tcPr>
          <w:p w14:paraId="7D0DD0EE" w14:textId="77777777" w:rsidR="00572E99" w:rsidRPr="00572E99" w:rsidRDefault="00572E99" w:rsidP="00572E99">
            <w:pPr>
              <w:jc w:val="right"/>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76</w:t>
            </w:r>
          </w:p>
        </w:tc>
        <w:tc>
          <w:tcPr>
            <w:tcW w:w="1363" w:type="dxa"/>
            <w:hideMark/>
          </w:tcPr>
          <w:p w14:paraId="16153BA4" w14:textId="77777777" w:rsidR="00572E99" w:rsidRPr="00572E99" w:rsidRDefault="00572E99" w:rsidP="00572E99">
            <w:pPr>
              <w:jc w:val="right"/>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22</w:t>
            </w:r>
          </w:p>
        </w:tc>
        <w:tc>
          <w:tcPr>
            <w:tcW w:w="1130" w:type="dxa"/>
            <w:hideMark/>
          </w:tcPr>
          <w:p w14:paraId="479DBBC0" w14:textId="77777777" w:rsidR="00572E99" w:rsidRPr="00572E99" w:rsidRDefault="00572E99" w:rsidP="00572E99">
            <w:pPr>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$180,000</w:t>
            </w:r>
          </w:p>
        </w:tc>
        <w:tc>
          <w:tcPr>
            <w:tcW w:w="1397" w:type="dxa"/>
            <w:hideMark/>
          </w:tcPr>
          <w:p w14:paraId="09387EEF" w14:textId="77777777" w:rsidR="00572E99" w:rsidRPr="00572E99" w:rsidRDefault="00572E99" w:rsidP="00572E99">
            <w:pPr>
              <w:rPr>
                <w:rFonts w:ascii="Aptos Narrow" w:eastAsia="Times New Roman" w:hAnsi="Aptos Narrow" w:cs="Times New Roman"/>
                <w:color w:val="000000"/>
                <w:kern w:val="0"/>
                <w:sz w:val="24"/>
                <w:szCs w:val="24"/>
                <w:lang w:eastAsia="en-IN"/>
                <w14:ligatures w14:val="none"/>
              </w:rPr>
            </w:pPr>
            <w:r w:rsidRPr="00572E99">
              <w:rPr>
                <w:rFonts w:ascii="Aptos Narrow" w:eastAsia="Times New Roman" w:hAnsi="Aptos Narrow" w:cs="Times New Roman"/>
                <w:color w:val="000000"/>
                <w:kern w:val="0"/>
                <w:sz w:val="24"/>
                <w:szCs w:val="24"/>
                <w:lang w:eastAsia="en-IN"/>
                <w14:ligatures w14:val="none"/>
              </w:rPr>
              <w:t>$8,182</w:t>
            </w:r>
          </w:p>
        </w:tc>
      </w:tr>
    </w:tbl>
    <w:p w14:paraId="274DBB2E" w14:textId="77777777" w:rsidR="00572E99" w:rsidRPr="00572E99" w:rsidRDefault="00572E99" w:rsidP="00572E99">
      <w:pPr>
        <w:pStyle w:val="Heading3"/>
      </w:pPr>
      <w:r w:rsidRPr="00572E99">
        <w:t>Required Minimum Distributions (RMDs) for Traditional IRAs (Age 72+)</w:t>
      </w:r>
    </w:p>
    <w:p w14:paraId="6C1294AC" w14:textId="77777777" w:rsidR="00572E99" w:rsidRPr="00572E99" w:rsidRDefault="00572E99" w:rsidP="00572E99">
      <w:pPr>
        <w:pStyle w:val="NormalWeb"/>
        <w:numPr>
          <w:ilvl w:val="0"/>
          <w:numId w:val="17"/>
        </w:numPr>
        <w:rPr>
          <w:rFonts w:asciiTheme="minorHAnsi" w:hAnsiTheme="minorHAnsi"/>
          <w:sz w:val="28"/>
          <w:szCs w:val="28"/>
        </w:rPr>
      </w:pPr>
      <w:r w:rsidRPr="00572E99">
        <w:rPr>
          <w:rStyle w:val="Strong"/>
          <w:rFonts w:asciiTheme="minorHAnsi" w:eastAsiaTheme="majorEastAsia" w:hAnsiTheme="minorHAnsi"/>
          <w:sz w:val="28"/>
          <w:szCs w:val="28"/>
        </w:rPr>
        <w:t>Age 72</w:t>
      </w:r>
      <w:r w:rsidRPr="00572E99">
        <w:rPr>
          <w:rFonts w:asciiTheme="minorHAnsi" w:hAnsiTheme="minorHAnsi"/>
          <w:sz w:val="28"/>
          <w:szCs w:val="28"/>
        </w:rPr>
        <w:t>:</w:t>
      </w:r>
    </w:p>
    <w:p w14:paraId="1FDE76D5" w14:textId="77777777" w:rsidR="00572E99" w:rsidRPr="00572E99" w:rsidRDefault="00572E99" w:rsidP="00572E99">
      <w:pPr>
        <w:numPr>
          <w:ilvl w:val="1"/>
          <w:numId w:val="17"/>
        </w:numPr>
        <w:spacing w:before="100" w:beforeAutospacing="1" w:after="100" w:afterAutospacing="1" w:line="240" w:lineRule="auto"/>
        <w:rPr>
          <w:sz w:val="24"/>
          <w:szCs w:val="24"/>
        </w:rPr>
      </w:pPr>
      <w:r w:rsidRPr="00572E99">
        <w:rPr>
          <w:sz w:val="24"/>
          <w:szCs w:val="24"/>
        </w:rPr>
        <w:t>With a $200,000 balance, the RMD is $7,813.</w:t>
      </w:r>
    </w:p>
    <w:p w14:paraId="34819608" w14:textId="77777777" w:rsidR="00572E99" w:rsidRPr="00572E99" w:rsidRDefault="00572E99" w:rsidP="00572E99">
      <w:pPr>
        <w:numPr>
          <w:ilvl w:val="1"/>
          <w:numId w:val="17"/>
        </w:numPr>
        <w:spacing w:before="100" w:beforeAutospacing="1" w:after="100" w:afterAutospacing="1" w:line="240" w:lineRule="auto"/>
        <w:rPr>
          <w:sz w:val="24"/>
          <w:szCs w:val="24"/>
        </w:rPr>
      </w:pPr>
      <w:r w:rsidRPr="00572E99">
        <w:rPr>
          <w:sz w:val="24"/>
          <w:szCs w:val="24"/>
        </w:rPr>
        <w:t>The RMD calculation uses a life expectancy factor of 25.6, which decreases slightly each subsequent year, requiring retirees to withdraw a minimum amount annually to avoid IRS penalties.</w:t>
      </w:r>
    </w:p>
    <w:p w14:paraId="6A6583C6" w14:textId="77777777" w:rsidR="00572E99" w:rsidRPr="00572E99" w:rsidRDefault="00572E99" w:rsidP="00572E99">
      <w:pPr>
        <w:pStyle w:val="NormalWeb"/>
        <w:numPr>
          <w:ilvl w:val="0"/>
          <w:numId w:val="17"/>
        </w:numPr>
        <w:rPr>
          <w:rFonts w:asciiTheme="minorHAnsi" w:hAnsiTheme="minorHAnsi"/>
          <w:sz w:val="28"/>
          <w:szCs w:val="28"/>
        </w:rPr>
      </w:pPr>
      <w:r w:rsidRPr="00572E99">
        <w:rPr>
          <w:rStyle w:val="Strong"/>
          <w:rFonts w:asciiTheme="minorHAnsi" w:eastAsiaTheme="majorEastAsia" w:hAnsiTheme="minorHAnsi"/>
          <w:sz w:val="28"/>
          <w:szCs w:val="28"/>
        </w:rPr>
        <w:t>Age 73</w:t>
      </w:r>
      <w:r w:rsidRPr="00572E99">
        <w:rPr>
          <w:rFonts w:asciiTheme="minorHAnsi" w:hAnsiTheme="minorHAnsi"/>
          <w:sz w:val="28"/>
          <w:szCs w:val="28"/>
        </w:rPr>
        <w:t xml:space="preserve"> to </w:t>
      </w:r>
      <w:r w:rsidRPr="00572E99">
        <w:rPr>
          <w:rStyle w:val="Strong"/>
          <w:rFonts w:asciiTheme="minorHAnsi" w:eastAsiaTheme="majorEastAsia" w:hAnsiTheme="minorHAnsi"/>
          <w:sz w:val="28"/>
          <w:szCs w:val="28"/>
        </w:rPr>
        <w:t>Age 76</w:t>
      </w:r>
      <w:r w:rsidRPr="00572E99">
        <w:rPr>
          <w:rFonts w:asciiTheme="minorHAnsi" w:hAnsiTheme="minorHAnsi"/>
          <w:sz w:val="28"/>
          <w:szCs w:val="28"/>
        </w:rPr>
        <w:t>:</w:t>
      </w:r>
    </w:p>
    <w:p w14:paraId="537D3F16" w14:textId="77777777" w:rsidR="00572E99" w:rsidRPr="00572E99" w:rsidRDefault="00572E99" w:rsidP="00572E99">
      <w:pPr>
        <w:numPr>
          <w:ilvl w:val="1"/>
          <w:numId w:val="17"/>
        </w:numPr>
        <w:spacing w:before="100" w:beforeAutospacing="1" w:after="100" w:afterAutospacing="1" w:line="240" w:lineRule="auto"/>
        <w:rPr>
          <w:sz w:val="24"/>
          <w:szCs w:val="24"/>
        </w:rPr>
      </w:pPr>
      <w:r w:rsidRPr="00572E99">
        <w:rPr>
          <w:sz w:val="24"/>
          <w:szCs w:val="24"/>
        </w:rPr>
        <w:t>The RMD increases annually as the life expectancy factor decreases and account balances may fluctuate.</w:t>
      </w:r>
    </w:p>
    <w:p w14:paraId="06EA0803" w14:textId="77777777" w:rsidR="00572E99" w:rsidRPr="00572E99" w:rsidRDefault="00572E99" w:rsidP="00572E99">
      <w:pPr>
        <w:numPr>
          <w:ilvl w:val="1"/>
          <w:numId w:val="17"/>
        </w:numPr>
        <w:spacing w:before="100" w:beforeAutospacing="1" w:after="100" w:afterAutospacing="1" w:line="240" w:lineRule="auto"/>
        <w:rPr>
          <w:sz w:val="24"/>
          <w:szCs w:val="24"/>
        </w:rPr>
      </w:pPr>
      <w:r w:rsidRPr="00572E99">
        <w:rPr>
          <w:sz w:val="24"/>
          <w:szCs w:val="24"/>
        </w:rPr>
        <w:t>By age 76, with a $180,000 balance, the RMD reaches $8,182, demonstrating the progressive nature of required distributions as retirees age.</w:t>
      </w:r>
    </w:p>
    <w:p w14:paraId="5B420679" w14:textId="77777777" w:rsidR="00572E99" w:rsidRPr="00572E99" w:rsidRDefault="00572E99" w:rsidP="00572E99">
      <w:pPr>
        <w:pStyle w:val="NormalWeb"/>
        <w:rPr>
          <w:rFonts w:asciiTheme="minorHAnsi" w:hAnsiTheme="minorHAnsi"/>
          <w:sz w:val="28"/>
          <w:szCs w:val="28"/>
        </w:rPr>
      </w:pPr>
      <w:r w:rsidRPr="00572E99">
        <w:rPr>
          <w:rFonts w:asciiTheme="minorHAnsi" w:hAnsiTheme="minorHAnsi"/>
          <w:sz w:val="28"/>
          <w:szCs w:val="28"/>
        </w:rPr>
        <w:t>These RMDs ensure that retirees draw down their tax-advantaged retirement savings over their lifetimes, providing income while adhering to IRS regulations designed to manage retirement account distributions effectively.</w:t>
      </w:r>
    </w:p>
    <w:p w14:paraId="0EFF3051" w14:textId="77777777" w:rsidR="00572E99" w:rsidRPr="00572E99" w:rsidRDefault="00572E99" w:rsidP="00572E99">
      <w:pPr>
        <w:pStyle w:val="Heading2"/>
      </w:pPr>
      <w:r w:rsidRPr="00572E99">
        <w:t>Summary</w:t>
      </w:r>
    </w:p>
    <w:p w14:paraId="41B0E4C1" w14:textId="12B88C6C" w:rsidR="00572E99" w:rsidRPr="00572E99" w:rsidRDefault="00572E99" w:rsidP="00572E99">
      <w:pPr>
        <w:pStyle w:val="NormalWeb"/>
        <w:rPr>
          <w:rFonts w:asciiTheme="minorHAnsi" w:hAnsiTheme="minorHAnsi"/>
        </w:rPr>
      </w:pPr>
      <w:r w:rsidRPr="00572E99">
        <w:rPr>
          <w:rFonts w:asciiTheme="minorHAnsi" w:hAnsiTheme="minorHAnsi"/>
        </w:rPr>
        <w:t>Each table provides critical information for understanding IRA contributions, income eligibility, account balances by age group, and required minimum distributions. These elements collectively support retirement planning strategies, highlighting opportunities for savings growth, tax efficiency, and financial preparation throughout different stages of life.</w:t>
      </w:r>
    </w:p>
    <w:p w14:paraId="1434F5A4" w14:textId="126B83ED" w:rsidR="00AC370F" w:rsidRPr="00AC370F" w:rsidRDefault="00AC370F" w:rsidP="00572E99">
      <w:pPr>
        <w:pStyle w:val="Heading1"/>
        <w:rPr>
          <w:rFonts w:eastAsia="Times New Roman"/>
          <w:lang w:eastAsia="en-IN"/>
        </w:rPr>
      </w:pPr>
      <w:r w:rsidRPr="00AC370F">
        <w:rPr>
          <w:rFonts w:eastAsia="Times New Roman"/>
          <w:lang w:eastAsia="en-IN"/>
        </w:rPr>
        <w:lastRenderedPageBreak/>
        <w:t>Conclusion</w:t>
      </w:r>
    </w:p>
    <w:p w14:paraId="4EC0407C" w14:textId="77777777" w:rsidR="00AC370F" w:rsidRPr="00AC370F" w:rsidRDefault="00AC370F" w:rsidP="00AC370F">
      <w:pPr>
        <w:spacing w:before="100" w:beforeAutospacing="1" w:after="100" w:afterAutospacing="1" w:line="240" w:lineRule="auto"/>
        <w:rPr>
          <w:rFonts w:eastAsia="Times New Roman" w:cs="Times New Roman"/>
          <w:kern w:val="0"/>
          <w:sz w:val="24"/>
          <w:szCs w:val="24"/>
          <w:lang w:eastAsia="en-IN"/>
          <w14:ligatures w14:val="none"/>
        </w:rPr>
      </w:pPr>
      <w:r w:rsidRPr="00AC370F">
        <w:rPr>
          <w:rFonts w:eastAsia="Times New Roman" w:cs="Times New Roman"/>
          <w:kern w:val="0"/>
          <w:sz w:val="24"/>
          <w:szCs w:val="24"/>
          <w:lang w:eastAsia="en-IN"/>
          <w14:ligatures w14:val="none"/>
        </w:rPr>
        <w:t>Individual Retirement Accounts (IRAs) are a crucial component of the US retirement savings landscape, offering tax benefits and a structured way to save for retirement. While they provide significant advantages, such as tax-deferred or tax-free growth and a wide range of investment options, they also come with limitations like contribution caps and potential early withdrawal penalties. Understanding the features and rules of IRAs can help individuals make informed decisions to secure their financial future.</w:t>
      </w:r>
    </w:p>
    <w:p w14:paraId="41D5D47B" w14:textId="77777777" w:rsidR="008A21E4" w:rsidRPr="00AC370F" w:rsidRDefault="008A21E4">
      <w:pPr>
        <w:rPr>
          <w:sz w:val="24"/>
          <w:szCs w:val="24"/>
        </w:rPr>
      </w:pPr>
    </w:p>
    <w:sectPr w:rsidR="008A21E4" w:rsidRPr="00AC370F" w:rsidSect="005C58DB">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213DB"/>
    <w:multiLevelType w:val="multilevel"/>
    <w:tmpl w:val="EB7C8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22553"/>
    <w:multiLevelType w:val="multilevel"/>
    <w:tmpl w:val="5718A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603C8"/>
    <w:multiLevelType w:val="multilevel"/>
    <w:tmpl w:val="6F2C4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715635"/>
    <w:multiLevelType w:val="multilevel"/>
    <w:tmpl w:val="D3CE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3A45A1"/>
    <w:multiLevelType w:val="multilevel"/>
    <w:tmpl w:val="D240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95B82"/>
    <w:multiLevelType w:val="multilevel"/>
    <w:tmpl w:val="90E2B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5119AD"/>
    <w:multiLevelType w:val="multilevel"/>
    <w:tmpl w:val="5BF65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5D1CDE"/>
    <w:multiLevelType w:val="multilevel"/>
    <w:tmpl w:val="49EC4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5B7516"/>
    <w:multiLevelType w:val="multilevel"/>
    <w:tmpl w:val="4238F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876DE"/>
    <w:multiLevelType w:val="multilevel"/>
    <w:tmpl w:val="D4E6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54282E"/>
    <w:multiLevelType w:val="multilevel"/>
    <w:tmpl w:val="6226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3F306D"/>
    <w:multiLevelType w:val="multilevel"/>
    <w:tmpl w:val="07C6B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AA350E"/>
    <w:multiLevelType w:val="multilevel"/>
    <w:tmpl w:val="0ED0B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6912AD"/>
    <w:multiLevelType w:val="multilevel"/>
    <w:tmpl w:val="5CFA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6528EE"/>
    <w:multiLevelType w:val="multilevel"/>
    <w:tmpl w:val="C6C6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C8502C"/>
    <w:multiLevelType w:val="multilevel"/>
    <w:tmpl w:val="BAC2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492523"/>
    <w:multiLevelType w:val="multilevel"/>
    <w:tmpl w:val="DC3A4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15525">
    <w:abstractNumId w:val="6"/>
  </w:num>
  <w:num w:numId="2" w16cid:durableId="1599098397">
    <w:abstractNumId w:val="16"/>
  </w:num>
  <w:num w:numId="3" w16cid:durableId="628362685">
    <w:abstractNumId w:val="2"/>
  </w:num>
  <w:num w:numId="4" w16cid:durableId="1705252969">
    <w:abstractNumId w:val="7"/>
  </w:num>
  <w:num w:numId="5" w16cid:durableId="1894345246">
    <w:abstractNumId w:val="5"/>
  </w:num>
  <w:num w:numId="6" w16cid:durableId="1980069017">
    <w:abstractNumId w:val="10"/>
  </w:num>
  <w:num w:numId="7" w16cid:durableId="1176652124">
    <w:abstractNumId w:val="12"/>
  </w:num>
  <w:num w:numId="8" w16cid:durableId="2053843496">
    <w:abstractNumId w:val="14"/>
  </w:num>
  <w:num w:numId="9" w16cid:durableId="634724285">
    <w:abstractNumId w:val="15"/>
  </w:num>
  <w:num w:numId="10" w16cid:durableId="607350611">
    <w:abstractNumId w:val="9"/>
  </w:num>
  <w:num w:numId="11" w16cid:durableId="1046374843">
    <w:abstractNumId w:val="4"/>
  </w:num>
  <w:num w:numId="12" w16cid:durableId="1513909111">
    <w:abstractNumId w:val="13"/>
  </w:num>
  <w:num w:numId="13" w16cid:durableId="2049597663">
    <w:abstractNumId w:val="3"/>
  </w:num>
  <w:num w:numId="14" w16cid:durableId="386149645">
    <w:abstractNumId w:val="8"/>
  </w:num>
  <w:num w:numId="15" w16cid:durableId="1777364046">
    <w:abstractNumId w:val="0"/>
  </w:num>
  <w:num w:numId="16" w16cid:durableId="679936131">
    <w:abstractNumId w:val="1"/>
  </w:num>
  <w:num w:numId="17" w16cid:durableId="146238568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70F"/>
    <w:rsid w:val="0014145E"/>
    <w:rsid w:val="00572E99"/>
    <w:rsid w:val="0059324C"/>
    <w:rsid w:val="005C58DB"/>
    <w:rsid w:val="00691432"/>
    <w:rsid w:val="0088182B"/>
    <w:rsid w:val="008A21E4"/>
    <w:rsid w:val="00AC370F"/>
    <w:rsid w:val="00C37F21"/>
    <w:rsid w:val="00D43FE9"/>
    <w:rsid w:val="00D608F3"/>
    <w:rsid w:val="00D72DC3"/>
    <w:rsid w:val="00E80281"/>
    <w:rsid w:val="00EE6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29A7"/>
  <w15:chartTrackingRefBased/>
  <w15:docId w15:val="{7BE7FA7B-67F1-413B-BB16-5EDF4FA9F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37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37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C37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37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37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37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37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37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37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37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37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C37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37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37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37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37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37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370F"/>
    <w:rPr>
      <w:rFonts w:eastAsiaTheme="majorEastAsia" w:cstheme="majorBidi"/>
      <w:color w:val="272727" w:themeColor="text1" w:themeTint="D8"/>
    </w:rPr>
  </w:style>
  <w:style w:type="paragraph" w:styleId="Title">
    <w:name w:val="Title"/>
    <w:basedOn w:val="Normal"/>
    <w:next w:val="Normal"/>
    <w:link w:val="TitleChar"/>
    <w:uiPriority w:val="10"/>
    <w:qFormat/>
    <w:rsid w:val="00AC37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7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37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37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370F"/>
    <w:pPr>
      <w:spacing w:before="160"/>
      <w:jc w:val="center"/>
    </w:pPr>
    <w:rPr>
      <w:i/>
      <w:iCs/>
      <w:color w:val="404040" w:themeColor="text1" w:themeTint="BF"/>
    </w:rPr>
  </w:style>
  <w:style w:type="character" w:customStyle="1" w:styleId="QuoteChar">
    <w:name w:val="Quote Char"/>
    <w:basedOn w:val="DefaultParagraphFont"/>
    <w:link w:val="Quote"/>
    <w:uiPriority w:val="29"/>
    <w:rsid w:val="00AC370F"/>
    <w:rPr>
      <w:i/>
      <w:iCs/>
      <w:color w:val="404040" w:themeColor="text1" w:themeTint="BF"/>
    </w:rPr>
  </w:style>
  <w:style w:type="paragraph" w:styleId="ListParagraph">
    <w:name w:val="List Paragraph"/>
    <w:basedOn w:val="Normal"/>
    <w:uiPriority w:val="34"/>
    <w:qFormat/>
    <w:rsid w:val="00AC370F"/>
    <w:pPr>
      <w:ind w:left="720"/>
      <w:contextualSpacing/>
    </w:pPr>
  </w:style>
  <w:style w:type="character" w:styleId="IntenseEmphasis">
    <w:name w:val="Intense Emphasis"/>
    <w:basedOn w:val="DefaultParagraphFont"/>
    <w:uiPriority w:val="21"/>
    <w:qFormat/>
    <w:rsid w:val="00AC370F"/>
    <w:rPr>
      <w:i/>
      <w:iCs/>
      <w:color w:val="0F4761" w:themeColor="accent1" w:themeShade="BF"/>
    </w:rPr>
  </w:style>
  <w:style w:type="paragraph" w:styleId="IntenseQuote">
    <w:name w:val="Intense Quote"/>
    <w:basedOn w:val="Normal"/>
    <w:next w:val="Normal"/>
    <w:link w:val="IntenseQuoteChar"/>
    <w:uiPriority w:val="30"/>
    <w:qFormat/>
    <w:rsid w:val="00AC37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370F"/>
    <w:rPr>
      <w:i/>
      <w:iCs/>
      <w:color w:val="0F4761" w:themeColor="accent1" w:themeShade="BF"/>
    </w:rPr>
  </w:style>
  <w:style w:type="character" w:styleId="IntenseReference">
    <w:name w:val="Intense Reference"/>
    <w:basedOn w:val="DefaultParagraphFont"/>
    <w:uiPriority w:val="32"/>
    <w:qFormat/>
    <w:rsid w:val="00AC370F"/>
    <w:rPr>
      <w:b/>
      <w:bCs/>
      <w:smallCaps/>
      <w:color w:val="0F4761" w:themeColor="accent1" w:themeShade="BF"/>
      <w:spacing w:val="5"/>
    </w:rPr>
  </w:style>
  <w:style w:type="paragraph" w:styleId="NormalWeb">
    <w:name w:val="Normal (Web)"/>
    <w:basedOn w:val="Normal"/>
    <w:uiPriority w:val="99"/>
    <w:unhideWhenUsed/>
    <w:rsid w:val="00AC370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C370F"/>
    <w:rPr>
      <w:b/>
      <w:bCs/>
    </w:rPr>
  </w:style>
  <w:style w:type="table" w:styleId="TableGrid">
    <w:name w:val="Table Grid"/>
    <w:basedOn w:val="TableNormal"/>
    <w:uiPriority w:val="39"/>
    <w:rsid w:val="00D43F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689175">
      <w:bodyDiv w:val="1"/>
      <w:marLeft w:val="0"/>
      <w:marRight w:val="0"/>
      <w:marTop w:val="0"/>
      <w:marBottom w:val="0"/>
      <w:divBdr>
        <w:top w:val="none" w:sz="0" w:space="0" w:color="auto"/>
        <w:left w:val="none" w:sz="0" w:space="0" w:color="auto"/>
        <w:bottom w:val="none" w:sz="0" w:space="0" w:color="auto"/>
        <w:right w:val="none" w:sz="0" w:space="0" w:color="auto"/>
      </w:divBdr>
    </w:div>
    <w:div w:id="396175469">
      <w:bodyDiv w:val="1"/>
      <w:marLeft w:val="0"/>
      <w:marRight w:val="0"/>
      <w:marTop w:val="0"/>
      <w:marBottom w:val="0"/>
      <w:divBdr>
        <w:top w:val="none" w:sz="0" w:space="0" w:color="auto"/>
        <w:left w:val="none" w:sz="0" w:space="0" w:color="auto"/>
        <w:bottom w:val="none" w:sz="0" w:space="0" w:color="auto"/>
        <w:right w:val="none" w:sz="0" w:space="0" w:color="auto"/>
      </w:divBdr>
    </w:div>
    <w:div w:id="599528828">
      <w:bodyDiv w:val="1"/>
      <w:marLeft w:val="0"/>
      <w:marRight w:val="0"/>
      <w:marTop w:val="0"/>
      <w:marBottom w:val="0"/>
      <w:divBdr>
        <w:top w:val="none" w:sz="0" w:space="0" w:color="auto"/>
        <w:left w:val="none" w:sz="0" w:space="0" w:color="auto"/>
        <w:bottom w:val="none" w:sz="0" w:space="0" w:color="auto"/>
        <w:right w:val="none" w:sz="0" w:space="0" w:color="auto"/>
      </w:divBdr>
    </w:div>
    <w:div w:id="683098321">
      <w:bodyDiv w:val="1"/>
      <w:marLeft w:val="0"/>
      <w:marRight w:val="0"/>
      <w:marTop w:val="0"/>
      <w:marBottom w:val="0"/>
      <w:divBdr>
        <w:top w:val="none" w:sz="0" w:space="0" w:color="auto"/>
        <w:left w:val="none" w:sz="0" w:space="0" w:color="auto"/>
        <w:bottom w:val="none" w:sz="0" w:space="0" w:color="auto"/>
        <w:right w:val="none" w:sz="0" w:space="0" w:color="auto"/>
      </w:divBdr>
    </w:div>
    <w:div w:id="732001743">
      <w:bodyDiv w:val="1"/>
      <w:marLeft w:val="0"/>
      <w:marRight w:val="0"/>
      <w:marTop w:val="0"/>
      <w:marBottom w:val="0"/>
      <w:divBdr>
        <w:top w:val="none" w:sz="0" w:space="0" w:color="auto"/>
        <w:left w:val="none" w:sz="0" w:space="0" w:color="auto"/>
        <w:bottom w:val="none" w:sz="0" w:space="0" w:color="auto"/>
        <w:right w:val="none" w:sz="0" w:space="0" w:color="auto"/>
      </w:divBdr>
    </w:div>
    <w:div w:id="805247302">
      <w:bodyDiv w:val="1"/>
      <w:marLeft w:val="0"/>
      <w:marRight w:val="0"/>
      <w:marTop w:val="0"/>
      <w:marBottom w:val="0"/>
      <w:divBdr>
        <w:top w:val="none" w:sz="0" w:space="0" w:color="auto"/>
        <w:left w:val="none" w:sz="0" w:space="0" w:color="auto"/>
        <w:bottom w:val="none" w:sz="0" w:space="0" w:color="auto"/>
        <w:right w:val="none" w:sz="0" w:space="0" w:color="auto"/>
      </w:divBdr>
    </w:div>
    <w:div w:id="840311242">
      <w:bodyDiv w:val="1"/>
      <w:marLeft w:val="0"/>
      <w:marRight w:val="0"/>
      <w:marTop w:val="0"/>
      <w:marBottom w:val="0"/>
      <w:divBdr>
        <w:top w:val="none" w:sz="0" w:space="0" w:color="auto"/>
        <w:left w:val="none" w:sz="0" w:space="0" w:color="auto"/>
        <w:bottom w:val="none" w:sz="0" w:space="0" w:color="auto"/>
        <w:right w:val="none" w:sz="0" w:space="0" w:color="auto"/>
      </w:divBdr>
    </w:div>
    <w:div w:id="1151481741">
      <w:bodyDiv w:val="1"/>
      <w:marLeft w:val="0"/>
      <w:marRight w:val="0"/>
      <w:marTop w:val="0"/>
      <w:marBottom w:val="0"/>
      <w:divBdr>
        <w:top w:val="none" w:sz="0" w:space="0" w:color="auto"/>
        <w:left w:val="none" w:sz="0" w:space="0" w:color="auto"/>
        <w:bottom w:val="none" w:sz="0" w:space="0" w:color="auto"/>
        <w:right w:val="none" w:sz="0" w:space="0" w:color="auto"/>
      </w:divBdr>
    </w:div>
    <w:div w:id="1199314962">
      <w:bodyDiv w:val="1"/>
      <w:marLeft w:val="0"/>
      <w:marRight w:val="0"/>
      <w:marTop w:val="0"/>
      <w:marBottom w:val="0"/>
      <w:divBdr>
        <w:top w:val="none" w:sz="0" w:space="0" w:color="auto"/>
        <w:left w:val="none" w:sz="0" w:space="0" w:color="auto"/>
        <w:bottom w:val="none" w:sz="0" w:space="0" w:color="auto"/>
        <w:right w:val="none" w:sz="0" w:space="0" w:color="auto"/>
      </w:divBdr>
    </w:div>
    <w:div w:id="1234121056">
      <w:bodyDiv w:val="1"/>
      <w:marLeft w:val="0"/>
      <w:marRight w:val="0"/>
      <w:marTop w:val="0"/>
      <w:marBottom w:val="0"/>
      <w:divBdr>
        <w:top w:val="none" w:sz="0" w:space="0" w:color="auto"/>
        <w:left w:val="none" w:sz="0" w:space="0" w:color="auto"/>
        <w:bottom w:val="none" w:sz="0" w:space="0" w:color="auto"/>
        <w:right w:val="none" w:sz="0" w:space="0" w:color="auto"/>
      </w:divBdr>
    </w:div>
    <w:div w:id="1835759160">
      <w:bodyDiv w:val="1"/>
      <w:marLeft w:val="0"/>
      <w:marRight w:val="0"/>
      <w:marTop w:val="0"/>
      <w:marBottom w:val="0"/>
      <w:divBdr>
        <w:top w:val="none" w:sz="0" w:space="0" w:color="auto"/>
        <w:left w:val="none" w:sz="0" w:space="0" w:color="auto"/>
        <w:bottom w:val="none" w:sz="0" w:space="0" w:color="auto"/>
        <w:right w:val="none" w:sz="0" w:space="0" w:color="auto"/>
      </w:divBdr>
    </w:div>
    <w:div w:id="1978413933">
      <w:bodyDiv w:val="1"/>
      <w:marLeft w:val="0"/>
      <w:marRight w:val="0"/>
      <w:marTop w:val="0"/>
      <w:marBottom w:val="0"/>
      <w:divBdr>
        <w:top w:val="none" w:sz="0" w:space="0" w:color="auto"/>
        <w:left w:val="none" w:sz="0" w:space="0" w:color="auto"/>
        <w:bottom w:val="none" w:sz="0" w:space="0" w:color="auto"/>
        <w:right w:val="none" w:sz="0" w:space="0" w:color="auto"/>
      </w:divBdr>
    </w:div>
    <w:div w:id="2052217961">
      <w:bodyDiv w:val="1"/>
      <w:marLeft w:val="0"/>
      <w:marRight w:val="0"/>
      <w:marTop w:val="0"/>
      <w:marBottom w:val="0"/>
      <w:divBdr>
        <w:top w:val="none" w:sz="0" w:space="0" w:color="auto"/>
        <w:left w:val="none" w:sz="0" w:space="0" w:color="auto"/>
        <w:bottom w:val="none" w:sz="0" w:space="0" w:color="auto"/>
        <w:right w:val="none" w:sz="0" w:space="0" w:color="auto"/>
      </w:divBdr>
    </w:div>
    <w:div w:id="209493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B8B717BC525543B529379C16A8ADE1" ma:contentTypeVersion="5" ma:contentTypeDescription="Create a new document." ma:contentTypeScope="" ma:versionID="d6a1bcb3e7f46d0b6fe679dbd82cbc1c">
  <xsd:schema xmlns:xsd="http://www.w3.org/2001/XMLSchema" xmlns:xs="http://www.w3.org/2001/XMLSchema" xmlns:p="http://schemas.microsoft.com/office/2006/metadata/properties" xmlns:ns3="b6c0e444-8d3f-4441-bef4-d2219cd5da69" targetNamespace="http://schemas.microsoft.com/office/2006/metadata/properties" ma:root="true" ma:fieldsID="f7bf9fe7a5f3d5f5dfa4121cb26aed88" ns3:_="">
    <xsd:import namespace="b6c0e444-8d3f-4441-bef4-d2219cd5da6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c0e444-8d3f-4441-bef4-d2219cd5da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3A59D4-E4A3-4F82-922A-C9B297CDC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c0e444-8d3f-4441-bef4-d2219cd5da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0DFCFA-FE12-408C-9CC3-4881C5D0B353}">
  <ds:schemaRefs>
    <ds:schemaRef ds:uri="http://schemas.microsoft.com/sharepoint/v3/contenttype/forms"/>
  </ds:schemaRefs>
</ds:datastoreItem>
</file>

<file path=customXml/itemProps3.xml><?xml version="1.0" encoding="utf-8"?>
<ds:datastoreItem xmlns:ds="http://schemas.openxmlformats.org/officeDocument/2006/customXml" ds:itemID="{BEBC3EE2-8C6E-4E51-871B-46E11B1E5647}">
  <ds:schemaRefs>
    <ds:schemaRef ds:uri="http://www.w3.org/XML/1998/namespace"/>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b6c0e444-8d3f-4441-bef4-d2219cd5da69"/>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2067</Words>
  <Characters>11782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2</cp:revision>
  <dcterms:created xsi:type="dcterms:W3CDTF">2024-06-25T11:30:00Z</dcterms:created>
  <dcterms:modified xsi:type="dcterms:W3CDTF">2024-06-25T11:30:00Z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0x0101009CB8B717BC525543B529379C16A8ADE1</vt:lpwstr>
  </property>
</Properties>
</file>