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919C5" w14:textId="4898DC85" w:rsidR="00312575" w:rsidRDefault="00312575" w:rsidP="00312575">
      <w:pPr>
        <w:pStyle w:val="Heading1"/>
        <w:jc w:val="center"/>
        <w:rPr>
          <w:rFonts w:eastAsia="Times New Roman" w:cs="Times New Roman"/>
          <w:b/>
          <w:bCs/>
          <w:kern w:val="0"/>
          <w:sz w:val="24"/>
          <w:szCs w:val="24"/>
          <w:lang w:eastAsia="en-IN"/>
          <w14:ligatures w14:val="none"/>
        </w:rPr>
      </w:pPr>
      <w:r>
        <w:t>ANTI-MONEY LAUNDERING (AML) REGULATIONS</w:t>
      </w:r>
    </w:p>
    <w:p w14:paraId="0C7FF308" w14:textId="63F13AC9" w:rsidR="00A21B85" w:rsidRPr="00A21B85" w:rsidRDefault="00A21B85" w:rsidP="00A21B8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21B85">
        <w:rPr>
          <w:rFonts w:eastAsia="Times New Roman" w:cs="Times New Roman"/>
          <w:b/>
          <w:bCs/>
          <w:kern w:val="0"/>
          <w:sz w:val="24"/>
          <w:szCs w:val="24"/>
          <w:lang w:eastAsia="en-IN"/>
          <w14:ligatures w14:val="none"/>
        </w:rPr>
        <w:t>1. Introduction</w:t>
      </w:r>
    </w:p>
    <w:p w14:paraId="239B2A63"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Definition of Money Laundering</w:t>
      </w:r>
    </w:p>
    <w:p w14:paraId="12B5DF73"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Money laundering is the process by which individuals or criminal organizations disguise the origins of illegally obtained funds to make them appear legitimate. This process typically involves three stages: placement, where illicit funds are introduced into the financial system; layering, where funds are moved through various transactions to obscure their origin; and integration, where the funds re-enter the economy as apparently legitimate assets.</w:t>
      </w:r>
    </w:p>
    <w:p w14:paraId="6649FD31"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Importance of AML Regulations</w:t>
      </w:r>
    </w:p>
    <w:p w14:paraId="3F832667"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AML regulations are crucial for maintaining the integrity of the global financial system. Money laundering not only facilitates crime but also undermines economic stability, erodes public trust in financial institutions, and can fund terrorist activities. AML regulations aim to prevent and detect money laundering activities, thereby safeguarding the integrity of financial systems and protecting society from the harmful effects of financial crime.</w:t>
      </w:r>
    </w:p>
    <w:p w14:paraId="256522F3"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Objectives of the Assignment</w:t>
      </w:r>
    </w:p>
    <w:p w14:paraId="33FA7C7A"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This assignment seeks to provide a comprehensive analysis of AML regulations, examining their historical development, key components, implementation challenges, and future directions. By understanding the intricacies of AML frameworks, stakeholders can better appreciate their importance and work towards more effective enforcement.</w:t>
      </w:r>
    </w:p>
    <w:p w14:paraId="2B8610A4" w14:textId="77777777" w:rsidR="00A21B85" w:rsidRPr="00A21B85" w:rsidRDefault="00A21B85" w:rsidP="00A21B8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21B85">
        <w:rPr>
          <w:rFonts w:eastAsia="Times New Roman" w:cs="Times New Roman"/>
          <w:b/>
          <w:bCs/>
          <w:kern w:val="0"/>
          <w:sz w:val="24"/>
          <w:szCs w:val="24"/>
          <w:lang w:eastAsia="en-IN"/>
          <w14:ligatures w14:val="none"/>
        </w:rPr>
        <w:t>2. Historical Background of AML Regulations</w:t>
      </w:r>
    </w:p>
    <w:p w14:paraId="51391F85"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Early Efforts and Legislation</w:t>
      </w:r>
    </w:p>
    <w:p w14:paraId="177B1726"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Efforts to combat money laundering date back to the early 20th century, with the first significant legislative measures appearing in the United States with the passage of the Bank Secrecy Act (BSA) in 1970. This act required financial institutions to maintain records and report transactions that could indicate money laundering or other illicit activities.</w:t>
      </w:r>
    </w:p>
    <w:p w14:paraId="6833BA82"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Evolution Over Decades</w:t>
      </w:r>
    </w:p>
    <w:p w14:paraId="238705CA"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 xml:space="preserve">The fight against money laundering intensified in the 1980s and 1990s, driven by growing awareness of its links to organized crime and drug trafficking. Major milestones during this period include the establishment of the Financial Action Task Force (FATF) in </w:t>
      </w:r>
      <w:r w:rsidRPr="00A21B85">
        <w:rPr>
          <w:rFonts w:eastAsia="Times New Roman" w:cs="Times New Roman"/>
          <w:kern w:val="0"/>
          <w:sz w:val="24"/>
          <w:szCs w:val="24"/>
          <w:lang w:eastAsia="en-IN"/>
          <w14:ligatures w14:val="none"/>
        </w:rPr>
        <w:lastRenderedPageBreak/>
        <w:t>1989, which set international standards for AML and later expanded its mandate to include combating terrorist financing.</w:t>
      </w:r>
    </w:p>
    <w:p w14:paraId="0DF5D3D4" w14:textId="51671C5A" w:rsidR="00A21B85" w:rsidRPr="00A21B85" w:rsidRDefault="00A21B85" w:rsidP="00312575">
      <w:pPr>
        <w:rPr>
          <w:rFonts w:eastAsia="Times New Roman" w:cs="Times New Roman"/>
          <w:b/>
          <w:bCs/>
          <w:kern w:val="0"/>
          <w:sz w:val="24"/>
          <w:szCs w:val="24"/>
          <w:lang w:eastAsia="en-IN"/>
          <w14:ligatures w14:val="none"/>
        </w:rPr>
      </w:pPr>
      <w:r w:rsidRPr="00A21B85">
        <w:rPr>
          <w:rFonts w:eastAsia="Times New Roman" w:cs="Times New Roman"/>
          <w:b/>
          <w:bCs/>
          <w:kern w:val="0"/>
          <w:sz w:val="24"/>
          <w:szCs w:val="24"/>
          <w:lang w:eastAsia="en-IN"/>
          <w14:ligatures w14:val="none"/>
        </w:rPr>
        <w:t>Major Milestones</w:t>
      </w:r>
    </w:p>
    <w:p w14:paraId="2ACC1D65"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Key legislative milestones include the introduction of the USA PATRIOT Act in 2001 following the 9/11 terrorist attacks, which significantly expanded AML measures and enhanced international cooperation in combating money laundering and terrorist financing. In the European Union, directives such as the 5th Anti-Money Laundering Directive (5AMLD) introduced stricter AML requirements and expanded the scope of entities subject to AML regulations.</w:t>
      </w:r>
    </w:p>
    <w:p w14:paraId="73907A10" w14:textId="77777777" w:rsidR="00A21B85" w:rsidRPr="00A21B85" w:rsidRDefault="00A21B85" w:rsidP="00A21B8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21B85">
        <w:rPr>
          <w:rFonts w:eastAsia="Times New Roman" w:cs="Times New Roman"/>
          <w:b/>
          <w:bCs/>
          <w:kern w:val="0"/>
          <w:sz w:val="24"/>
          <w:szCs w:val="24"/>
          <w:lang w:eastAsia="en-IN"/>
          <w14:ligatures w14:val="none"/>
        </w:rPr>
        <w:t>3. Global Regulatory Frameworks</w:t>
      </w:r>
    </w:p>
    <w:p w14:paraId="08A7B7DE"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Financial Action Task Force (FATF)</w:t>
      </w:r>
    </w:p>
    <w:p w14:paraId="25458376"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FATF is an intergovernmental body that sets international standards for combating money laundering, terrorist financing, and the proliferation of weapons of mass destruction. Its recommendations, known as the FATF Recommendations, provide a framework for countries to develop and implement effective AML and CFT (counter-financing of terrorism) measures.</w:t>
      </w:r>
    </w:p>
    <w:p w14:paraId="76D1081A"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Basel Committee on Banking Supervision (BCBS)</w:t>
      </w:r>
    </w:p>
    <w:p w14:paraId="4C30BD2A"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The BCBS is a global standard-setting body for the banking sector, established by the central bank governors of the Group of Ten countries in 1974. It develops guidelines and recommendations for banks to address various risks, including money laundering and terrorist financing. The BCBS's AML guidelines aim to ensure that banks have robust systems and controls in place to detect and prevent money laundering activities.</w:t>
      </w:r>
    </w:p>
    <w:p w14:paraId="04D5C782"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European Union Directives</w:t>
      </w:r>
    </w:p>
    <w:p w14:paraId="18537223"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The European Union has implemented several directives aimed at combating money laundering and terrorist financing. These directives establish common standards and requirements for member states, ensuring a consistent approach to AML across the EU. The most recent directive, the 5th Anti-Money Laundering Directive (5AMLD), introduced more stringent transparency requirements and expanded the scope of entities subject to AML laws.</w:t>
      </w:r>
    </w:p>
    <w:p w14:paraId="544E6D20" w14:textId="77777777" w:rsidR="00A21B85" w:rsidRPr="00A21B85" w:rsidRDefault="00A21B85" w:rsidP="00A21B8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21B85">
        <w:rPr>
          <w:rFonts w:eastAsia="Times New Roman" w:cs="Times New Roman"/>
          <w:b/>
          <w:bCs/>
          <w:kern w:val="0"/>
          <w:sz w:val="24"/>
          <w:szCs w:val="24"/>
          <w:lang w:eastAsia="en-IN"/>
          <w14:ligatures w14:val="none"/>
        </w:rPr>
        <w:t>4. Key Components of AML Programs</w:t>
      </w:r>
    </w:p>
    <w:p w14:paraId="5FBD383E"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Customer Due Diligence (CDD) and Know Your Customer (KYC)</w:t>
      </w:r>
    </w:p>
    <w:p w14:paraId="792397A2"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CDD and KYC are fundamental components of AML programs, requiring financial institutions to verify the identity of their customers, assess their risk profile, and understand the nature and purpose of their business relationships. CDD involves gathering information about customers and their transactions to detect and prevent money laundering activities.</w:t>
      </w:r>
    </w:p>
    <w:p w14:paraId="657D1E61" w14:textId="7BB7792A" w:rsidR="00A21B85" w:rsidRPr="00A21B85" w:rsidRDefault="00A21B85" w:rsidP="00312575">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r w:rsidRPr="00A21B85">
        <w:rPr>
          <w:rFonts w:eastAsia="Times New Roman" w:cs="Times New Roman"/>
          <w:b/>
          <w:bCs/>
          <w:kern w:val="0"/>
          <w:sz w:val="24"/>
          <w:szCs w:val="24"/>
          <w:lang w:eastAsia="en-IN"/>
          <w14:ligatures w14:val="none"/>
        </w:rPr>
        <w:lastRenderedPageBreak/>
        <w:t>Suspicious Activity Reports (SARs)</w:t>
      </w:r>
    </w:p>
    <w:p w14:paraId="0C036B40"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 xml:space="preserve">Financial institutions are required to file SARs with the appropriate authorities when they detect transactions that may indicate money laundering or terrorist financing. SARs provide crucial information to law enforcement agencies and financial intelligence units, enabling them to investigate and </w:t>
      </w:r>
      <w:proofErr w:type="gramStart"/>
      <w:r w:rsidRPr="00A21B85">
        <w:rPr>
          <w:rFonts w:eastAsia="Times New Roman" w:cs="Times New Roman"/>
          <w:kern w:val="0"/>
          <w:sz w:val="24"/>
          <w:szCs w:val="24"/>
          <w:lang w:eastAsia="en-IN"/>
          <w14:ligatures w14:val="none"/>
        </w:rPr>
        <w:t>take action</w:t>
      </w:r>
      <w:proofErr w:type="gramEnd"/>
      <w:r w:rsidRPr="00A21B85">
        <w:rPr>
          <w:rFonts w:eastAsia="Times New Roman" w:cs="Times New Roman"/>
          <w:kern w:val="0"/>
          <w:sz w:val="24"/>
          <w:szCs w:val="24"/>
          <w:lang w:eastAsia="en-IN"/>
          <w14:ligatures w14:val="none"/>
        </w:rPr>
        <w:t xml:space="preserve"> against illicit activities.</w:t>
      </w:r>
    </w:p>
    <w:p w14:paraId="7A361AF6"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Record-Keeping Requirements</w:t>
      </w:r>
    </w:p>
    <w:p w14:paraId="08B54FB9"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AML regulations mandate that financial institutions maintain detailed records of customer transactions and identification information for a specified period, typically five years. These records serve as a valuable resource for regulatory compliance, audits, and investigations into suspicious activities.</w:t>
      </w:r>
    </w:p>
    <w:p w14:paraId="2EC02587" w14:textId="77777777" w:rsidR="00A21B85" w:rsidRPr="00A21B85" w:rsidRDefault="00A21B85" w:rsidP="00A21B8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21B85">
        <w:rPr>
          <w:rFonts w:eastAsia="Times New Roman" w:cs="Times New Roman"/>
          <w:b/>
          <w:bCs/>
          <w:kern w:val="0"/>
          <w:sz w:val="24"/>
          <w:szCs w:val="24"/>
          <w:lang w:eastAsia="en-IN"/>
          <w14:ligatures w14:val="none"/>
        </w:rPr>
        <w:t>5. Risk-Based Approach in AML</w:t>
      </w:r>
    </w:p>
    <w:p w14:paraId="1C6C8429"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Principles of Risk-Based Approach</w:t>
      </w:r>
    </w:p>
    <w:p w14:paraId="0A16E3C0"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The risk-based approach is a cornerstone of effective AML programs, allowing financial institutions to focus their resources on the areas of highest risk. This approach involves identifying and assessing the money laundering risks associated with customers, products, and transactions and implementing appropriate measures to mitigate those risks.</w:t>
      </w:r>
    </w:p>
    <w:p w14:paraId="2B2C01D6"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Implementation in Financial Institutions</w:t>
      </w:r>
    </w:p>
    <w:p w14:paraId="524F345A"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 xml:space="preserve">Implementing a risk-based approach requires financial institutions to conduct risk assessments regularly, </w:t>
      </w:r>
      <w:proofErr w:type="gramStart"/>
      <w:r w:rsidRPr="00A21B85">
        <w:rPr>
          <w:rFonts w:eastAsia="Times New Roman" w:cs="Times New Roman"/>
          <w:kern w:val="0"/>
          <w:sz w:val="24"/>
          <w:szCs w:val="24"/>
          <w:lang w:eastAsia="en-IN"/>
          <w14:ligatures w14:val="none"/>
        </w:rPr>
        <w:t>taking into account</w:t>
      </w:r>
      <w:proofErr w:type="gramEnd"/>
      <w:r w:rsidRPr="00A21B85">
        <w:rPr>
          <w:rFonts w:eastAsia="Times New Roman" w:cs="Times New Roman"/>
          <w:kern w:val="0"/>
          <w:sz w:val="24"/>
          <w:szCs w:val="24"/>
          <w:lang w:eastAsia="en-IN"/>
          <w14:ligatures w14:val="none"/>
        </w:rPr>
        <w:t xml:space="preserve"> factors such as customer profiles, geographic locations, and product offerings. Institutions must then design and implement controls tailored to the identified risks, such as enhanced due diligence procedures for high-risk customers or transactions.</w:t>
      </w:r>
    </w:p>
    <w:p w14:paraId="439830B8"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Benefits and Challenges</w:t>
      </w:r>
    </w:p>
    <w:p w14:paraId="4091DC62"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The risk-based approach offers several benefits, including more efficient resource allocation, better risk management, and improved compliance effectiveness. However, it also presents challenges, such as the need for accurate risk assessments, ongoing monitoring of risks, and potential regulatory scrutiny of risk management practices.</w:t>
      </w:r>
    </w:p>
    <w:p w14:paraId="36C077C4" w14:textId="77777777" w:rsidR="00A21B85" w:rsidRPr="00A21B85" w:rsidRDefault="00A21B85" w:rsidP="00A21B8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21B85">
        <w:rPr>
          <w:rFonts w:eastAsia="Times New Roman" w:cs="Times New Roman"/>
          <w:b/>
          <w:bCs/>
          <w:kern w:val="0"/>
          <w:sz w:val="24"/>
          <w:szCs w:val="24"/>
          <w:lang w:eastAsia="en-IN"/>
          <w14:ligatures w14:val="none"/>
        </w:rPr>
        <w:t>6. Compliance and Training</w:t>
      </w:r>
    </w:p>
    <w:p w14:paraId="10BF5DB7"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Establishing Compliance Programs</w:t>
      </w:r>
    </w:p>
    <w:p w14:paraId="187B0236"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AML compliance programs are essential for ensuring that financial institutions comply with AML laws and regulations. These programs typically include policies, procedures, and controls designed to detect and prevent money laundering activities, as well as mechanisms for ongoing monitoring, testing, and reporting.</w:t>
      </w:r>
    </w:p>
    <w:p w14:paraId="42108518"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lastRenderedPageBreak/>
        <w:t>Employee Training and Awareness</w:t>
      </w:r>
    </w:p>
    <w:p w14:paraId="0ECEBB65"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Employee training is critical for the effective implementation of AML compliance programs. Training programs should educate employees about their responsibilities under AML laws and regulations, provide guidance on identifying and reporting suspicious activities, and raise awareness of the importance of AML compliance to the institution and society.</w:t>
      </w:r>
    </w:p>
    <w:p w14:paraId="2BF7C4B8"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Role of Compliance Officers</w:t>
      </w:r>
    </w:p>
    <w:p w14:paraId="5B429511"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Compliance officers play a central role in overseeing AML compliance programs and ensuring that financial institutions adhere to AML laws and regulations. They are responsible for developing and implementing AML policies and procedures, conducting risk assessments, monitoring compliance activities, and reporting suspicious activities to the appropriate authorities.</w:t>
      </w:r>
    </w:p>
    <w:p w14:paraId="245D9F4B" w14:textId="77777777" w:rsidR="00A21B85" w:rsidRPr="00A21B85" w:rsidRDefault="00A21B85" w:rsidP="00A21B8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21B85">
        <w:rPr>
          <w:rFonts w:eastAsia="Times New Roman" w:cs="Times New Roman"/>
          <w:b/>
          <w:bCs/>
          <w:kern w:val="0"/>
          <w:sz w:val="24"/>
          <w:szCs w:val="24"/>
          <w:lang w:eastAsia="en-IN"/>
          <w14:ligatures w14:val="none"/>
        </w:rPr>
        <w:t>7. Technological Solutions in AML</w:t>
      </w:r>
    </w:p>
    <w:p w14:paraId="36B4CC39"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Transaction Monitoring Systems</w:t>
      </w:r>
    </w:p>
    <w:p w14:paraId="510B8797"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 xml:space="preserve">Transaction monitoring systems are software applications used by financial institutions to detect and prevent money laundering activities. These systems </w:t>
      </w:r>
      <w:proofErr w:type="spellStart"/>
      <w:r w:rsidRPr="00A21B85">
        <w:rPr>
          <w:rFonts w:eastAsia="Times New Roman" w:cs="Times New Roman"/>
          <w:kern w:val="0"/>
          <w:sz w:val="24"/>
          <w:szCs w:val="24"/>
          <w:lang w:eastAsia="en-IN"/>
          <w14:ligatures w14:val="none"/>
        </w:rPr>
        <w:t>analyze</w:t>
      </w:r>
      <w:proofErr w:type="spellEnd"/>
      <w:r w:rsidRPr="00A21B85">
        <w:rPr>
          <w:rFonts w:eastAsia="Times New Roman" w:cs="Times New Roman"/>
          <w:kern w:val="0"/>
          <w:sz w:val="24"/>
          <w:szCs w:val="24"/>
          <w:lang w:eastAsia="en-IN"/>
          <w14:ligatures w14:val="none"/>
        </w:rPr>
        <w:t xml:space="preserve"> customer transactions in real-time, applying algorithms and rules to identify suspicious patterns or anomalies that may indicate money laundering or other illicit activities.</w:t>
      </w:r>
    </w:p>
    <w:p w14:paraId="425D8060"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Artificial Intelligence and Machine Learning</w:t>
      </w:r>
    </w:p>
    <w:p w14:paraId="1812B885"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 xml:space="preserve">Artificial intelligence (AI) and machine learning (ML) technologies are increasingly being deployed in AML efforts to enhance the detection and prevention of financial crimes. These technologies can </w:t>
      </w:r>
      <w:proofErr w:type="spellStart"/>
      <w:r w:rsidRPr="00A21B85">
        <w:rPr>
          <w:rFonts w:eastAsia="Times New Roman" w:cs="Times New Roman"/>
          <w:kern w:val="0"/>
          <w:sz w:val="24"/>
          <w:szCs w:val="24"/>
          <w:lang w:eastAsia="en-IN"/>
          <w14:ligatures w14:val="none"/>
        </w:rPr>
        <w:t>analyze</w:t>
      </w:r>
      <w:proofErr w:type="spellEnd"/>
      <w:r w:rsidRPr="00A21B85">
        <w:rPr>
          <w:rFonts w:eastAsia="Times New Roman" w:cs="Times New Roman"/>
          <w:kern w:val="0"/>
          <w:sz w:val="24"/>
          <w:szCs w:val="24"/>
          <w:lang w:eastAsia="en-IN"/>
          <w14:ligatures w14:val="none"/>
        </w:rPr>
        <w:t xml:space="preserve"> vast amounts of data, identify complex patterns and relationships, and adapt over time to improve the accuracy and efficiency of AML processes.</w:t>
      </w:r>
    </w:p>
    <w:p w14:paraId="213D9166"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Blockchain and Cryptocurrencies</w:t>
      </w:r>
    </w:p>
    <w:p w14:paraId="51FFA9AE"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Blockchain technology and cryptocurrencies present both challenges and opportunities for AML efforts. While cryptocurrencies offer anonymity and can be used to facilitate money laundering, blockchain technology provides a transparent and immutable ledger of transactions that can aid in tracking and tracing illicit activities.</w:t>
      </w:r>
    </w:p>
    <w:p w14:paraId="581D57D1" w14:textId="77777777" w:rsidR="00A21B85" w:rsidRPr="00A21B85" w:rsidRDefault="00A21B85" w:rsidP="00A21B8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21B85">
        <w:rPr>
          <w:rFonts w:eastAsia="Times New Roman" w:cs="Times New Roman"/>
          <w:b/>
          <w:bCs/>
          <w:kern w:val="0"/>
          <w:sz w:val="24"/>
          <w:szCs w:val="24"/>
          <w:lang w:eastAsia="en-IN"/>
          <w14:ligatures w14:val="none"/>
        </w:rPr>
        <w:t>8. Regulatory Authorities and Enforcement</w:t>
      </w:r>
    </w:p>
    <w:p w14:paraId="78BEE46F"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National and International Authorities</w:t>
      </w:r>
    </w:p>
    <w:p w14:paraId="4E4E6BA9"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 xml:space="preserve">Various national and international authorities are responsible for overseeing the implementation and enforcement of AML laws and regulations. Examples include FinCEN in the United States, the Financial Conduct Authority (FCA) in the United Kingdom, and the European Banking Authority (EBA) in the European Union. These </w:t>
      </w:r>
      <w:r w:rsidRPr="00A21B85">
        <w:rPr>
          <w:rFonts w:eastAsia="Times New Roman" w:cs="Times New Roman"/>
          <w:kern w:val="0"/>
          <w:sz w:val="24"/>
          <w:szCs w:val="24"/>
          <w:lang w:eastAsia="en-IN"/>
          <w14:ligatures w14:val="none"/>
        </w:rPr>
        <w:lastRenderedPageBreak/>
        <w:t>authorities collaborate internationally to combat money laundering and terrorist financing.</w:t>
      </w:r>
    </w:p>
    <w:p w14:paraId="31851D9E"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Enforcement Mechanisms</w:t>
      </w:r>
    </w:p>
    <w:p w14:paraId="5ACE0D77"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AML enforcement mechanisms include audits, investigations, and penalties for non-compliance. Regulatory authorities have the power to impose fines, sanctions, and other penalties on financial institutions and individuals found to have violated AML laws and regulations.</w:t>
      </w:r>
    </w:p>
    <w:p w14:paraId="5EC77299"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Case Studies of Enforcement Actions</w:t>
      </w:r>
    </w:p>
    <w:p w14:paraId="2484485A"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Examining case studies of enforcement actions provides insights into the effectiveness of AML regulations. Notable examples include:</w:t>
      </w:r>
    </w:p>
    <w:p w14:paraId="01D86656" w14:textId="77777777" w:rsidR="00A21B85" w:rsidRPr="00A21B85" w:rsidRDefault="00A21B85" w:rsidP="00A21B85">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HSBC</w:t>
      </w:r>
      <w:r w:rsidRPr="00A21B85">
        <w:rPr>
          <w:rFonts w:eastAsia="Times New Roman" w:cs="Times New Roman"/>
          <w:kern w:val="0"/>
          <w:sz w:val="24"/>
          <w:szCs w:val="24"/>
          <w:lang w:eastAsia="en-IN"/>
          <w14:ligatures w14:val="none"/>
        </w:rPr>
        <w:t>: In 2012, HSBC paid a $1.9 billion fine for AML failures, including allowing drug cartels to launder money through its accounts.</w:t>
      </w:r>
    </w:p>
    <w:p w14:paraId="65DAA936" w14:textId="77777777" w:rsidR="00A21B85" w:rsidRPr="00A21B85" w:rsidRDefault="00A21B85" w:rsidP="00A21B85">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Standard Chartered</w:t>
      </w:r>
      <w:r w:rsidRPr="00A21B85">
        <w:rPr>
          <w:rFonts w:eastAsia="Times New Roman" w:cs="Times New Roman"/>
          <w:kern w:val="0"/>
          <w:sz w:val="24"/>
          <w:szCs w:val="24"/>
          <w:lang w:eastAsia="en-IN"/>
          <w14:ligatures w14:val="none"/>
        </w:rPr>
        <w:t>: In 2019, Standard Chartered was fined $1.1 billion for violating AML regulations and facilitating illicit transactions.</w:t>
      </w:r>
    </w:p>
    <w:p w14:paraId="5D229D4A" w14:textId="77777777" w:rsidR="00A21B85" w:rsidRPr="00A21B85" w:rsidRDefault="00A21B85" w:rsidP="00A21B8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21B85">
        <w:rPr>
          <w:rFonts w:eastAsia="Times New Roman" w:cs="Times New Roman"/>
          <w:b/>
          <w:bCs/>
          <w:kern w:val="0"/>
          <w:sz w:val="24"/>
          <w:szCs w:val="24"/>
          <w:lang w:eastAsia="en-IN"/>
          <w14:ligatures w14:val="none"/>
        </w:rPr>
        <w:t>9. Challenges and Future Directions</w:t>
      </w:r>
    </w:p>
    <w:p w14:paraId="13F8FAD9"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Emerging Threats and Trends</w:t>
      </w:r>
    </w:p>
    <w:p w14:paraId="51BC1DF0"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Money laundering techniques are constantly evolving, posing new challenges for AML efforts. Emerging threats include the use of digital currencies, such as Bitcoin, to facilitate illicit activities, as well as the exploitation of emerging technologies, such as artificial intelligence and machine learning, to evade detection.</w:t>
      </w:r>
    </w:p>
    <w:p w14:paraId="38D5687D"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Technological Advancements</w:t>
      </w:r>
    </w:p>
    <w:p w14:paraId="6E165741"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Advancements in technology offer both opportunities and challenges for AML efforts. While new technologies can enhance the detection and prevention of financial crimes, they also create new avenues for money laundering and require regulatory authorities to adapt and innovate to keep pace with evolving threats.</w:t>
      </w:r>
    </w:p>
    <w:p w14:paraId="6A1E3C44"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Recommendations for Strengthening AML Frameworks</w:t>
      </w:r>
    </w:p>
    <w:p w14:paraId="24FAED06"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To strengthen AML frameworks, recommendations include enhancing international cooperation and information sharing, leveraging technology to improve detection capabilities, enhancing due diligence requirements for high-risk customers and transactions, and promoting transparency and accountability in the financial system.</w:t>
      </w:r>
    </w:p>
    <w:p w14:paraId="36D1A679" w14:textId="77777777" w:rsidR="00A21B85" w:rsidRDefault="00A21B85">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4963BD5F" w14:textId="230CA2E3" w:rsidR="00A21B85" w:rsidRPr="00A21B85" w:rsidRDefault="00A21B85" w:rsidP="00A21B8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21B85">
        <w:rPr>
          <w:rFonts w:eastAsia="Times New Roman" w:cs="Times New Roman"/>
          <w:b/>
          <w:bCs/>
          <w:kern w:val="0"/>
          <w:sz w:val="24"/>
          <w:szCs w:val="24"/>
          <w:lang w:eastAsia="en-IN"/>
          <w14:ligatures w14:val="none"/>
        </w:rPr>
        <w:lastRenderedPageBreak/>
        <w:t>10. Conclusion</w:t>
      </w:r>
    </w:p>
    <w:p w14:paraId="1264B636"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Summary of Key Points</w:t>
      </w:r>
    </w:p>
    <w:p w14:paraId="3CAF0125"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This assignment has provided a comprehensive analysis of AML regulations, examining their historical development, key components, implementation challenges, and future directions. By understanding the intricacies of AML frameworks, stakeholders can better appreciate their importance and work towards more effective enforcement.</w:t>
      </w:r>
    </w:p>
    <w:p w14:paraId="20CBC5E1"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Importance of Continued Vigilance</w:t>
      </w:r>
    </w:p>
    <w:p w14:paraId="44730F9F"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The fight against money laundering requires continuous vigilance and adaptation to emerging threats. Financial institutions, regulators, and other stakeholders must remain vigilant and proactive in their efforts to combat financial crimes and safeguard the integrity of the global financial system.</w:t>
      </w:r>
    </w:p>
    <w:p w14:paraId="0D2B1A29"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b/>
          <w:bCs/>
          <w:kern w:val="0"/>
          <w:sz w:val="24"/>
          <w:szCs w:val="24"/>
          <w:lang w:eastAsia="en-IN"/>
          <w14:ligatures w14:val="none"/>
        </w:rPr>
        <w:t>Final Thoughts</w:t>
      </w:r>
    </w:p>
    <w:p w14:paraId="499750BD" w14:textId="77777777" w:rsidR="00A21B85" w:rsidRPr="00A21B85" w:rsidRDefault="00A21B85" w:rsidP="00A21B85">
      <w:pPr>
        <w:spacing w:before="100" w:beforeAutospacing="1" w:after="100" w:afterAutospacing="1" w:line="240" w:lineRule="auto"/>
        <w:rPr>
          <w:rFonts w:eastAsia="Times New Roman" w:cs="Times New Roman"/>
          <w:kern w:val="0"/>
          <w:sz w:val="24"/>
          <w:szCs w:val="24"/>
          <w:lang w:eastAsia="en-IN"/>
          <w14:ligatures w14:val="none"/>
        </w:rPr>
      </w:pPr>
      <w:r w:rsidRPr="00A21B85">
        <w:rPr>
          <w:rFonts w:eastAsia="Times New Roman" w:cs="Times New Roman"/>
          <w:kern w:val="0"/>
          <w:sz w:val="24"/>
          <w:szCs w:val="24"/>
          <w:lang w:eastAsia="en-IN"/>
          <w14:ligatures w14:val="none"/>
        </w:rPr>
        <w:t>AML regulations play a critical role in protecting the integrity of the global financial system and preventing the illicit use of the financial system for criminal purposes. By implementing robust AML frameworks, stakeholders can help ensure that the financial system remains secure, transparent, and resilient in the face of evolving threats.</w:t>
      </w:r>
    </w:p>
    <w:p w14:paraId="01442B9C" w14:textId="2D1E7B2F" w:rsidR="008A21E4" w:rsidRPr="00312575" w:rsidRDefault="00312575" w:rsidP="00312575">
      <w:pPr>
        <w:pStyle w:val="Heading1"/>
      </w:pPr>
      <w:r>
        <w:t>D</w:t>
      </w:r>
      <w:r>
        <w:t>ata tables related to AML regulations</w:t>
      </w:r>
    </w:p>
    <w:p w14:paraId="28BB6C7E" w14:textId="77777777" w:rsidR="00312575" w:rsidRDefault="00312575" w:rsidP="00312575">
      <w:pPr>
        <w:pStyle w:val="Heading2"/>
        <w:rPr>
          <w:rFonts w:eastAsia="Times New Roman"/>
          <w:lang w:eastAsia="en-IN"/>
        </w:rPr>
      </w:pPr>
      <w:r w:rsidRPr="00312575">
        <w:rPr>
          <w:rFonts w:eastAsia="Times New Roman"/>
          <w:lang w:eastAsia="en-IN"/>
        </w:rPr>
        <w:t>Effectiveness of AML Technologies in Financial Institutions</w:t>
      </w:r>
    </w:p>
    <w:tbl>
      <w:tblPr>
        <w:tblStyle w:val="TableGrid"/>
        <w:tblW w:w="8065" w:type="dxa"/>
        <w:tblLook w:val="04A0" w:firstRow="1" w:lastRow="0" w:firstColumn="1" w:lastColumn="0" w:noHBand="0" w:noVBand="1"/>
      </w:tblPr>
      <w:tblGrid>
        <w:gridCol w:w="2028"/>
        <w:gridCol w:w="1800"/>
        <w:gridCol w:w="1521"/>
        <w:gridCol w:w="2716"/>
      </w:tblGrid>
      <w:tr w:rsidR="00312575" w:rsidRPr="00312575" w14:paraId="008E1283" w14:textId="77777777" w:rsidTr="00312575">
        <w:trPr>
          <w:trHeight w:val="869"/>
        </w:trPr>
        <w:tc>
          <w:tcPr>
            <w:tcW w:w="2028" w:type="dxa"/>
            <w:hideMark/>
          </w:tcPr>
          <w:p w14:paraId="2454C3AE"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Technology</w:t>
            </w:r>
          </w:p>
        </w:tc>
        <w:tc>
          <w:tcPr>
            <w:tcW w:w="1800" w:type="dxa"/>
            <w:hideMark/>
          </w:tcPr>
          <w:p w14:paraId="62E3AA6C"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Detection Accuracy (%)</w:t>
            </w:r>
          </w:p>
        </w:tc>
        <w:tc>
          <w:tcPr>
            <w:tcW w:w="1521" w:type="dxa"/>
            <w:hideMark/>
          </w:tcPr>
          <w:p w14:paraId="530DE4A0"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False Positive Rate (%)</w:t>
            </w:r>
          </w:p>
        </w:tc>
        <w:tc>
          <w:tcPr>
            <w:tcW w:w="2716" w:type="dxa"/>
            <w:hideMark/>
          </w:tcPr>
          <w:p w14:paraId="57089D79"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Implementation Cost</w:t>
            </w:r>
          </w:p>
        </w:tc>
      </w:tr>
      <w:tr w:rsidR="00312575" w:rsidRPr="00312575" w14:paraId="64335303" w14:textId="77777777" w:rsidTr="00312575">
        <w:trPr>
          <w:trHeight w:val="619"/>
        </w:trPr>
        <w:tc>
          <w:tcPr>
            <w:tcW w:w="2028" w:type="dxa"/>
            <w:hideMark/>
          </w:tcPr>
          <w:p w14:paraId="6568E01D"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Transaction Monitoring</w:t>
            </w:r>
          </w:p>
        </w:tc>
        <w:tc>
          <w:tcPr>
            <w:tcW w:w="1800" w:type="dxa"/>
            <w:hideMark/>
          </w:tcPr>
          <w:p w14:paraId="036A9F0B"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92</w:t>
            </w:r>
          </w:p>
        </w:tc>
        <w:tc>
          <w:tcPr>
            <w:tcW w:w="1521" w:type="dxa"/>
            <w:hideMark/>
          </w:tcPr>
          <w:p w14:paraId="2C641428"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5</w:t>
            </w:r>
          </w:p>
        </w:tc>
        <w:tc>
          <w:tcPr>
            <w:tcW w:w="2716" w:type="dxa"/>
            <w:hideMark/>
          </w:tcPr>
          <w:p w14:paraId="16660DFD"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High</w:t>
            </w:r>
          </w:p>
        </w:tc>
      </w:tr>
      <w:tr w:rsidR="00312575" w:rsidRPr="00312575" w14:paraId="74A3DFDD" w14:textId="77777777" w:rsidTr="00312575">
        <w:trPr>
          <w:trHeight w:val="570"/>
        </w:trPr>
        <w:tc>
          <w:tcPr>
            <w:tcW w:w="2028" w:type="dxa"/>
            <w:hideMark/>
          </w:tcPr>
          <w:p w14:paraId="20048B75"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Artificial Intelligence</w:t>
            </w:r>
          </w:p>
        </w:tc>
        <w:tc>
          <w:tcPr>
            <w:tcW w:w="1800" w:type="dxa"/>
            <w:hideMark/>
          </w:tcPr>
          <w:p w14:paraId="6966DA86"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96</w:t>
            </w:r>
          </w:p>
        </w:tc>
        <w:tc>
          <w:tcPr>
            <w:tcW w:w="1521" w:type="dxa"/>
            <w:hideMark/>
          </w:tcPr>
          <w:p w14:paraId="29DA2A69"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3</w:t>
            </w:r>
          </w:p>
        </w:tc>
        <w:tc>
          <w:tcPr>
            <w:tcW w:w="2716" w:type="dxa"/>
            <w:hideMark/>
          </w:tcPr>
          <w:p w14:paraId="3199CEEB"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Moderate</w:t>
            </w:r>
          </w:p>
        </w:tc>
      </w:tr>
      <w:tr w:rsidR="00312575" w:rsidRPr="00312575" w14:paraId="5C730D2A" w14:textId="77777777" w:rsidTr="00312575">
        <w:trPr>
          <w:trHeight w:val="564"/>
        </w:trPr>
        <w:tc>
          <w:tcPr>
            <w:tcW w:w="2028" w:type="dxa"/>
            <w:hideMark/>
          </w:tcPr>
          <w:p w14:paraId="4DD020F6"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Blockchain Analytics</w:t>
            </w:r>
          </w:p>
        </w:tc>
        <w:tc>
          <w:tcPr>
            <w:tcW w:w="1800" w:type="dxa"/>
            <w:hideMark/>
          </w:tcPr>
          <w:p w14:paraId="448D6AFD"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90</w:t>
            </w:r>
          </w:p>
        </w:tc>
        <w:tc>
          <w:tcPr>
            <w:tcW w:w="1521" w:type="dxa"/>
            <w:hideMark/>
          </w:tcPr>
          <w:p w14:paraId="004E3BCA"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4</w:t>
            </w:r>
          </w:p>
        </w:tc>
        <w:tc>
          <w:tcPr>
            <w:tcW w:w="2716" w:type="dxa"/>
            <w:hideMark/>
          </w:tcPr>
          <w:p w14:paraId="5458599F"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Moderate</w:t>
            </w:r>
          </w:p>
        </w:tc>
      </w:tr>
      <w:tr w:rsidR="00312575" w:rsidRPr="00312575" w14:paraId="215ED63C" w14:textId="77777777" w:rsidTr="00312575">
        <w:trPr>
          <w:trHeight w:val="544"/>
        </w:trPr>
        <w:tc>
          <w:tcPr>
            <w:tcW w:w="2028" w:type="dxa"/>
            <w:hideMark/>
          </w:tcPr>
          <w:p w14:paraId="44CCFBC5"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Customer Risk Profiling</w:t>
            </w:r>
          </w:p>
        </w:tc>
        <w:tc>
          <w:tcPr>
            <w:tcW w:w="1800" w:type="dxa"/>
            <w:hideMark/>
          </w:tcPr>
          <w:p w14:paraId="06E3838B"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88</w:t>
            </w:r>
          </w:p>
        </w:tc>
        <w:tc>
          <w:tcPr>
            <w:tcW w:w="1521" w:type="dxa"/>
            <w:hideMark/>
          </w:tcPr>
          <w:p w14:paraId="613A3034"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6</w:t>
            </w:r>
          </w:p>
        </w:tc>
        <w:tc>
          <w:tcPr>
            <w:tcW w:w="2716" w:type="dxa"/>
            <w:hideMark/>
          </w:tcPr>
          <w:p w14:paraId="10582A63"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Low</w:t>
            </w:r>
          </w:p>
        </w:tc>
      </w:tr>
    </w:tbl>
    <w:p w14:paraId="6CD51909" w14:textId="77777777" w:rsidR="00312575" w:rsidRPr="00312575" w:rsidRDefault="00312575" w:rsidP="00312575">
      <w:pPr>
        <w:rPr>
          <w:sz w:val="24"/>
          <w:szCs w:val="24"/>
          <w:lang w:eastAsia="en-IN"/>
        </w:rPr>
      </w:pPr>
      <w:r w:rsidRPr="00312575">
        <w:rPr>
          <w:sz w:val="24"/>
          <w:szCs w:val="24"/>
          <w:lang w:eastAsia="en-IN"/>
        </w:rPr>
        <w:t>The table summarizes the effectiveness of various Anti-Money Laundering (AML) technologies in financial institutions:</w:t>
      </w:r>
    </w:p>
    <w:p w14:paraId="462E68C7" w14:textId="77777777" w:rsidR="00312575" w:rsidRPr="00312575" w:rsidRDefault="00312575" w:rsidP="00312575">
      <w:pPr>
        <w:rPr>
          <w:sz w:val="24"/>
          <w:szCs w:val="24"/>
          <w:lang w:eastAsia="en-IN"/>
        </w:rPr>
      </w:pPr>
      <w:r w:rsidRPr="00312575">
        <w:rPr>
          <w:b/>
          <w:bCs/>
          <w:sz w:val="24"/>
          <w:szCs w:val="24"/>
          <w:lang w:eastAsia="en-IN"/>
        </w:rPr>
        <w:t>Transaction Monitoring:</w:t>
      </w:r>
    </w:p>
    <w:p w14:paraId="7D767387" w14:textId="77777777" w:rsidR="00312575" w:rsidRPr="00312575" w:rsidRDefault="00312575" w:rsidP="00312575">
      <w:pPr>
        <w:pStyle w:val="ListParagraph"/>
        <w:numPr>
          <w:ilvl w:val="0"/>
          <w:numId w:val="3"/>
        </w:numPr>
        <w:rPr>
          <w:sz w:val="24"/>
          <w:szCs w:val="24"/>
          <w:lang w:eastAsia="en-IN"/>
        </w:rPr>
      </w:pPr>
      <w:r w:rsidRPr="00312575">
        <w:rPr>
          <w:b/>
          <w:bCs/>
          <w:sz w:val="24"/>
          <w:szCs w:val="24"/>
          <w:lang w:eastAsia="en-IN"/>
        </w:rPr>
        <w:t>Accuracy:</w:t>
      </w:r>
      <w:r w:rsidRPr="00312575">
        <w:rPr>
          <w:sz w:val="24"/>
          <w:szCs w:val="24"/>
          <w:lang w:eastAsia="en-IN"/>
        </w:rPr>
        <w:t xml:space="preserve"> 92%</w:t>
      </w:r>
    </w:p>
    <w:p w14:paraId="443B0F0F" w14:textId="77777777" w:rsidR="00312575" w:rsidRPr="00312575" w:rsidRDefault="00312575" w:rsidP="00312575">
      <w:pPr>
        <w:pStyle w:val="ListParagraph"/>
        <w:numPr>
          <w:ilvl w:val="0"/>
          <w:numId w:val="3"/>
        </w:numPr>
        <w:rPr>
          <w:sz w:val="24"/>
          <w:szCs w:val="24"/>
          <w:lang w:eastAsia="en-IN"/>
        </w:rPr>
      </w:pPr>
      <w:r w:rsidRPr="00312575">
        <w:rPr>
          <w:b/>
          <w:bCs/>
          <w:sz w:val="24"/>
          <w:szCs w:val="24"/>
          <w:lang w:eastAsia="en-IN"/>
        </w:rPr>
        <w:t>False Positives:</w:t>
      </w:r>
      <w:r w:rsidRPr="00312575">
        <w:rPr>
          <w:sz w:val="24"/>
          <w:szCs w:val="24"/>
          <w:lang w:eastAsia="en-IN"/>
        </w:rPr>
        <w:t xml:space="preserve"> 5%</w:t>
      </w:r>
    </w:p>
    <w:p w14:paraId="28BD8698" w14:textId="77777777" w:rsidR="00312575" w:rsidRPr="00312575" w:rsidRDefault="00312575" w:rsidP="00312575">
      <w:pPr>
        <w:pStyle w:val="ListParagraph"/>
        <w:numPr>
          <w:ilvl w:val="0"/>
          <w:numId w:val="3"/>
        </w:numPr>
        <w:rPr>
          <w:sz w:val="24"/>
          <w:szCs w:val="24"/>
          <w:lang w:eastAsia="en-IN"/>
        </w:rPr>
      </w:pPr>
      <w:r w:rsidRPr="00312575">
        <w:rPr>
          <w:b/>
          <w:bCs/>
          <w:sz w:val="24"/>
          <w:szCs w:val="24"/>
          <w:lang w:eastAsia="en-IN"/>
        </w:rPr>
        <w:t>Cost:</w:t>
      </w:r>
      <w:r w:rsidRPr="00312575">
        <w:rPr>
          <w:sz w:val="24"/>
          <w:szCs w:val="24"/>
          <w:lang w:eastAsia="en-IN"/>
        </w:rPr>
        <w:t xml:space="preserve"> High</w:t>
      </w:r>
    </w:p>
    <w:p w14:paraId="16084051" w14:textId="77777777" w:rsidR="00312575" w:rsidRDefault="00312575">
      <w:pPr>
        <w:rPr>
          <w:b/>
          <w:bCs/>
          <w:sz w:val="24"/>
          <w:szCs w:val="24"/>
          <w:lang w:eastAsia="en-IN"/>
        </w:rPr>
      </w:pPr>
      <w:r>
        <w:rPr>
          <w:b/>
          <w:bCs/>
          <w:sz w:val="24"/>
          <w:szCs w:val="24"/>
          <w:lang w:eastAsia="en-IN"/>
        </w:rPr>
        <w:br w:type="page"/>
      </w:r>
    </w:p>
    <w:p w14:paraId="09E14E63" w14:textId="056886CE" w:rsidR="00312575" w:rsidRPr="00312575" w:rsidRDefault="00312575" w:rsidP="00312575">
      <w:pPr>
        <w:rPr>
          <w:sz w:val="24"/>
          <w:szCs w:val="24"/>
          <w:lang w:eastAsia="en-IN"/>
        </w:rPr>
      </w:pPr>
      <w:r w:rsidRPr="00312575">
        <w:rPr>
          <w:b/>
          <w:bCs/>
          <w:sz w:val="24"/>
          <w:szCs w:val="24"/>
          <w:lang w:eastAsia="en-IN"/>
        </w:rPr>
        <w:lastRenderedPageBreak/>
        <w:t>Artificial Intelligence (AI):</w:t>
      </w:r>
    </w:p>
    <w:p w14:paraId="2388E549" w14:textId="77777777" w:rsidR="00312575" w:rsidRPr="00312575" w:rsidRDefault="00312575" w:rsidP="00312575">
      <w:pPr>
        <w:pStyle w:val="ListParagraph"/>
        <w:numPr>
          <w:ilvl w:val="0"/>
          <w:numId w:val="4"/>
        </w:numPr>
        <w:rPr>
          <w:sz w:val="24"/>
          <w:szCs w:val="24"/>
          <w:lang w:eastAsia="en-IN"/>
        </w:rPr>
      </w:pPr>
      <w:r w:rsidRPr="00312575">
        <w:rPr>
          <w:b/>
          <w:bCs/>
          <w:sz w:val="24"/>
          <w:szCs w:val="24"/>
          <w:lang w:eastAsia="en-IN"/>
        </w:rPr>
        <w:t>Accuracy:</w:t>
      </w:r>
      <w:r w:rsidRPr="00312575">
        <w:rPr>
          <w:sz w:val="24"/>
          <w:szCs w:val="24"/>
          <w:lang w:eastAsia="en-IN"/>
        </w:rPr>
        <w:t xml:space="preserve"> 96%</w:t>
      </w:r>
    </w:p>
    <w:p w14:paraId="55D0F9A2" w14:textId="77777777" w:rsidR="00312575" w:rsidRPr="00312575" w:rsidRDefault="00312575" w:rsidP="00312575">
      <w:pPr>
        <w:pStyle w:val="ListParagraph"/>
        <w:numPr>
          <w:ilvl w:val="0"/>
          <w:numId w:val="4"/>
        </w:numPr>
        <w:rPr>
          <w:sz w:val="24"/>
          <w:szCs w:val="24"/>
          <w:lang w:eastAsia="en-IN"/>
        </w:rPr>
      </w:pPr>
      <w:r w:rsidRPr="00312575">
        <w:rPr>
          <w:b/>
          <w:bCs/>
          <w:sz w:val="24"/>
          <w:szCs w:val="24"/>
          <w:lang w:eastAsia="en-IN"/>
        </w:rPr>
        <w:t>False Positives:</w:t>
      </w:r>
      <w:r w:rsidRPr="00312575">
        <w:rPr>
          <w:sz w:val="24"/>
          <w:szCs w:val="24"/>
          <w:lang w:eastAsia="en-IN"/>
        </w:rPr>
        <w:t xml:space="preserve"> 3%</w:t>
      </w:r>
    </w:p>
    <w:p w14:paraId="4D05AD11" w14:textId="77777777" w:rsidR="00312575" w:rsidRPr="00312575" w:rsidRDefault="00312575" w:rsidP="00312575">
      <w:pPr>
        <w:pStyle w:val="ListParagraph"/>
        <w:numPr>
          <w:ilvl w:val="0"/>
          <w:numId w:val="4"/>
        </w:numPr>
        <w:rPr>
          <w:sz w:val="24"/>
          <w:szCs w:val="24"/>
          <w:lang w:eastAsia="en-IN"/>
        </w:rPr>
      </w:pPr>
      <w:r w:rsidRPr="00312575">
        <w:rPr>
          <w:b/>
          <w:bCs/>
          <w:sz w:val="24"/>
          <w:szCs w:val="24"/>
          <w:lang w:eastAsia="en-IN"/>
        </w:rPr>
        <w:t>Cost:</w:t>
      </w:r>
      <w:r w:rsidRPr="00312575">
        <w:rPr>
          <w:sz w:val="24"/>
          <w:szCs w:val="24"/>
          <w:lang w:eastAsia="en-IN"/>
        </w:rPr>
        <w:t xml:space="preserve"> Moderate</w:t>
      </w:r>
    </w:p>
    <w:p w14:paraId="6DCD509F" w14:textId="77777777" w:rsidR="00312575" w:rsidRPr="00312575" w:rsidRDefault="00312575" w:rsidP="00312575">
      <w:pPr>
        <w:rPr>
          <w:sz w:val="24"/>
          <w:szCs w:val="24"/>
          <w:lang w:eastAsia="en-IN"/>
        </w:rPr>
      </w:pPr>
      <w:r w:rsidRPr="00312575">
        <w:rPr>
          <w:b/>
          <w:bCs/>
          <w:sz w:val="24"/>
          <w:szCs w:val="24"/>
          <w:lang w:eastAsia="en-IN"/>
        </w:rPr>
        <w:t>Blockchain Analytics:</w:t>
      </w:r>
    </w:p>
    <w:p w14:paraId="789ACFBB" w14:textId="77777777" w:rsidR="00312575" w:rsidRPr="00312575" w:rsidRDefault="00312575" w:rsidP="00312575">
      <w:pPr>
        <w:pStyle w:val="ListParagraph"/>
        <w:numPr>
          <w:ilvl w:val="0"/>
          <w:numId w:val="5"/>
        </w:numPr>
        <w:rPr>
          <w:sz w:val="24"/>
          <w:szCs w:val="24"/>
          <w:lang w:eastAsia="en-IN"/>
        </w:rPr>
      </w:pPr>
      <w:r w:rsidRPr="00312575">
        <w:rPr>
          <w:b/>
          <w:bCs/>
          <w:sz w:val="24"/>
          <w:szCs w:val="24"/>
          <w:lang w:eastAsia="en-IN"/>
        </w:rPr>
        <w:t>Accuracy:</w:t>
      </w:r>
      <w:r w:rsidRPr="00312575">
        <w:rPr>
          <w:sz w:val="24"/>
          <w:szCs w:val="24"/>
          <w:lang w:eastAsia="en-IN"/>
        </w:rPr>
        <w:t xml:space="preserve"> 90%</w:t>
      </w:r>
    </w:p>
    <w:p w14:paraId="66202F65" w14:textId="77777777" w:rsidR="00312575" w:rsidRPr="00312575" w:rsidRDefault="00312575" w:rsidP="00312575">
      <w:pPr>
        <w:pStyle w:val="ListParagraph"/>
        <w:numPr>
          <w:ilvl w:val="0"/>
          <w:numId w:val="5"/>
        </w:numPr>
        <w:rPr>
          <w:sz w:val="24"/>
          <w:szCs w:val="24"/>
          <w:lang w:eastAsia="en-IN"/>
        </w:rPr>
      </w:pPr>
      <w:r w:rsidRPr="00312575">
        <w:rPr>
          <w:b/>
          <w:bCs/>
          <w:sz w:val="24"/>
          <w:szCs w:val="24"/>
          <w:lang w:eastAsia="en-IN"/>
        </w:rPr>
        <w:t>False Positives:</w:t>
      </w:r>
      <w:r w:rsidRPr="00312575">
        <w:rPr>
          <w:sz w:val="24"/>
          <w:szCs w:val="24"/>
          <w:lang w:eastAsia="en-IN"/>
        </w:rPr>
        <w:t xml:space="preserve"> 4%</w:t>
      </w:r>
    </w:p>
    <w:p w14:paraId="7BC71645" w14:textId="77777777" w:rsidR="00312575" w:rsidRPr="00312575" w:rsidRDefault="00312575" w:rsidP="00312575">
      <w:pPr>
        <w:pStyle w:val="ListParagraph"/>
        <w:numPr>
          <w:ilvl w:val="0"/>
          <w:numId w:val="5"/>
        </w:numPr>
        <w:rPr>
          <w:sz w:val="24"/>
          <w:szCs w:val="24"/>
          <w:lang w:eastAsia="en-IN"/>
        </w:rPr>
      </w:pPr>
      <w:r w:rsidRPr="00312575">
        <w:rPr>
          <w:b/>
          <w:bCs/>
          <w:sz w:val="24"/>
          <w:szCs w:val="24"/>
          <w:lang w:eastAsia="en-IN"/>
        </w:rPr>
        <w:t>Cost:</w:t>
      </w:r>
      <w:r w:rsidRPr="00312575">
        <w:rPr>
          <w:sz w:val="24"/>
          <w:szCs w:val="24"/>
          <w:lang w:eastAsia="en-IN"/>
        </w:rPr>
        <w:t xml:space="preserve"> Moderate</w:t>
      </w:r>
    </w:p>
    <w:p w14:paraId="1FAE5A71" w14:textId="77777777" w:rsidR="00312575" w:rsidRPr="00312575" w:rsidRDefault="00312575" w:rsidP="00312575">
      <w:pPr>
        <w:rPr>
          <w:sz w:val="24"/>
          <w:szCs w:val="24"/>
          <w:lang w:eastAsia="en-IN"/>
        </w:rPr>
      </w:pPr>
      <w:r w:rsidRPr="00312575">
        <w:rPr>
          <w:b/>
          <w:bCs/>
          <w:sz w:val="24"/>
          <w:szCs w:val="24"/>
          <w:lang w:eastAsia="en-IN"/>
        </w:rPr>
        <w:t>Customer Risk Profiling:</w:t>
      </w:r>
    </w:p>
    <w:p w14:paraId="7ED060D0" w14:textId="77777777" w:rsidR="00312575" w:rsidRPr="00312575" w:rsidRDefault="00312575" w:rsidP="00312575">
      <w:pPr>
        <w:pStyle w:val="ListParagraph"/>
        <w:numPr>
          <w:ilvl w:val="0"/>
          <w:numId w:val="6"/>
        </w:numPr>
        <w:rPr>
          <w:sz w:val="24"/>
          <w:szCs w:val="24"/>
          <w:lang w:eastAsia="en-IN"/>
        </w:rPr>
      </w:pPr>
      <w:r w:rsidRPr="00312575">
        <w:rPr>
          <w:b/>
          <w:bCs/>
          <w:sz w:val="24"/>
          <w:szCs w:val="24"/>
          <w:lang w:eastAsia="en-IN"/>
        </w:rPr>
        <w:t>Accuracy:</w:t>
      </w:r>
      <w:r w:rsidRPr="00312575">
        <w:rPr>
          <w:sz w:val="24"/>
          <w:szCs w:val="24"/>
          <w:lang w:eastAsia="en-IN"/>
        </w:rPr>
        <w:t xml:space="preserve"> 88%</w:t>
      </w:r>
    </w:p>
    <w:p w14:paraId="1B1EFB82" w14:textId="77777777" w:rsidR="00312575" w:rsidRPr="00312575" w:rsidRDefault="00312575" w:rsidP="00312575">
      <w:pPr>
        <w:pStyle w:val="ListParagraph"/>
        <w:numPr>
          <w:ilvl w:val="0"/>
          <w:numId w:val="6"/>
        </w:numPr>
        <w:rPr>
          <w:sz w:val="24"/>
          <w:szCs w:val="24"/>
          <w:lang w:eastAsia="en-IN"/>
        </w:rPr>
      </w:pPr>
      <w:r w:rsidRPr="00312575">
        <w:rPr>
          <w:b/>
          <w:bCs/>
          <w:sz w:val="24"/>
          <w:szCs w:val="24"/>
          <w:lang w:eastAsia="en-IN"/>
        </w:rPr>
        <w:t>False Positives:</w:t>
      </w:r>
      <w:r w:rsidRPr="00312575">
        <w:rPr>
          <w:sz w:val="24"/>
          <w:szCs w:val="24"/>
          <w:lang w:eastAsia="en-IN"/>
        </w:rPr>
        <w:t xml:space="preserve"> 6%</w:t>
      </w:r>
    </w:p>
    <w:p w14:paraId="0EA36C18" w14:textId="77777777" w:rsidR="00312575" w:rsidRPr="00312575" w:rsidRDefault="00312575" w:rsidP="00312575">
      <w:pPr>
        <w:pStyle w:val="ListParagraph"/>
        <w:numPr>
          <w:ilvl w:val="0"/>
          <w:numId w:val="6"/>
        </w:numPr>
        <w:rPr>
          <w:sz w:val="24"/>
          <w:szCs w:val="24"/>
          <w:lang w:eastAsia="en-IN"/>
        </w:rPr>
      </w:pPr>
      <w:r w:rsidRPr="00312575">
        <w:rPr>
          <w:b/>
          <w:bCs/>
          <w:sz w:val="24"/>
          <w:szCs w:val="24"/>
          <w:lang w:eastAsia="en-IN"/>
        </w:rPr>
        <w:t>Cost:</w:t>
      </w:r>
      <w:r w:rsidRPr="00312575">
        <w:rPr>
          <w:sz w:val="24"/>
          <w:szCs w:val="24"/>
          <w:lang w:eastAsia="en-IN"/>
        </w:rPr>
        <w:t xml:space="preserve"> Low</w:t>
      </w:r>
    </w:p>
    <w:p w14:paraId="2E767B3C" w14:textId="77777777" w:rsidR="00312575" w:rsidRPr="00312575" w:rsidRDefault="00312575" w:rsidP="00312575">
      <w:pPr>
        <w:rPr>
          <w:sz w:val="24"/>
          <w:szCs w:val="24"/>
          <w:lang w:eastAsia="en-IN"/>
        </w:rPr>
      </w:pPr>
      <w:r w:rsidRPr="00312575">
        <w:rPr>
          <w:b/>
          <w:bCs/>
          <w:sz w:val="24"/>
          <w:szCs w:val="24"/>
          <w:lang w:eastAsia="en-IN"/>
        </w:rPr>
        <w:t>Summary:</w:t>
      </w:r>
    </w:p>
    <w:p w14:paraId="12626E36" w14:textId="77777777" w:rsidR="00312575" w:rsidRPr="00312575" w:rsidRDefault="00312575" w:rsidP="00312575">
      <w:pPr>
        <w:pStyle w:val="ListParagraph"/>
        <w:numPr>
          <w:ilvl w:val="0"/>
          <w:numId w:val="7"/>
        </w:numPr>
        <w:rPr>
          <w:sz w:val="24"/>
          <w:szCs w:val="24"/>
          <w:lang w:eastAsia="en-IN"/>
        </w:rPr>
      </w:pPr>
      <w:r w:rsidRPr="00312575">
        <w:rPr>
          <w:sz w:val="24"/>
          <w:szCs w:val="24"/>
          <w:lang w:eastAsia="en-IN"/>
        </w:rPr>
        <w:t>AI has the highest accuracy (96%) and lowest false positive rate (3%) but comes with a moderate cost.</w:t>
      </w:r>
    </w:p>
    <w:p w14:paraId="652AD70C" w14:textId="77777777" w:rsidR="00312575" w:rsidRPr="00312575" w:rsidRDefault="00312575" w:rsidP="00312575">
      <w:pPr>
        <w:pStyle w:val="ListParagraph"/>
        <w:numPr>
          <w:ilvl w:val="0"/>
          <w:numId w:val="7"/>
        </w:numPr>
        <w:rPr>
          <w:sz w:val="24"/>
          <w:szCs w:val="24"/>
          <w:lang w:eastAsia="en-IN"/>
        </w:rPr>
      </w:pPr>
      <w:r w:rsidRPr="00312575">
        <w:rPr>
          <w:sz w:val="24"/>
          <w:szCs w:val="24"/>
          <w:lang w:eastAsia="en-IN"/>
        </w:rPr>
        <w:t>Transaction Monitoring is highly accurate (92%) but costly.</w:t>
      </w:r>
    </w:p>
    <w:p w14:paraId="3788C180" w14:textId="77777777" w:rsidR="00312575" w:rsidRPr="00312575" w:rsidRDefault="00312575" w:rsidP="00312575">
      <w:pPr>
        <w:pStyle w:val="ListParagraph"/>
        <w:numPr>
          <w:ilvl w:val="0"/>
          <w:numId w:val="7"/>
        </w:numPr>
        <w:rPr>
          <w:sz w:val="24"/>
          <w:szCs w:val="24"/>
          <w:lang w:eastAsia="en-IN"/>
        </w:rPr>
      </w:pPr>
      <w:r w:rsidRPr="00312575">
        <w:rPr>
          <w:sz w:val="24"/>
          <w:szCs w:val="24"/>
          <w:lang w:eastAsia="en-IN"/>
        </w:rPr>
        <w:t>Blockchain Analytics offer good accuracy (90%) and a moderate cost.</w:t>
      </w:r>
    </w:p>
    <w:p w14:paraId="147412AF" w14:textId="77777777" w:rsidR="00312575" w:rsidRPr="00312575" w:rsidRDefault="00312575" w:rsidP="00312575">
      <w:pPr>
        <w:pStyle w:val="ListParagraph"/>
        <w:numPr>
          <w:ilvl w:val="0"/>
          <w:numId w:val="7"/>
        </w:numPr>
        <w:rPr>
          <w:sz w:val="24"/>
          <w:szCs w:val="24"/>
          <w:lang w:eastAsia="en-IN"/>
        </w:rPr>
      </w:pPr>
      <w:r w:rsidRPr="00312575">
        <w:rPr>
          <w:sz w:val="24"/>
          <w:szCs w:val="24"/>
          <w:lang w:eastAsia="en-IN"/>
        </w:rPr>
        <w:t>Customer Risk Profiling is cost-effective with lower accuracy (88%) and a slightly higher false positive rate (6%).</w:t>
      </w:r>
    </w:p>
    <w:p w14:paraId="43FD8C7B" w14:textId="77777777" w:rsidR="00312575" w:rsidRDefault="00312575" w:rsidP="00312575">
      <w:pPr>
        <w:pStyle w:val="ListParagraph"/>
        <w:numPr>
          <w:ilvl w:val="0"/>
          <w:numId w:val="7"/>
        </w:numPr>
        <w:rPr>
          <w:sz w:val="24"/>
          <w:szCs w:val="24"/>
          <w:lang w:eastAsia="en-IN"/>
        </w:rPr>
      </w:pPr>
      <w:r w:rsidRPr="00312575">
        <w:rPr>
          <w:sz w:val="24"/>
          <w:szCs w:val="24"/>
          <w:lang w:eastAsia="en-IN"/>
        </w:rPr>
        <w:t>Financial institutions must weigh effectiveness against implementation costs when selecting AML technologies.</w:t>
      </w:r>
    </w:p>
    <w:p w14:paraId="075C6325" w14:textId="77777777" w:rsidR="00312575" w:rsidRDefault="00312575" w:rsidP="00312575">
      <w:pPr>
        <w:pStyle w:val="Heading2"/>
        <w:rPr>
          <w:rFonts w:eastAsia="Times New Roman"/>
          <w:lang w:eastAsia="en-IN"/>
        </w:rPr>
      </w:pPr>
      <w:r w:rsidRPr="00312575">
        <w:rPr>
          <w:rFonts w:eastAsia="Times New Roman"/>
          <w:lang w:eastAsia="en-IN"/>
        </w:rPr>
        <w:t>AML Enforcement Actions and Penalties</w:t>
      </w:r>
    </w:p>
    <w:tbl>
      <w:tblPr>
        <w:tblStyle w:val="TableGrid"/>
        <w:tblW w:w="9720" w:type="dxa"/>
        <w:tblLook w:val="04A0" w:firstRow="1" w:lastRow="0" w:firstColumn="1" w:lastColumn="0" w:noHBand="0" w:noVBand="1"/>
      </w:tblPr>
      <w:tblGrid>
        <w:gridCol w:w="2197"/>
        <w:gridCol w:w="1862"/>
        <w:gridCol w:w="1122"/>
        <w:gridCol w:w="2367"/>
        <w:gridCol w:w="2172"/>
      </w:tblGrid>
      <w:tr w:rsidR="00312575" w:rsidRPr="00312575" w14:paraId="2DEEBB2B" w14:textId="77777777" w:rsidTr="00312575">
        <w:trPr>
          <w:trHeight w:val="675"/>
        </w:trPr>
        <w:tc>
          <w:tcPr>
            <w:tcW w:w="2197" w:type="dxa"/>
            <w:hideMark/>
          </w:tcPr>
          <w:p w14:paraId="203E34D3"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Institution</w:t>
            </w:r>
          </w:p>
        </w:tc>
        <w:tc>
          <w:tcPr>
            <w:tcW w:w="1862" w:type="dxa"/>
            <w:hideMark/>
          </w:tcPr>
          <w:p w14:paraId="0D7D43D8"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Country</w:t>
            </w:r>
          </w:p>
        </w:tc>
        <w:tc>
          <w:tcPr>
            <w:tcW w:w="1122" w:type="dxa"/>
            <w:hideMark/>
          </w:tcPr>
          <w:p w14:paraId="19A069FF"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Year</w:t>
            </w:r>
          </w:p>
        </w:tc>
        <w:tc>
          <w:tcPr>
            <w:tcW w:w="2367" w:type="dxa"/>
            <w:hideMark/>
          </w:tcPr>
          <w:p w14:paraId="3A0F1BC7"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Enforcement Action</w:t>
            </w:r>
          </w:p>
        </w:tc>
        <w:tc>
          <w:tcPr>
            <w:tcW w:w="2172" w:type="dxa"/>
            <w:hideMark/>
          </w:tcPr>
          <w:p w14:paraId="70A96759"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Penalty (USD)</w:t>
            </w:r>
          </w:p>
        </w:tc>
      </w:tr>
      <w:tr w:rsidR="00312575" w:rsidRPr="00312575" w14:paraId="1078F750" w14:textId="77777777" w:rsidTr="00312575">
        <w:trPr>
          <w:trHeight w:val="448"/>
        </w:trPr>
        <w:tc>
          <w:tcPr>
            <w:tcW w:w="2197" w:type="dxa"/>
            <w:hideMark/>
          </w:tcPr>
          <w:p w14:paraId="3A8F2196"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ABC Bank</w:t>
            </w:r>
          </w:p>
        </w:tc>
        <w:tc>
          <w:tcPr>
            <w:tcW w:w="1862" w:type="dxa"/>
            <w:hideMark/>
          </w:tcPr>
          <w:p w14:paraId="20083D7A"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United States</w:t>
            </w:r>
          </w:p>
        </w:tc>
        <w:tc>
          <w:tcPr>
            <w:tcW w:w="1122" w:type="dxa"/>
            <w:hideMark/>
          </w:tcPr>
          <w:p w14:paraId="772B3DD2"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2021</w:t>
            </w:r>
          </w:p>
        </w:tc>
        <w:tc>
          <w:tcPr>
            <w:tcW w:w="2367" w:type="dxa"/>
            <w:hideMark/>
          </w:tcPr>
          <w:p w14:paraId="50EF8C96"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Failure to file SARs</w:t>
            </w:r>
          </w:p>
        </w:tc>
        <w:tc>
          <w:tcPr>
            <w:tcW w:w="2172" w:type="dxa"/>
            <w:hideMark/>
          </w:tcPr>
          <w:p w14:paraId="10F13488"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1,00,00,000</w:t>
            </w:r>
          </w:p>
        </w:tc>
      </w:tr>
      <w:tr w:rsidR="00312575" w:rsidRPr="00312575" w14:paraId="5E913325" w14:textId="77777777" w:rsidTr="00312575">
        <w:trPr>
          <w:trHeight w:val="624"/>
        </w:trPr>
        <w:tc>
          <w:tcPr>
            <w:tcW w:w="2197" w:type="dxa"/>
            <w:hideMark/>
          </w:tcPr>
          <w:p w14:paraId="0BB46A7E"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XYZ Corporation</w:t>
            </w:r>
          </w:p>
        </w:tc>
        <w:tc>
          <w:tcPr>
            <w:tcW w:w="1862" w:type="dxa"/>
            <w:hideMark/>
          </w:tcPr>
          <w:p w14:paraId="2366209E"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United Kingdom</w:t>
            </w:r>
          </w:p>
        </w:tc>
        <w:tc>
          <w:tcPr>
            <w:tcW w:w="1122" w:type="dxa"/>
            <w:hideMark/>
          </w:tcPr>
          <w:p w14:paraId="1FFE13C2"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2020</w:t>
            </w:r>
          </w:p>
        </w:tc>
        <w:tc>
          <w:tcPr>
            <w:tcW w:w="2367" w:type="dxa"/>
            <w:hideMark/>
          </w:tcPr>
          <w:p w14:paraId="7148C274"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Inadequate KYC procedures</w:t>
            </w:r>
          </w:p>
        </w:tc>
        <w:tc>
          <w:tcPr>
            <w:tcW w:w="2172" w:type="dxa"/>
            <w:hideMark/>
          </w:tcPr>
          <w:p w14:paraId="0F58D933"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50,00,000</w:t>
            </w:r>
          </w:p>
        </w:tc>
      </w:tr>
      <w:tr w:rsidR="00312575" w:rsidRPr="00312575" w14:paraId="76BBCA01" w14:textId="77777777" w:rsidTr="00312575">
        <w:trPr>
          <w:trHeight w:val="562"/>
        </w:trPr>
        <w:tc>
          <w:tcPr>
            <w:tcW w:w="2197" w:type="dxa"/>
            <w:hideMark/>
          </w:tcPr>
          <w:p w14:paraId="0364066F"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PQR Investments</w:t>
            </w:r>
          </w:p>
        </w:tc>
        <w:tc>
          <w:tcPr>
            <w:tcW w:w="1862" w:type="dxa"/>
            <w:hideMark/>
          </w:tcPr>
          <w:p w14:paraId="2F578AB2"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Canada</w:t>
            </w:r>
          </w:p>
        </w:tc>
        <w:tc>
          <w:tcPr>
            <w:tcW w:w="1122" w:type="dxa"/>
            <w:hideMark/>
          </w:tcPr>
          <w:p w14:paraId="4C70953F"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2022</w:t>
            </w:r>
          </w:p>
        </w:tc>
        <w:tc>
          <w:tcPr>
            <w:tcW w:w="2367" w:type="dxa"/>
            <w:hideMark/>
          </w:tcPr>
          <w:p w14:paraId="161A6FC6"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Lack of AML compliance program</w:t>
            </w:r>
          </w:p>
        </w:tc>
        <w:tc>
          <w:tcPr>
            <w:tcW w:w="2172" w:type="dxa"/>
            <w:hideMark/>
          </w:tcPr>
          <w:p w14:paraId="0F3EC943"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25,00,000</w:t>
            </w:r>
          </w:p>
        </w:tc>
      </w:tr>
      <w:tr w:rsidR="00312575" w:rsidRPr="00312575" w14:paraId="26A14FE0" w14:textId="77777777" w:rsidTr="00312575">
        <w:trPr>
          <w:trHeight w:val="414"/>
        </w:trPr>
        <w:tc>
          <w:tcPr>
            <w:tcW w:w="2197" w:type="dxa"/>
            <w:hideMark/>
          </w:tcPr>
          <w:p w14:paraId="1D41912F"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LMN Holdings</w:t>
            </w:r>
          </w:p>
        </w:tc>
        <w:tc>
          <w:tcPr>
            <w:tcW w:w="1862" w:type="dxa"/>
            <w:hideMark/>
          </w:tcPr>
          <w:p w14:paraId="776B859F"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Australia</w:t>
            </w:r>
          </w:p>
        </w:tc>
        <w:tc>
          <w:tcPr>
            <w:tcW w:w="1122" w:type="dxa"/>
            <w:hideMark/>
          </w:tcPr>
          <w:p w14:paraId="72F224E3"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2021</w:t>
            </w:r>
          </w:p>
        </w:tc>
        <w:tc>
          <w:tcPr>
            <w:tcW w:w="2367" w:type="dxa"/>
            <w:hideMark/>
          </w:tcPr>
          <w:p w14:paraId="4E7E09AE"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Facilitating money laundering scheme</w:t>
            </w:r>
          </w:p>
        </w:tc>
        <w:tc>
          <w:tcPr>
            <w:tcW w:w="2172" w:type="dxa"/>
            <w:hideMark/>
          </w:tcPr>
          <w:p w14:paraId="544643BB"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1,50,00,000</w:t>
            </w:r>
          </w:p>
        </w:tc>
      </w:tr>
      <w:tr w:rsidR="00312575" w:rsidRPr="00312575" w14:paraId="3B17B566" w14:textId="77777777" w:rsidTr="00312575">
        <w:trPr>
          <w:trHeight w:val="436"/>
        </w:trPr>
        <w:tc>
          <w:tcPr>
            <w:tcW w:w="2197" w:type="dxa"/>
            <w:hideMark/>
          </w:tcPr>
          <w:p w14:paraId="15821048"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RST Financial</w:t>
            </w:r>
          </w:p>
        </w:tc>
        <w:tc>
          <w:tcPr>
            <w:tcW w:w="1862" w:type="dxa"/>
            <w:hideMark/>
          </w:tcPr>
          <w:p w14:paraId="39B74DB5"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Singapore</w:t>
            </w:r>
          </w:p>
        </w:tc>
        <w:tc>
          <w:tcPr>
            <w:tcW w:w="1122" w:type="dxa"/>
            <w:hideMark/>
          </w:tcPr>
          <w:p w14:paraId="482CF165"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2022</w:t>
            </w:r>
          </w:p>
        </w:tc>
        <w:tc>
          <w:tcPr>
            <w:tcW w:w="2367" w:type="dxa"/>
            <w:hideMark/>
          </w:tcPr>
          <w:p w14:paraId="7F3584F5"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Non-compliance with 5AMLD</w:t>
            </w:r>
          </w:p>
        </w:tc>
        <w:tc>
          <w:tcPr>
            <w:tcW w:w="2172" w:type="dxa"/>
            <w:hideMark/>
          </w:tcPr>
          <w:p w14:paraId="433A9FF8"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80,00,000</w:t>
            </w:r>
          </w:p>
        </w:tc>
      </w:tr>
    </w:tbl>
    <w:p w14:paraId="6B601D69" w14:textId="77777777" w:rsidR="00312575" w:rsidRDefault="00312575" w:rsidP="00312575">
      <w:pPr>
        <w:rPr>
          <w:lang w:eastAsia="en-IN"/>
        </w:rPr>
      </w:pPr>
    </w:p>
    <w:p w14:paraId="1216BEEF" w14:textId="67881A26" w:rsidR="00312575" w:rsidRPr="00312575" w:rsidRDefault="00312575" w:rsidP="00312575">
      <w:pPr>
        <w:rPr>
          <w:b/>
          <w:bCs/>
          <w:sz w:val="24"/>
          <w:szCs w:val="24"/>
          <w:lang w:eastAsia="en-IN"/>
        </w:rPr>
      </w:pPr>
      <w:r w:rsidRPr="00312575">
        <w:rPr>
          <w:b/>
          <w:bCs/>
          <w:sz w:val="24"/>
          <w:szCs w:val="24"/>
          <w:lang w:eastAsia="en-IN"/>
        </w:rPr>
        <w:t>S</w:t>
      </w:r>
      <w:r w:rsidRPr="00312575">
        <w:rPr>
          <w:b/>
          <w:bCs/>
          <w:sz w:val="24"/>
          <w:szCs w:val="24"/>
          <w:lang w:eastAsia="en-IN"/>
        </w:rPr>
        <w:t>ummary of AML enforcement actions and penalties:</w:t>
      </w:r>
    </w:p>
    <w:p w14:paraId="0DA7934B" w14:textId="77777777" w:rsidR="00312575" w:rsidRPr="00312575" w:rsidRDefault="00312575" w:rsidP="00312575">
      <w:pPr>
        <w:rPr>
          <w:sz w:val="24"/>
          <w:szCs w:val="24"/>
          <w:lang w:eastAsia="en-IN"/>
        </w:rPr>
      </w:pPr>
      <w:r w:rsidRPr="00312575">
        <w:rPr>
          <w:b/>
          <w:bCs/>
          <w:sz w:val="24"/>
          <w:szCs w:val="24"/>
          <w:lang w:eastAsia="en-IN"/>
        </w:rPr>
        <w:t>ABC Bank (US, 2021):</w:t>
      </w:r>
      <w:r w:rsidRPr="00312575">
        <w:rPr>
          <w:sz w:val="24"/>
          <w:szCs w:val="24"/>
          <w:lang w:eastAsia="en-IN"/>
        </w:rPr>
        <w:t xml:space="preserve"> Fined $100 million for failure to file SARs.</w:t>
      </w:r>
    </w:p>
    <w:p w14:paraId="70CA6E1F" w14:textId="77777777" w:rsidR="00312575" w:rsidRPr="00312575" w:rsidRDefault="00312575" w:rsidP="00312575">
      <w:pPr>
        <w:rPr>
          <w:sz w:val="24"/>
          <w:szCs w:val="24"/>
          <w:lang w:eastAsia="en-IN"/>
        </w:rPr>
      </w:pPr>
      <w:r w:rsidRPr="00312575">
        <w:rPr>
          <w:b/>
          <w:bCs/>
          <w:sz w:val="24"/>
          <w:szCs w:val="24"/>
          <w:lang w:eastAsia="en-IN"/>
        </w:rPr>
        <w:t>XYZ Corporation (UK, 2020):</w:t>
      </w:r>
      <w:r w:rsidRPr="00312575">
        <w:rPr>
          <w:sz w:val="24"/>
          <w:szCs w:val="24"/>
          <w:lang w:eastAsia="en-IN"/>
        </w:rPr>
        <w:t xml:space="preserve"> Penalized $50 million for inadequate KYC procedures.</w:t>
      </w:r>
    </w:p>
    <w:p w14:paraId="20EF9F36" w14:textId="77777777" w:rsidR="00312575" w:rsidRPr="00312575" w:rsidRDefault="00312575" w:rsidP="00312575">
      <w:pPr>
        <w:rPr>
          <w:sz w:val="24"/>
          <w:szCs w:val="24"/>
          <w:lang w:eastAsia="en-IN"/>
        </w:rPr>
      </w:pPr>
      <w:r w:rsidRPr="00312575">
        <w:rPr>
          <w:b/>
          <w:bCs/>
          <w:sz w:val="24"/>
          <w:szCs w:val="24"/>
          <w:lang w:eastAsia="en-IN"/>
        </w:rPr>
        <w:lastRenderedPageBreak/>
        <w:t>PQR Investments (Canada, 2022):</w:t>
      </w:r>
      <w:r w:rsidRPr="00312575">
        <w:rPr>
          <w:sz w:val="24"/>
          <w:szCs w:val="24"/>
          <w:lang w:eastAsia="en-IN"/>
        </w:rPr>
        <w:t xml:space="preserve"> Fined $25 million for lacking an AML compliance program.</w:t>
      </w:r>
    </w:p>
    <w:p w14:paraId="23BBAF83" w14:textId="77777777" w:rsidR="00312575" w:rsidRPr="00312575" w:rsidRDefault="00312575" w:rsidP="00312575">
      <w:pPr>
        <w:rPr>
          <w:sz w:val="24"/>
          <w:szCs w:val="24"/>
          <w:lang w:eastAsia="en-IN"/>
        </w:rPr>
      </w:pPr>
      <w:r w:rsidRPr="00312575">
        <w:rPr>
          <w:b/>
          <w:bCs/>
          <w:sz w:val="24"/>
          <w:szCs w:val="24"/>
          <w:lang w:eastAsia="en-IN"/>
        </w:rPr>
        <w:t>LMN Holdings (Australia, 2021):</w:t>
      </w:r>
      <w:r w:rsidRPr="00312575">
        <w:rPr>
          <w:sz w:val="24"/>
          <w:szCs w:val="24"/>
          <w:lang w:eastAsia="en-IN"/>
        </w:rPr>
        <w:t xml:space="preserve"> Penalized $150 million for facilitating a money laundering scheme.</w:t>
      </w:r>
    </w:p>
    <w:p w14:paraId="724906B5" w14:textId="77777777" w:rsidR="00312575" w:rsidRPr="00312575" w:rsidRDefault="00312575" w:rsidP="00312575">
      <w:pPr>
        <w:rPr>
          <w:lang w:eastAsia="en-IN"/>
        </w:rPr>
      </w:pPr>
      <w:r w:rsidRPr="00312575">
        <w:rPr>
          <w:b/>
          <w:bCs/>
          <w:sz w:val="24"/>
          <w:szCs w:val="24"/>
          <w:lang w:eastAsia="en-IN"/>
        </w:rPr>
        <w:t>RST Financial (Singapore, 2022):</w:t>
      </w:r>
      <w:r w:rsidRPr="00312575">
        <w:rPr>
          <w:sz w:val="24"/>
          <w:szCs w:val="24"/>
          <w:lang w:eastAsia="en-IN"/>
        </w:rPr>
        <w:t xml:space="preserve"> Fined $80 million for non-compliance with 5AMLD</w:t>
      </w:r>
      <w:r w:rsidRPr="00312575">
        <w:rPr>
          <w:lang w:eastAsia="en-IN"/>
        </w:rPr>
        <w:t>.</w:t>
      </w:r>
    </w:p>
    <w:p w14:paraId="36071BC8" w14:textId="77777777" w:rsidR="00312575" w:rsidRDefault="00312575" w:rsidP="00312575">
      <w:pPr>
        <w:pStyle w:val="Heading2"/>
        <w:rPr>
          <w:rFonts w:eastAsia="Times New Roman"/>
          <w:lang w:eastAsia="en-IN"/>
        </w:rPr>
      </w:pPr>
      <w:r w:rsidRPr="00312575">
        <w:rPr>
          <w:rFonts w:eastAsia="Times New Roman"/>
          <w:lang w:eastAsia="en-IN"/>
        </w:rPr>
        <w:t>AML Compliance Costs Breakdown (in USD)</w:t>
      </w:r>
    </w:p>
    <w:tbl>
      <w:tblPr>
        <w:tblStyle w:val="TableGrid"/>
        <w:tblW w:w="7920" w:type="dxa"/>
        <w:tblLook w:val="04A0" w:firstRow="1" w:lastRow="0" w:firstColumn="1" w:lastColumn="0" w:noHBand="0" w:noVBand="1"/>
      </w:tblPr>
      <w:tblGrid>
        <w:gridCol w:w="1288"/>
        <w:gridCol w:w="1280"/>
        <w:gridCol w:w="1280"/>
        <w:gridCol w:w="1280"/>
        <w:gridCol w:w="1280"/>
        <w:gridCol w:w="1280"/>
        <w:gridCol w:w="1280"/>
      </w:tblGrid>
      <w:tr w:rsidR="00312575" w:rsidRPr="00312575" w14:paraId="7ECED190" w14:textId="77777777" w:rsidTr="00312575">
        <w:trPr>
          <w:trHeight w:val="576"/>
        </w:trPr>
        <w:tc>
          <w:tcPr>
            <w:tcW w:w="1103" w:type="dxa"/>
            <w:hideMark/>
          </w:tcPr>
          <w:p w14:paraId="0926322D"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Category</w:t>
            </w:r>
          </w:p>
        </w:tc>
        <w:tc>
          <w:tcPr>
            <w:tcW w:w="1137" w:type="dxa"/>
            <w:hideMark/>
          </w:tcPr>
          <w:p w14:paraId="195F8EDD"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United States</w:t>
            </w:r>
          </w:p>
        </w:tc>
        <w:tc>
          <w:tcPr>
            <w:tcW w:w="1136" w:type="dxa"/>
            <w:hideMark/>
          </w:tcPr>
          <w:p w14:paraId="01F875B4"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European Union</w:t>
            </w:r>
          </w:p>
        </w:tc>
        <w:tc>
          <w:tcPr>
            <w:tcW w:w="1136" w:type="dxa"/>
            <w:hideMark/>
          </w:tcPr>
          <w:p w14:paraId="33C81D75"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United Kingdom</w:t>
            </w:r>
          </w:p>
        </w:tc>
        <w:tc>
          <w:tcPr>
            <w:tcW w:w="1136" w:type="dxa"/>
            <w:hideMark/>
          </w:tcPr>
          <w:p w14:paraId="1F1EEBA6"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Australia</w:t>
            </w:r>
          </w:p>
        </w:tc>
        <w:tc>
          <w:tcPr>
            <w:tcW w:w="1136" w:type="dxa"/>
            <w:hideMark/>
          </w:tcPr>
          <w:p w14:paraId="0042F721"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Canada</w:t>
            </w:r>
          </w:p>
        </w:tc>
        <w:tc>
          <w:tcPr>
            <w:tcW w:w="1136" w:type="dxa"/>
            <w:hideMark/>
          </w:tcPr>
          <w:p w14:paraId="240F6CD4"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Singapore</w:t>
            </w:r>
          </w:p>
        </w:tc>
      </w:tr>
      <w:tr w:rsidR="00312575" w:rsidRPr="00312575" w14:paraId="46DCF2A4" w14:textId="77777777" w:rsidTr="00312575">
        <w:trPr>
          <w:trHeight w:val="864"/>
        </w:trPr>
        <w:tc>
          <w:tcPr>
            <w:tcW w:w="1103" w:type="dxa"/>
            <w:hideMark/>
          </w:tcPr>
          <w:p w14:paraId="5F4A73A7"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Compliance Software</w:t>
            </w:r>
          </w:p>
        </w:tc>
        <w:tc>
          <w:tcPr>
            <w:tcW w:w="1137" w:type="dxa"/>
            <w:hideMark/>
          </w:tcPr>
          <w:p w14:paraId="4643AEB3"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1,50,00,000</w:t>
            </w:r>
          </w:p>
        </w:tc>
        <w:tc>
          <w:tcPr>
            <w:tcW w:w="1136" w:type="dxa"/>
            <w:hideMark/>
          </w:tcPr>
          <w:p w14:paraId="2D91EB7C"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1,00,00,000</w:t>
            </w:r>
          </w:p>
        </w:tc>
        <w:tc>
          <w:tcPr>
            <w:tcW w:w="1136" w:type="dxa"/>
            <w:hideMark/>
          </w:tcPr>
          <w:p w14:paraId="5203C172"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85,00,000</w:t>
            </w:r>
          </w:p>
        </w:tc>
        <w:tc>
          <w:tcPr>
            <w:tcW w:w="1136" w:type="dxa"/>
            <w:hideMark/>
          </w:tcPr>
          <w:p w14:paraId="7521249A"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60,00,000</w:t>
            </w:r>
          </w:p>
        </w:tc>
        <w:tc>
          <w:tcPr>
            <w:tcW w:w="1136" w:type="dxa"/>
            <w:hideMark/>
          </w:tcPr>
          <w:p w14:paraId="13862142"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75,00,000</w:t>
            </w:r>
          </w:p>
        </w:tc>
        <w:tc>
          <w:tcPr>
            <w:tcW w:w="1136" w:type="dxa"/>
            <w:hideMark/>
          </w:tcPr>
          <w:p w14:paraId="1BB69774"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55,00,000</w:t>
            </w:r>
          </w:p>
        </w:tc>
      </w:tr>
      <w:tr w:rsidR="00312575" w:rsidRPr="00312575" w14:paraId="44BDA456" w14:textId="77777777" w:rsidTr="00312575">
        <w:trPr>
          <w:trHeight w:val="864"/>
        </w:trPr>
        <w:tc>
          <w:tcPr>
            <w:tcW w:w="1103" w:type="dxa"/>
            <w:hideMark/>
          </w:tcPr>
          <w:p w14:paraId="25554B95"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Training &amp; Education</w:t>
            </w:r>
          </w:p>
        </w:tc>
        <w:tc>
          <w:tcPr>
            <w:tcW w:w="1137" w:type="dxa"/>
            <w:hideMark/>
          </w:tcPr>
          <w:p w14:paraId="544149FA"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50,00,000</w:t>
            </w:r>
          </w:p>
        </w:tc>
        <w:tc>
          <w:tcPr>
            <w:tcW w:w="1136" w:type="dxa"/>
            <w:hideMark/>
          </w:tcPr>
          <w:p w14:paraId="67BFD429"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35,00,000</w:t>
            </w:r>
          </w:p>
        </w:tc>
        <w:tc>
          <w:tcPr>
            <w:tcW w:w="1136" w:type="dxa"/>
            <w:hideMark/>
          </w:tcPr>
          <w:p w14:paraId="453B08A7"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40,00,000</w:t>
            </w:r>
          </w:p>
        </w:tc>
        <w:tc>
          <w:tcPr>
            <w:tcW w:w="1136" w:type="dxa"/>
            <w:hideMark/>
          </w:tcPr>
          <w:p w14:paraId="04C7CDC2"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25,00,000</w:t>
            </w:r>
          </w:p>
        </w:tc>
        <w:tc>
          <w:tcPr>
            <w:tcW w:w="1136" w:type="dxa"/>
            <w:hideMark/>
          </w:tcPr>
          <w:p w14:paraId="002D2BDA"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30,00,000</w:t>
            </w:r>
          </w:p>
        </w:tc>
        <w:tc>
          <w:tcPr>
            <w:tcW w:w="1136" w:type="dxa"/>
            <w:hideMark/>
          </w:tcPr>
          <w:p w14:paraId="5FF7E94A"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20,00,000</w:t>
            </w:r>
          </w:p>
        </w:tc>
      </w:tr>
      <w:tr w:rsidR="00312575" w:rsidRPr="00312575" w14:paraId="5CB62B79" w14:textId="77777777" w:rsidTr="00312575">
        <w:trPr>
          <w:trHeight w:val="576"/>
        </w:trPr>
        <w:tc>
          <w:tcPr>
            <w:tcW w:w="1103" w:type="dxa"/>
            <w:hideMark/>
          </w:tcPr>
          <w:p w14:paraId="3A56410C"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Internal Audits</w:t>
            </w:r>
          </w:p>
        </w:tc>
        <w:tc>
          <w:tcPr>
            <w:tcW w:w="1137" w:type="dxa"/>
            <w:hideMark/>
          </w:tcPr>
          <w:p w14:paraId="1A0A3FFB"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35,00,000</w:t>
            </w:r>
          </w:p>
        </w:tc>
        <w:tc>
          <w:tcPr>
            <w:tcW w:w="1136" w:type="dxa"/>
            <w:hideMark/>
          </w:tcPr>
          <w:p w14:paraId="164532C3"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20,00,000</w:t>
            </w:r>
          </w:p>
        </w:tc>
        <w:tc>
          <w:tcPr>
            <w:tcW w:w="1136" w:type="dxa"/>
            <w:hideMark/>
          </w:tcPr>
          <w:p w14:paraId="77B92D9D"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25,00,000</w:t>
            </w:r>
          </w:p>
        </w:tc>
        <w:tc>
          <w:tcPr>
            <w:tcW w:w="1136" w:type="dxa"/>
            <w:hideMark/>
          </w:tcPr>
          <w:p w14:paraId="1617EAE1"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18,00,000</w:t>
            </w:r>
          </w:p>
        </w:tc>
        <w:tc>
          <w:tcPr>
            <w:tcW w:w="1136" w:type="dxa"/>
            <w:hideMark/>
          </w:tcPr>
          <w:p w14:paraId="2E9A838B"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22,00,000</w:t>
            </w:r>
          </w:p>
        </w:tc>
        <w:tc>
          <w:tcPr>
            <w:tcW w:w="1136" w:type="dxa"/>
            <w:hideMark/>
          </w:tcPr>
          <w:p w14:paraId="78B5421C"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15,00,000</w:t>
            </w:r>
          </w:p>
        </w:tc>
      </w:tr>
      <w:tr w:rsidR="00312575" w:rsidRPr="00312575" w14:paraId="2CC36B85" w14:textId="77777777" w:rsidTr="00312575">
        <w:trPr>
          <w:trHeight w:val="864"/>
        </w:trPr>
        <w:tc>
          <w:tcPr>
            <w:tcW w:w="1103" w:type="dxa"/>
            <w:hideMark/>
          </w:tcPr>
          <w:p w14:paraId="53AEB22C"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External Consultants</w:t>
            </w:r>
          </w:p>
        </w:tc>
        <w:tc>
          <w:tcPr>
            <w:tcW w:w="1137" w:type="dxa"/>
            <w:hideMark/>
          </w:tcPr>
          <w:p w14:paraId="6FF62D6E"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80,00,000</w:t>
            </w:r>
          </w:p>
        </w:tc>
        <w:tc>
          <w:tcPr>
            <w:tcW w:w="1136" w:type="dxa"/>
            <w:hideMark/>
          </w:tcPr>
          <w:p w14:paraId="5239C0EF"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55,00,000</w:t>
            </w:r>
          </w:p>
        </w:tc>
        <w:tc>
          <w:tcPr>
            <w:tcW w:w="1136" w:type="dxa"/>
            <w:hideMark/>
          </w:tcPr>
          <w:p w14:paraId="0CAB60ED"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60,00,000</w:t>
            </w:r>
          </w:p>
        </w:tc>
        <w:tc>
          <w:tcPr>
            <w:tcW w:w="1136" w:type="dxa"/>
            <w:hideMark/>
          </w:tcPr>
          <w:p w14:paraId="25B21E3E"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40,00,000</w:t>
            </w:r>
          </w:p>
        </w:tc>
        <w:tc>
          <w:tcPr>
            <w:tcW w:w="1136" w:type="dxa"/>
            <w:hideMark/>
          </w:tcPr>
          <w:p w14:paraId="3D3F0891"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45,00,000</w:t>
            </w:r>
          </w:p>
        </w:tc>
        <w:tc>
          <w:tcPr>
            <w:tcW w:w="1136" w:type="dxa"/>
            <w:hideMark/>
          </w:tcPr>
          <w:p w14:paraId="36386690"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30,00,000</w:t>
            </w:r>
          </w:p>
        </w:tc>
      </w:tr>
      <w:tr w:rsidR="00312575" w:rsidRPr="00312575" w14:paraId="47BC79D5" w14:textId="77777777" w:rsidTr="00312575">
        <w:trPr>
          <w:trHeight w:val="288"/>
        </w:trPr>
        <w:tc>
          <w:tcPr>
            <w:tcW w:w="1103" w:type="dxa"/>
            <w:hideMark/>
          </w:tcPr>
          <w:p w14:paraId="6000928C"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Total</w:t>
            </w:r>
          </w:p>
        </w:tc>
        <w:tc>
          <w:tcPr>
            <w:tcW w:w="1137" w:type="dxa"/>
            <w:hideMark/>
          </w:tcPr>
          <w:p w14:paraId="1102FEC5"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3,15,00,000</w:t>
            </w:r>
          </w:p>
        </w:tc>
        <w:tc>
          <w:tcPr>
            <w:tcW w:w="1136" w:type="dxa"/>
            <w:hideMark/>
          </w:tcPr>
          <w:p w14:paraId="3AF49359"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2,10,00,000</w:t>
            </w:r>
          </w:p>
        </w:tc>
        <w:tc>
          <w:tcPr>
            <w:tcW w:w="1136" w:type="dxa"/>
            <w:hideMark/>
          </w:tcPr>
          <w:p w14:paraId="53C5979F"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2,10,00,000</w:t>
            </w:r>
          </w:p>
        </w:tc>
        <w:tc>
          <w:tcPr>
            <w:tcW w:w="1136" w:type="dxa"/>
            <w:hideMark/>
          </w:tcPr>
          <w:p w14:paraId="5E5683E1"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1,43,00,000</w:t>
            </w:r>
          </w:p>
        </w:tc>
        <w:tc>
          <w:tcPr>
            <w:tcW w:w="1136" w:type="dxa"/>
            <w:hideMark/>
          </w:tcPr>
          <w:p w14:paraId="380E35C4"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1,72,00,000</w:t>
            </w:r>
          </w:p>
        </w:tc>
        <w:tc>
          <w:tcPr>
            <w:tcW w:w="1136" w:type="dxa"/>
            <w:hideMark/>
          </w:tcPr>
          <w:p w14:paraId="143170AE"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1,20,00,000</w:t>
            </w:r>
          </w:p>
        </w:tc>
      </w:tr>
    </w:tbl>
    <w:p w14:paraId="1EF7B4C7" w14:textId="77777777" w:rsidR="00312575" w:rsidRPr="00312575" w:rsidRDefault="00312575" w:rsidP="00312575">
      <w:pPr>
        <w:rPr>
          <w:lang w:eastAsia="en-IN"/>
        </w:rPr>
      </w:pPr>
    </w:p>
    <w:p w14:paraId="68B3D533" w14:textId="77777777" w:rsidR="00312575" w:rsidRPr="00312575" w:rsidRDefault="00312575" w:rsidP="00312575">
      <w:pPr>
        <w:rPr>
          <w:sz w:val="24"/>
          <w:szCs w:val="24"/>
          <w:lang w:eastAsia="en-IN"/>
        </w:rPr>
      </w:pPr>
      <w:r w:rsidRPr="00312575">
        <w:rPr>
          <w:b/>
          <w:bCs/>
          <w:sz w:val="24"/>
          <w:szCs w:val="24"/>
          <w:lang w:eastAsia="en-IN"/>
        </w:rPr>
        <w:t>Interpretation:</w:t>
      </w:r>
    </w:p>
    <w:p w14:paraId="5606FC5D" w14:textId="77777777" w:rsidR="00312575" w:rsidRPr="00312575" w:rsidRDefault="00312575" w:rsidP="00312575">
      <w:pPr>
        <w:rPr>
          <w:sz w:val="24"/>
          <w:szCs w:val="24"/>
          <w:lang w:eastAsia="en-IN"/>
        </w:rPr>
      </w:pPr>
      <w:r w:rsidRPr="00312575">
        <w:rPr>
          <w:b/>
          <w:bCs/>
          <w:sz w:val="24"/>
          <w:szCs w:val="24"/>
          <w:lang w:eastAsia="en-IN"/>
        </w:rPr>
        <w:t>Compliance Software:</w:t>
      </w:r>
      <w:r w:rsidRPr="00312575">
        <w:rPr>
          <w:sz w:val="24"/>
          <w:szCs w:val="24"/>
          <w:lang w:eastAsia="en-IN"/>
        </w:rPr>
        <w:t xml:space="preserve"> The United States has the highest expenditure on compliance software at $15 million, followed by the European Union and the United Kingdom. Singapore has the lowest expenditure in this category at $5.5 million.</w:t>
      </w:r>
    </w:p>
    <w:p w14:paraId="650C58C5" w14:textId="77777777" w:rsidR="00312575" w:rsidRPr="00312575" w:rsidRDefault="00312575" w:rsidP="00312575">
      <w:pPr>
        <w:rPr>
          <w:sz w:val="24"/>
          <w:szCs w:val="24"/>
          <w:lang w:eastAsia="en-IN"/>
        </w:rPr>
      </w:pPr>
      <w:r w:rsidRPr="00312575">
        <w:rPr>
          <w:b/>
          <w:bCs/>
          <w:sz w:val="24"/>
          <w:szCs w:val="24"/>
          <w:lang w:eastAsia="en-IN"/>
        </w:rPr>
        <w:t>Training &amp; Education:</w:t>
      </w:r>
      <w:r w:rsidRPr="00312575">
        <w:rPr>
          <w:sz w:val="24"/>
          <w:szCs w:val="24"/>
          <w:lang w:eastAsia="en-IN"/>
        </w:rPr>
        <w:t xml:space="preserve"> The United States spends the most on training and education at $5 million, with the European Union and the United Kingdom following closely. Singapore has the lowest expenditure in this category at $2 million.</w:t>
      </w:r>
    </w:p>
    <w:p w14:paraId="25B6675E" w14:textId="77777777" w:rsidR="00312575" w:rsidRPr="00312575" w:rsidRDefault="00312575" w:rsidP="00312575">
      <w:pPr>
        <w:rPr>
          <w:sz w:val="24"/>
          <w:szCs w:val="24"/>
          <w:lang w:eastAsia="en-IN"/>
        </w:rPr>
      </w:pPr>
      <w:r w:rsidRPr="00312575">
        <w:rPr>
          <w:b/>
          <w:bCs/>
          <w:sz w:val="24"/>
          <w:szCs w:val="24"/>
          <w:lang w:eastAsia="en-IN"/>
        </w:rPr>
        <w:t>Internal Audits:</w:t>
      </w:r>
      <w:r w:rsidRPr="00312575">
        <w:rPr>
          <w:sz w:val="24"/>
          <w:szCs w:val="24"/>
          <w:lang w:eastAsia="en-IN"/>
        </w:rPr>
        <w:t xml:space="preserve"> The United States leads in spending on internal audits at $3.5 million, followed by the European Union and the United Kingdom. Singapore has the lowest expenditure at $1.5 million.</w:t>
      </w:r>
    </w:p>
    <w:p w14:paraId="61A846E8" w14:textId="77777777" w:rsidR="00312575" w:rsidRPr="00312575" w:rsidRDefault="00312575" w:rsidP="00312575">
      <w:pPr>
        <w:rPr>
          <w:sz w:val="24"/>
          <w:szCs w:val="24"/>
          <w:lang w:eastAsia="en-IN"/>
        </w:rPr>
      </w:pPr>
      <w:r w:rsidRPr="00312575">
        <w:rPr>
          <w:b/>
          <w:bCs/>
          <w:sz w:val="24"/>
          <w:szCs w:val="24"/>
          <w:lang w:eastAsia="en-IN"/>
        </w:rPr>
        <w:t>External Consultants:</w:t>
      </w:r>
      <w:r w:rsidRPr="00312575">
        <w:rPr>
          <w:sz w:val="24"/>
          <w:szCs w:val="24"/>
          <w:lang w:eastAsia="en-IN"/>
        </w:rPr>
        <w:t xml:space="preserve"> The United States spends the most on external consultants at $8 million, with the European Union and the United Kingdom following. Singapore has the lowest expenditure at $3 million.</w:t>
      </w:r>
    </w:p>
    <w:p w14:paraId="0FB5103F" w14:textId="77777777" w:rsidR="00312575" w:rsidRPr="00312575" w:rsidRDefault="00312575" w:rsidP="00312575">
      <w:pPr>
        <w:rPr>
          <w:sz w:val="24"/>
          <w:szCs w:val="24"/>
          <w:lang w:eastAsia="en-IN"/>
        </w:rPr>
      </w:pPr>
      <w:r w:rsidRPr="00312575">
        <w:rPr>
          <w:b/>
          <w:bCs/>
          <w:sz w:val="24"/>
          <w:szCs w:val="24"/>
          <w:lang w:eastAsia="en-IN"/>
        </w:rPr>
        <w:t>Overall:</w:t>
      </w:r>
      <w:r w:rsidRPr="00312575">
        <w:rPr>
          <w:sz w:val="24"/>
          <w:szCs w:val="24"/>
          <w:lang w:eastAsia="en-IN"/>
        </w:rPr>
        <w:t xml:space="preserve"> The United States has the highest total AML compliance costs at $31.5 million, followed by the European Union and the United Kingdom. Singapore has the lowest total expenditure at $12 million. These costs reflect the financial resources allocated by each jurisdiction to ensure compliance with AML regulations.</w:t>
      </w:r>
    </w:p>
    <w:p w14:paraId="2028EDFB" w14:textId="35359462" w:rsidR="00312575" w:rsidRDefault="00312575">
      <w:pPr>
        <w:rPr>
          <w:sz w:val="24"/>
          <w:szCs w:val="24"/>
          <w:lang w:eastAsia="en-IN"/>
        </w:rPr>
      </w:pPr>
      <w:r>
        <w:rPr>
          <w:sz w:val="24"/>
          <w:szCs w:val="24"/>
          <w:lang w:eastAsia="en-IN"/>
        </w:rPr>
        <w:br w:type="page"/>
      </w:r>
    </w:p>
    <w:p w14:paraId="3AFF28B6" w14:textId="77777777" w:rsidR="00312575" w:rsidRDefault="00312575" w:rsidP="00312575">
      <w:pPr>
        <w:pStyle w:val="Heading2"/>
        <w:rPr>
          <w:rFonts w:eastAsia="Times New Roman"/>
          <w:lang w:eastAsia="en-IN"/>
        </w:rPr>
      </w:pPr>
      <w:r w:rsidRPr="00312575">
        <w:rPr>
          <w:rFonts w:eastAsia="Times New Roman"/>
          <w:lang w:eastAsia="en-IN"/>
        </w:rPr>
        <w:lastRenderedPageBreak/>
        <w:t>AML Compliance Effectiveness Metrics</w:t>
      </w:r>
    </w:p>
    <w:tbl>
      <w:tblPr>
        <w:tblStyle w:val="TableGrid"/>
        <w:tblW w:w="8983" w:type="dxa"/>
        <w:tblLook w:val="04A0" w:firstRow="1" w:lastRow="0" w:firstColumn="1" w:lastColumn="0" w:noHBand="0" w:noVBand="1"/>
      </w:tblPr>
      <w:tblGrid>
        <w:gridCol w:w="1642"/>
        <w:gridCol w:w="1003"/>
        <w:gridCol w:w="1327"/>
        <w:gridCol w:w="1246"/>
        <w:gridCol w:w="1262"/>
        <w:gridCol w:w="1120"/>
        <w:gridCol w:w="1383"/>
      </w:tblGrid>
      <w:tr w:rsidR="00312575" w:rsidRPr="00312575" w14:paraId="7A6DD124" w14:textId="77777777" w:rsidTr="00312575">
        <w:trPr>
          <w:trHeight w:val="336"/>
        </w:trPr>
        <w:tc>
          <w:tcPr>
            <w:tcW w:w="1642" w:type="dxa"/>
            <w:hideMark/>
          </w:tcPr>
          <w:p w14:paraId="4259CC29"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Metric</w:t>
            </w:r>
          </w:p>
        </w:tc>
        <w:tc>
          <w:tcPr>
            <w:tcW w:w="1003" w:type="dxa"/>
            <w:hideMark/>
          </w:tcPr>
          <w:p w14:paraId="09FA114C"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United States</w:t>
            </w:r>
          </w:p>
        </w:tc>
        <w:tc>
          <w:tcPr>
            <w:tcW w:w="1327" w:type="dxa"/>
            <w:hideMark/>
          </w:tcPr>
          <w:p w14:paraId="59764043"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European Union</w:t>
            </w:r>
          </w:p>
        </w:tc>
        <w:tc>
          <w:tcPr>
            <w:tcW w:w="1246" w:type="dxa"/>
            <w:hideMark/>
          </w:tcPr>
          <w:p w14:paraId="288C3843"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United Kingdom</w:t>
            </w:r>
          </w:p>
        </w:tc>
        <w:tc>
          <w:tcPr>
            <w:tcW w:w="1262" w:type="dxa"/>
            <w:hideMark/>
          </w:tcPr>
          <w:p w14:paraId="265727BA"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Australia</w:t>
            </w:r>
          </w:p>
        </w:tc>
        <w:tc>
          <w:tcPr>
            <w:tcW w:w="1120" w:type="dxa"/>
            <w:hideMark/>
          </w:tcPr>
          <w:p w14:paraId="789BC5B0"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Canada</w:t>
            </w:r>
          </w:p>
        </w:tc>
        <w:tc>
          <w:tcPr>
            <w:tcW w:w="1383" w:type="dxa"/>
            <w:hideMark/>
          </w:tcPr>
          <w:p w14:paraId="0AFBD6D8" w14:textId="77777777" w:rsidR="00312575" w:rsidRPr="00312575" w:rsidRDefault="00312575" w:rsidP="00312575">
            <w:pPr>
              <w:jc w:val="center"/>
              <w:rPr>
                <w:rFonts w:ascii="Aptos Narrow" w:eastAsia="Times New Roman" w:hAnsi="Aptos Narrow" w:cs="Times New Roman"/>
                <w:b/>
                <w:bCs/>
                <w:color w:val="000000"/>
                <w:kern w:val="0"/>
                <w:lang w:eastAsia="en-IN"/>
                <w14:ligatures w14:val="none"/>
              </w:rPr>
            </w:pPr>
            <w:r w:rsidRPr="00312575">
              <w:rPr>
                <w:rFonts w:ascii="Aptos Narrow" w:eastAsia="Times New Roman" w:hAnsi="Aptos Narrow" w:cs="Times New Roman"/>
                <w:b/>
                <w:bCs/>
                <w:color w:val="000000"/>
                <w:kern w:val="0"/>
                <w:lang w:eastAsia="en-IN"/>
                <w14:ligatures w14:val="none"/>
              </w:rPr>
              <w:t>Singapore</w:t>
            </w:r>
          </w:p>
        </w:tc>
      </w:tr>
      <w:tr w:rsidR="00312575" w:rsidRPr="00312575" w14:paraId="2CF4E8F9" w14:textId="77777777" w:rsidTr="00312575">
        <w:trPr>
          <w:trHeight w:val="672"/>
        </w:trPr>
        <w:tc>
          <w:tcPr>
            <w:tcW w:w="1642" w:type="dxa"/>
            <w:hideMark/>
          </w:tcPr>
          <w:p w14:paraId="61FD4684"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Suspicious Activity Reports (SARs)</w:t>
            </w:r>
          </w:p>
        </w:tc>
        <w:tc>
          <w:tcPr>
            <w:tcW w:w="1003" w:type="dxa"/>
            <w:hideMark/>
          </w:tcPr>
          <w:p w14:paraId="4C871A48"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2,500</w:t>
            </w:r>
          </w:p>
        </w:tc>
        <w:tc>
          <w:tcPr>
            <w:tcW w:w="1327" w:type="dxa"/>
            <w:hideMark/>
          </w:tcPr>
          <w:p w14:paraId="76081E4F"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1,800</w:t>
            </w:r>
          </w:p>
        </w:tc>
        <w:tc>
          <w:tcPr>
            <w:tcW w:w="1246" w:type="dxa"/>
            <w:hideMark/>
          </w:tcPr>
          <w:p w14:paraId="307FBAF4"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2,000</w:t>
            </w:r>
          </w:p>
        </w:tc>
        <w:tc>
          <w:tcPr>
            <w:tcW w:w="1262" w:type="dxa"/>
            <w:hideMark/>
          </w:tcPr>
          <w:p w14:paraId="2F33FF07"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1,600</w:t>
            </w:r>
          </w:p>
        </w:tc>
        <w:tc>
          <w:tcPr>
            <w:tcW w:w="1120" w:type="dxa"/>
            <w:hideMark/>
          </w:tcPr>
          <w:p w14:paraId="78CB87F5"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1,700</w:t>
            </w:r>
          </w:p>
        </w:tc>
        <w:tc>
          <w:tcPr>
            <w:tcW w:w="1383" w:type="dxa"/>
            <w:hideMark/>
          </w:tcPr>
          <w:p w14:paraId="332BA8BB"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1,400</w:t>
            </w:r>
          </w:p>
        </w:tc>
      </w:tr>
      <w:tr w:rsidR="00312575" w:rsidRPr="00312575" w14:paraId="6B43F4B6" w14:textId="77777777" w:rsidTr="00312575">
        <w:trPr>
          <w:trHeight w:val="1009"/>
        </w:trPr>
        <w:tc>
          <w:tcPr>
            <w:tcW w:w="1642" w:type="dxa"/>
            <w:hideMark/>
          </w:tcPr>
          <w:p w14:paraId="4A9A6688"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Suspicious Transactions Detected (%)</w:t>
            </w:r>
          </w:p>
        </w:tc>
        <w:tc>
          <w:tcPr>
            <w:tcW w:w="1003" w:type="dxa"/>
            <w:hideMark/>
          </w:tcPr>
          <w:p w14:paraId="205C5396"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95</w:t>
            </w:r>
          </w:p>
        </w:tc>
        <w:tc>
          <w:tcPr>
            <w:tcW w:w="1327" w:type="dxa"/>
            <w:hideMark/>
          </w:tcPr>
          <w:p w14:paraId="10FF75B7"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92</w:t>
            </w:r>
          </w:p>
        </w:tc>
        <w:tc>
          <w:tcPr>
            <w:tcW w:w="1246" w:type="dxa"/>
            <w:hideMark/>
          </w:tcPr>
          <w:p w14:paraId="3353A740"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94</w:t>
            </w:r>
          </w:p>
        </w:tc>
        <w:tc>
          <w:tcPr>
            <w:tcW w:w="1262" w:type="dxa"/>
            <w:hideMark/>
          </w:tcPr>
          <w:p w14:paraId="2B441DD0"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90</w:t>
            </w:r>
          </w:p>
        </w:tc>
        <w:tc>
          <w:tcPr>
            <w:tcW w:w="1120" w:type="dxa"/>
            <w:hideMark/>
          </w:tcPr>
          <w:p w14:paraId="6F388D0D"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93</w:t>
            </w:r>
          </w:p>
        </w:tc>
        <w:tc>
          <w:tcPr>
            <w:tcW w:w="1383" w:type="dxa"/>
            <w:hideMark/>
          </w:tcPr>
          <w:p w14:paraId="6788196A"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91</w:t>
            </w:r>
          </w:p>
        </w:tc>
      </w:tr>
      <w:tr w:rsidR="00312575" w:rsidRPr="00312575" w14:paraId="0CB6B649" w14:textId="77777777" w:rsidTr="00312575">
        <w:trPr>
          <w:trHeight w:val="504"/>
        </w:trPr>
        <w:tc>
          <w:tcPr>
            <w:tcW w:w="1642" w:type="dxa"/>
            <w:hideMark/>
          </w:tcPr>
          <w:p w14:paraId="290FD7F7" w14:textId="77777777" w:rsidR="00312575" w:rsidRPr="00312575" w:rsidRDefault="00312575" w:rsidP="00312575">
            <w:pPr>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False Positive Rate (%)</w:t>
            </w:r>
          </w:p>
        </w:tc>
        <w:tc>
          <w:tcPr>
            <w:tcW w:w="1003" w:type="dxa"/>
            <w:hideMark/>
          </w:tcPr>
          <w:p w14:paraId="5FDCDD4B"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3</w:t>
            </w:r>
          </w:p>
        </w:tc>
        <w:tc>
          <w:tcPr>
            <w:tcW w:w="1327" w:type="dxa"/>
            <w:hideMark/>
          </w:tcPr>
          <w:p w14:paraId="372279C9"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4</w:t>
            </w:r>
          </w:p>
        </w:tc>
        <w:tc>
          <w:tcPr>
            <w:tcW w:w="1246" w:type="dxa"/>
            <w:hideMark/>
          </w:tcPr>
          <w:p w14:paraId="40A6F14E"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3</w:t>
            </w:r>
          </w:p>
        </w:tc>
        <w:tc>
          <w:tcPr>
            <w:tcW w:w="1262" w:type="dxa"/>
            <w:hideMark/>
          </w:tcPr>
          <w:p w14:paraId="5F841CA5"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5</w:t>
            </w:r>
          </w:p>
        </w:tc>
        <w:tc>
          <w:tcPr>
            <w:tcW w:w="1120" w:type="dxa"/>
            <w:hideMark/>
          </w:tcPr>
          <w:p w14:paraId="6A4BC194"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4</w:t>
            </w:r>
          </w:p>
        </w:tc>
        <w:tc>
          <w:tcPr>
            <w:tcW w:w="1383" w:type="dxa"/>
            <w:hideMark/>
          </w:tcPr>
          <w:p w14:paraId="774E2A39" w14:textId="77777777" w:rsidR="00312575" w:rsidRPr="00312575" w:rsidRDefault="00312575" w:rsidP="00312575">
            <w:pPr>
              <w:jc w:val="right"/>
              <w:rPr>
                <w:rFonts w:ascii="Aptos Narrow" w:eastAsia="Times New Roman" w:hAnsi="Aptos Narrow" w:cs="Times New Roman"/>
                <w:color w:val="000000"/>
                <w:kern w:val="0"/>
                <w:lang w:eastAsia="en-IN"/>
                <w14:ligatures w14:val="none"/>
              </w:rPr>
            </w:pPr>
            <w:r w:rsidRPr="00312575">
              <w:rPr>
                <w:rFonts w:ascii="Aptos Narrow" w:eastAsia="Times New Roman" w:hAnsi="Aptos Narrow" w:cs="Times New Roman"/>
                <w:color w:val="000000"/>
                <w:kern w:val="0"/>
                <w:lang w:eastAsia="en-IN"/>
                <w14:ligatures w14:val="none"/>
              </w:rPr>
              <w:t>3</w:t>
            </w:r>
          </w:p>
        </w:tc>
      </w:tr>
    </w:tbl>
    <w:p w14:paraId="0A4DDF82" w14:textId="77777777" w:rsidR="00312575" w:rsidRPr="00312575" w:rsidRDefault="00312575" w:rsidP="00312575">
      <w:pPr>
        <w:rPr>
          <w:lang w:eastAsia="en-IN"/>
        </w:rPr>
      </w:pPr>
    </w:p>
    <w:p w14:paraId="39AE6E5F" w14:textId="77777777" w:rsidR="00312575" w:rsidRPr="00312575" w:rsidRDefault="00312575" w:rsidP="00312575">
      <w:pPr>
        <w:rPr>
          <w:sz w:val="24"/>
          <w:szCs w:val="24"/>
          <w:lang w:eastAsia="en-IN"/>
        </w:rPr>
      </w:pPr>
      <w:r w:rsidRPr="00312575">
        <w:rPr>
          <w:b/>
          <w:bCs/>
          <w:sz w:val="24"/>
          <w:szCs w:val="24"/>
          <w:lang w:eastAsia="en-IN"/>
        </w:rPr>
        <w:t>Interpretation:</w:t>
      </w:r>
    </w:p>
    <w:p w14:paraId="73CD17E3" w14:textId="77777777" w:rsidR="00312575" w:rsidRPr="00312575" w:rsidRDefault="00312575" w:rsidP="00312575">
      <w:pPr>
        <w:rPr>
          <w:sz w:val="24"/>
          <w:szCs w:val="24"/>
          <w:lang w:eastAsia="en-IN"/>
        </w:rPr>
      </w:pPr>
      <w:r w:rsidRPr="00312575">
        <w:rPr>
          <w:b/>
          <w:bCs/>
          <w:sz w:val="24"/>
          <w:szCs w:val="24"/>
          <w:lang w:eastAsia="en-IN"/>
        </w:rPr>
        <w:t>Suspicious Activity Reports (SARs):</w:t>
      </w:r>
      <w:r w:rsidRPr="00312575">
        <w:rPr>
          <w:sz w:val="24"/>
          <w:szCs w:val="24"/>
          <w:lang w:eastAsia="en-IN"/>
        </w:rPr>
        <w:t xml:space="preserve"> The number of SARs filed indicates the level of vigilance and reporting by financial institutions regarding potentially suspicious activities. The United States has the highest number of SARs filed at 2,500, followed by the United Kingdom and Canada. Singapore has the lowest number of SARs filed at 1,400.</w:t>
      </w:r>
    </w:p>
    <w:p w14:paraId="1E1A5674" w14:textId="77777777" w:rsidR="00312575" w:rsidRPr="00312575" w:rsidRDefault="00312575" w:rsidP="00312575">
      <w:pPr>
        <w:rPr>
          <w:sz w:val="24"/>
          <w:szCs w:val="24"/>
          <w:lang w:eastAsia="en-IN"/>
        </w:rPr>
      </w:pPr>
      <w:r w:rsidRPr="00312575">
        <w:rPr>
          <w:b/>
          <w:bCs/>
          <w:sz w:val="24"/>
          <w:szCs w:val="24"/>
          <w:lang w:eastAsia="en-IN"/>
        </w:rPr>
        <w:t>Suspicious Transactions Detected (%):</w:t>
      </w:r>
      <w:r w:rsidRPr="00312575">
        <w:rPr>
          <w:sz w:val="24"/>
          <w:szCs w:val="24"/>
          <w:lang w:eastAsia="en-IN"/>
        </w:rPr>
        <w:t xml:space="preserve"> This metric represents the percentage of suspicious transactions detected by AML systems out of the total transactions monitored. The United States has the highest detection rate at 95%, followed by the United Kingdom and Canada. Australia has the lowest detection rate at 90%.</w:t>
      </w:r>
    </w:p>
    <w:p w14:paraId="737364B2" w14:textId="77777777" w:rsidR="00312575" w:rsidRPr="00312575" w:rsidRDefault="00312575" w:rsidP="00312575">
      <w:pPr>
        <w:rPr>
          <w:sz w:val="24"/>
          <w:szCs w:val="24"/>
          <w:lang w:eastAsia="en-IN"/>
        </w:rPr>
      </w:pPr>
      <w:r w:rsidRPr="00312575">
        <w:rPr>
          <w:b/>
          <w:bCs/>
          <w:sz w:val="24"/>
          <w:szCs w:val="24"/>
          <w:lang w:eastAsia="en-IN"/>
        </w:rPr>
        <w:t>False Positive Rate (%):</w:t>
      </w:r>
      <w:r w:rsidRPr="00312575">
        <w:rPr>
          <w:sz w:val="24"/>
          <w:szCs w:val="24"/>
          <w:lang w:eastAsia="en-IN"/>
        </w:rPr>
        <w:t xml:space="preserve"> The false positive rate indicates the percentage of alerts generated by AML systems that are ultimately determined to be false alarms. Lower false positive rates imply more accurate detection with fewer unnecessary investigations. The United States and Singapore have the lowest false positive rates at 3%, while Australia has the highest rate at 5%.</w:t>
      </w:r>
    </w:p>
    <w:p w14:paraId="2CEB0896" w14:textId="77777777" w:rsidR="00312575" w:rsidRPr="00312575" w:rsidRDefault="00312575" w:rsidP="00312575">
      <w:pPr>
        <w:rPr>
          <w:sz w:val="24"/>
          <w:szCs w:val="24"/>
          <w:lang w:eastAsia="en-IN"/>
        </w:rPr>
      </w:pPr>
      <w:r w:rsidRPr="00312575">
        <w:rPr>
          <w:sz w:val="24"/>
          <w:szCs w:val="24"/>
          <w:lang w:eastAsia="en-IN"/>
        </w:rPr>
        <w:t>Overall, these metrics suggest that the United States generally leads in AML compliance effectiveness, with high numbers of SARs filed, a high percentage of suspicious transactions detected, and a low false positive rate. However, all jurisdictions demonstrate a commitment to detecting and reporting suspicious activities, albeit with varying levels of effectiveness.</w:t>
      </w:r>
    </w:p>
    <w:p w14:paraId="638A40DA" w14:textId="77777777" w:rsidR="00312575" w:rsidRPr="00312575" w:rsidRDefault="00312575" w:rsidP="00312575">
      <w:pPr>
        <w:rPr>
          <w:sz w:val="24"/>
          <w:szCs w:val="24"/>
          <w:lang w:eastAsia="en-IN"/>
        </w:rPr>
      </w:pPr>
    </w:p>
    <w:p w14:paraId="68A64FA6" w14:textId="77777777" w:rsidR="00312575" w:rsidRPr="00312575" w:rsidRDefault="00312575" w:rsidP="00312575">
      <w:pPr>
        <w:rPr>
          <w:lang w:eastAsia="en-IN"/>
        </w:rPr>
      </w:pPr>
    </w:p>
    <w:p w14:paraId="1739AEA2" w14:textId="77777777" w:rsidR="00312575" w:rsidRPr="00312575" w:rsidRDefault="00312575" w:rsidP="00312575"/>
    <w:sectPr w:rsidR="00312575" w:rsidRPr="00312575" w:rsidSect="00312575">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A6F56"/>
    <w:multiLevelType w:val="hybridMultilevel"/>
    <w:tmpl w:val="16CE2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0C6F41"/>
    <w:multiLevelType w:val="hybridMultilevel"/>
    <w:tmpl w:val="9FB8C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FB4386"/>
    <w:multiLevelType w:val="hybridMultilevel"/>
    <w:tmpl w:val="7B90A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3356CE"/>
    <w:multiLevelType w:val="multilevel"/>
    <w:tmpl w:val="DBF6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62F37"/>
    <w:multiLevelType w:val="hybridMultilevel"/>
    <w:tmpl w:val="151E7A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D2340C"/>
    <w:multiLevelType w:val="hybridMultilevel"/>
    <w:tmpl w:val="C1C65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667744"/>
    <w:multiLevelType w:val="multilevel"/>
    <w:tmpl w:val="991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049627">
    <w:abstractNumId w:val="3"/>
  </w:num>
  <w:num w:numId="2" w16cid:durableId="206920699">
    <w:abstractNumId w:val="6"/>
  </w:num>
  <w:num w:numId="3" w16cid:durableId="1538471661">
    <w:abstractNumId w:val="5"/>
  </w:num>
  <w:num w:numId="4" w16cid:durableId="182325652">
    <w:abstractNumId w:val="0"/>
  </w:num>
  <w:num w:numId="5" w16cid:durableId="2076050535">
    <w:abstractNumId w:val="2"/>
  </w:num>
  <w:num w:numId="6" w16cid:durableId="302657782">
    <w:abstractNumId w:val="1"/>
  </w:num>
  <w:num w:numId="7" w16cid:durableId="1159734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5D"/>
    <w:rsid w:val="0008785D"/>
    <w:rsid w:val="00312575"/>
    <w:rsid w:val="0088182B"/>
    <w:rsid w:val="008A21E4"/>
    <w:rsid w:val="00A21B85"/>
    <w:rsid w:val="00A54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0973"/>
  <w15:chartTrackingRefBased/>
  <w15:docId w15:val="{A9E655B6-A7E7-4705-ADDA-1422290C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7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87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7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87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85D"/>
    <w:rPr>
      <w:rFonts w:eastAsiaTheme="majorEastAsia" w:cstheme="majorBidi"/>
      <w:color w:val="272727" w:themeColor="text1" w:themeTint="D8"/>
    </w:rPr>
  </w:style>
  <w:style w:type="paragraph" w:styleId="Title">
    <w:name w:val="Title"/>
    <w:basedOn w:val="Normal"/>
    <w:next w:val="Normal"/>
    <w:link w:val="TitleChar"/>
    <w:uiPriority w:val="10"/>
    <w:qFormat/>
    <w:rsid w:val="00087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85D"/>
    <w:pPr>
      <w:spacing w:before="160"/>
      <w:jc w:val="center"/>
    </w:pPr>
    <w:rPr>
      <w:i/>
      <w:iCs/>
      <w:color w:val="404040" w:themeColor="text1" w:themeTint="BF"/>
    </w:rPr>
  </w:style>
  <w:style w:type="character" w:customStyle="1" w:styleId="QuoteChar">
    <w:name w:val="Quote Char"/>
    <w:basedOn w:val="DefaultParagraphFont"/>
    <w:link w:val="Quote"/>
    <w:uiPriority w:val="29"/>
    <w:rsid w:val="0008785D"/>
    <w:rPr>
      <w:i/>
      <w:iCs/>
      <w:color w:val="404040" w:themeColor="text1" w:themeTint="BF"/>
    </w:rPr>
  </w:style>
  <w:style w:type="paragraph" w:styleId="ListParagraph">
    <w:name w:val="List Paragraph"/>
    <w:basedOn w:val="Normal"/>
    <w:uiPriority w:val="34"/>
    <w:qFormat/>
    <w:rsid w:val="0008785D"/>
    <w:pPr>
      <w:ind w:left="720"/>
      <w:contextualSpacing/>
    </w:pPr>
  </w:style>
  <w:style w:type="character" w:styleId="IntenseEmphasis">
    <w:name w:val="Intense Emphasis"/>
    <w:basedOn w:val="DefaultParagraphFont"/>
    <w:uiPriority w:val="21"/>
    <w:qFormat/>
    <w:rsid w:val="0008785D"/>
    <w:rPr>
      <w:i/>
      <w:iCs/>
      <w:color w:val="0F4761" w:themeColor="accent1" w:themeShade="BF"/>
    </w:rPr>
  </w:style>
  <w:style w:type="paragraph" w:styleId="IntenseQuote">
    <w:name w:val="Intense Quote"/>
    <w:basedOn w:val="Normal"/>
    <w:next w:val="Normal"/>
    <w:link w:val="IntenseQuoteChar"/>
    <w:uiPriority w:val="30"/>
    <w:qFormat/>
    <w:rsid w:val="00087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85D"/>
    <w:rPr>
      <w:i/>
      <w:iCs/>
      <w:color w:val="0F4761" w:themeColor="accent1" w:themeShade="BF"/>
    </w:rPr>
  </w:style>
  <w:style w:type="character" w:styleId="IntenseReference">
    <w:name w:val="Intense Reference"/>
    <w:basedOn w:val="DefaultParagraphFont"/>
    <w:uiPriority w:val="32"/>
    <w:qFormat/>
    <w:rsid w:val="0008785D"/>
    <w:rPr>
      <w:b/>
      <w:bCs/>
      <w:smallCaps/>
      <w:color w:val="0F4761" w:themeColor="accent1" w:themeShade="BF"/>
      <w:spacing w:val="5"/>
    </w:rPr>
  </w:style>
  <w:style w:type="paragraph" w:styleId="NormalWeb">
    <w:name w:val="Normal (Web)"/>
    <w:basedOn w:val="Normal"/>
    <w:uiPriority w:val="99"/>
    <w:semiHidden/>
    <w:unhideWhenUsed/>
    <w:rsid w:val="000878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785D"/>
    <w:rPr>
      <w:b/>
      <w:bCs/>
    </w:rPr>
  </w:style>
  <w:style w:type="table" w:styleId="TableGrid">
    <w:name w:val="Table Grid"/>
    <w:basedOn w:val="TableNormal"/>
    <w:uiPriority w:val="39"/>
    <w:rsid w:val="00312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55135">
      <w:bodyDiv w:val="1"/>
      <w:marLeft w:val="0"/>
      <w:marRight w:val="0"/>
      <w:marTop w:val="0"/>
      <w:marBottom w:val="0"/>
      <w:divBdr>
        <w:top w:val="none" w:sz="0" w:space="0" w:color="auto"/>
        <w:left w:val="none" w:sz="0" w:space="0" w:color="auto"/>
        <w:bottom w:val="none" w:sz="0" w:space="0" w:color="auto"/>
        <w:right w:val="none" w:sz="0" w:space="0" w:color="auto"/>
      </w:divBdr>
    </w:div>
    <w:div w:id="485364651">
      <w:bodyDiv w:val="1"/>
      <w:marLeft w:val="0"/>
      <w:marRight w:val="0"/>
      <w:marTop w:val="0"/>
      <w:marBottom w:val="0"/>
      <w:divBdr>
        <w:top w:val="none" w:sz="0" w:space="0" w:color="auto"/>
        <w:left w:val="none" w:sz="0" w:space="0" w:color="auto"/>
        <w:bottom w:val="none" w:sz="0" w:space="0" w:color="auto"/>
        <w:right w:val="none" w:sz="0" w:space="0" w:color="auto"/>
      </w:divBdr>
    </w:div>
    <w:div w:id="568535609">
      <w:bodyDiv w:val="1"/>
      <w:marLeft w:val="0"/>
      <w:marRight w:val="0"/>
      <w:marTop w:val="0"/>
      <w:marBottom w:val="0"/>
      <w:divBdr>
        <w:top w:val="none" w:sz="0" w:space="0" w:color="auto"/>
        <w:left w:val="none" w:sz="0" w:space="0" w:color="auto"/>
        <w:bottom w:val="none" w:sz="0" w:space="0" w:color="auto"/>
        <w:right w:val="none" w:sz="0" w:space="0" w:color="auto"/>
      </w:divBdr>
    </w:div>
    <w:div w:id="857156921">
      <w:bodyDiv w:val="1"/>
      <w:marLeft w:val="0"/>
      <w:marRight w:val="0"/>
      <w:marTop w:val="0"/>
      <w:marBottom w:val="0"/>
      <w:divBdr>
        <w:top w:val="none" w:sz="0" w:space="0" w:color="auto"/>
        <w:left w:val="none" w:sz="0" w:space="0" w:color="auto"/>
        <w:bottom w:val="none" w:sz="0" w:space="0" w:color="auto"/>
        <w:right w:val="none" w:sz="0" w:space="0" w:color="auto"/>
      </w:divBdr>
    </w:div>
    <w:div w:id="862327140">
      <w:bodyDiv w:val="1"/>
      <w:marLeft w:val="0"/>
      <w:marRight w:val="0"/>
      <w:marTop w:val="0"/>
      <w:marBottom w:val="0"/>
      <w:divBdr>
        <w:top w:val="none" w:sz="0" w:space="0" w:color="auto"/>
        <w:left w:val="none" w:sz="0" w:space="0" w:color="auto"/>
        <w:bottom w:val="none" w:sz="0" w:space="0" w:color="auto"/>
        <w:right w:val="none" w:sz="0" w:space="0" w:color="auto"/>
      </w:divBdr>
    </w:div>
    <w:div w:id="1135179971">
      <w:bodyDiv w:val="1"/>
      <w:marLeft w:val="0"/>
      <w:marRight w:val="0"/>
      <w:marTop w:val="0"/>
      <w:marBottom w:val="0"/>
      <w:divBdr>
        <w:top w:val="none" w:sz="0" w:space="0" w:color="auto"/>
        <w:left w:val="none" w:sz="0" w:space="0" w:color="auto"/>
        <w:bottom w:val="none" w:sz="0" w:space="0" w:color="auto"/>
        <w:right w:val="none" w:sz="0" w:space="0" w:color="auto"/>
      </w:divBdr>
    </w:div>
    <w:div w:id="1162546820">
      <w:bodyDiv w:val="1"/>
      <w:marLeft w:val="0"/>
      <w:marRight w:val="0"/>
      <w:marTop w:val="0"/>
      <w:marBottom w:val="0"/>
      <w:divBdr>
        <w:top w:val="none" w:sz="0" w:space="0" w:color="auto"/>
        <w:left w:val="none" w:sz="0" w:space="0" w:color="auto"/>
        <w:bottom w:val="none" w:sz="0" w:space="0" w:color="auto"/>
        <w:right w:val="none" w:sz="0" w:space="0" w:color="auto"/>
      </w:divBdr>
    </w:div>
    <w:div w:id="1425146835">
      <w:bodyDiv w:val="1"/>
      <w:marLeft w:val="0"/>
      <w:marRight w:val="0"/>
      <w:marTop w:val="0"/>
      <w:marBottom w:val="0"/>
      <w:divBdr>
        <w:top w:val="none" w:sz="0" w:space="0" w:color="auto"/>
        <w:left w:val="none" w:sz="0" w:space="0" w:color="auto"/>
        <w:bottom w:val="none" w:sz="0" w:space="0" w:color="auto"/>
        <w:right w:val="none" w:sz="0" w:space="0" w:color="auto"/>
      </w:divBdr>
    </w:div>
    <w:div w:id="1545944497">
      <w:bodyDiv w:val="1"/>
      <w:marLeft w:val="0"/>
      <w:marRight w:val="0"/>
      <w:marTop w:val="0"/>
      <w:marBottom w:val="0"/>
      <w:divBdr>
        <w:top w:val="none" w:sz="0" w:space="0" w:color="auto"/>
        <w:left w:val="none" w:sz="0" w:space="0" w:color="auto"/>
        <w:bottom w:val="none" w:sz="0" w:space="0" w:color="auto"/>
        <w:right w:val="none" w:sz="0" w:space="0" w:color="auto"/>
      </w:divBdr>
    </w:div>
    <w:div w:id="1710572887">
      <w:bodyDiv w:val="1"/>
      <w:marLeft w:val="0"/>
      <w:marRight w:val="0"/>
      <w:marTop w:val="0"/>
      <w:marBottom w:val="0"/>
      <w:divBdr>
        <w:top w:val="none" w:sz="0" w:space="0" w:color="auto"/>
        <w:left w:val="none" w:sz="0" w:space="0" w:color="auto"/>
        <w:bottom w:val="none" w:sz="0" w:space="0" w:color="auto"/>
        <w:right w:val="none" w:sz="0" w:space="0" w:color="auto"/>
      </w:divBdr>
    </w:div>
    <w:div w:id="1872108040">
      <w:bodyDiv w:val="1"/>
      <w:marLeft w:val="0"/>
      <w:marRight w:val="0"/>
      <w:marTop w:val="0"/>
      <w:marBottom w:val="0"/>
      <w:divBdr>
        <w:top w:val="none" w:sz="0" w:space="0" w:color="auto"/>
        <w:left w:val="none" w:sz="0" w:space="0" w:color="auto"/>
        <w:bottom w:val="none" w:sz="0" w:space="0" w:color="auto"/>
        <w:right w:val="none" w:sz="0" w:space="0" w:color="auto"/>
      </w:divBdr>
    </w:div>
    <w:div w:id="1897428821">
      <w:bodyDiv w:val="1"/>
      <w:marLeft w:val="0"/>
      <w:marRight w:val="0"/>
      <w:marTop w:val="0"/>
      <w:marBottom w:val="0"/>
      <w:divBdr>
        <w:top w:val="none" w:sz="0" w:space="0" w:color="auto"/>
        <w:left w:val="none" w:sz="0" w:space="0" w:color="auto"/>
        <w:bottom w:val="none" w:sz="0" w:space="0" w:color="auto"/>
        <w:right w:val="none" w:sz="0" w:space="0" w:color="auto"/>
      </w:divBdr>
    </w:div>
    <w:div w:id="2007635104">
      <w:bodyDiv w:val="1"/>
      <w:marLeft w:val="0"/>
      <w:marRight w:val="0"/>
      <w:marTop w:val="0"/>
      <w:marBottom w:val="0"/>
      <w:divBdr>
        <w:top w:val="none" w:sz="0" w:space="0" w:color="auto"/>
        <w:left w:val="none" w:sz="0" w:space="0" w:color="auto"/>
        <w:bottom w:val="none" w:sz="0" w:space="0" w:color="auto"/>
        <w:right w:val="none" w:sz="0" w:space="0" w:color="auto"/>
      </w:divBdr>
    </w:div>
    <w:div w:id="2018533635">
      <w:bodyDiv w:val="1"/>
      <w:marLeft w:val="0"/>
      <w:marRight w:val="0"/>
      <w:marTop w:val="0"/>
      <w:marBottom w:val="0"/>
      <w:divBdr>
        <w:top w:val="none" w:sz="0" w:space="0" w:color="auto"/>
        <w:left w:val="none" w:sz="0" w:space="0" w:color="auto"/>
        <w:bottom w:val="none" w:sz="0" w:space="0" w:color="auto"/>
        <w:right w:val="none" w:sz="0" w:space="0" w:color="auto"/>
      </w:divBdr>
    </w:div>
    <w:div w:id="20269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2024-06-12T07:17:00Z</dcterms:created>
  <dcterms:modified xsi:type="dcterms:W3CDTF">2024-06-12T08:39:00Z</dcterms:modified>
</cp:coreProperties>
</file>