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963B3" w14:textId="4A13D6C3" w:rsidR="0036331A" w:rsidRPr="0036331A" w:rsidRDefault="0036331A" w:rsidP="0036331A">
      <w:pPr>
        <w:pStyle w:val="Heading1"/>
        <w:jc w:val="center"/>
        <w:rPr>
          <w:rFonts w:eastAsia="Times New Roman"/>
          <w:b/>
          <w:bCs/>
          <w:sz w:val="36"/>
          <w:szCs w:val="36"/>
          <w:lang w:eastAsia="en-IN"/>
        </w:rPr>
      </w:pPr>
      <w:r w:rsidRPr="0036331A">
        <w:rPr>
          <w:rFonts w:eastAsia="Times New Roman"/>
          <w:b/>
          <w:bCs/>
          <w:sz w:val="36"/>
          <w:szCs w:val="36"/>
          <w:lang w:eastAsia="en-IN"/>
        </w:rPr>
        <w:t>CERTIFICATES OF DEPOSIT (CD</w:t>
      </w:r>
      <w:r w:rsidR="00545A65">
        <w:rPr>
          <w:rFonts w:eastAsia="Times New Roman"/>
          <w:b/>
          <w:bCs/>
          <w:sz w:val="36"/>
          <w:szCs w:val="36"/>
          <w:lang w:eastAsia="en-IN"/>
        </w:rPr>
        <w:t>s</w:t>
      </w:r>
      <w:r w:rsidRPr="0036331A">
        <w:rPr>
          <w:rFonts w:eastAsia="Times New Roman"/>
          <w:b/>
          <w:bCs/>
          <w:sz w:val="36"/>
          <w:szCs w:val="36"/>
          <w:lang w:eastAsia="en-IN"/>
        </w:rPr>
        <w:t>) IN THE U.S. BANKING SYSTEM</w:t>
      </w:r>
    </w:p>
    <w:p w14:paraId="16C2A55E" w14:textId="77777777" w:rsidR="0036331A" w:rsidRPr="0036331A" w:rsidRDefault="0036331A" w:rsidP="0036331A">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36331A">
        <w:rPr>
          <w:rFonts w:eastAsia="Times New Roman" w:cs="Times New Roman"/>
          <w:b/>
          <w:bCs/>
          <w:kern w:val="0"/>
          <w:sz w:val="24"/>
          <w:szCs w:val="24"/>
          <w:lang w:eastAsia="en-IN"/>
          <w14:ligatures w14:val="none"/>
        </w:rPr>
        <w:t>Introduction</w:t>
      </w:r>
    </w:p>
    <w:p w14:paraId="444ECABC" w14:textId="77777777" w:rsidR="0036331A" w:rsidRPr="0036331A" w:rsidRDefault="0036331A" w:rsidP="0036331A">
      <w:p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kern w:val="0"/>
          <w:sz w:val="24"/>
          <w:szCs w:val="24"/>
          <w:lang w:eastAsia="en-IN"/>
          <w14:ligatures w14:val="none"/>
        </w:rPr>
        <w:t>Certificates of Deposit (CDs) are essential financial instruments in the U.S. banking system, offering both investors and banks unique benefits. This assignment explores what CDs do, why they are important, and the tools available to manage them.</w:t>
      </w:r>
    </w:p>
    <w:p w14:paraId="1DC461FF" w14:textId="77777777" w:rsidR="0036331A" w:rsidRPr="0036331A" w:rsidRDefault="0036331A" w:rsidP="0036331A">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36331A">
        <w:rPr>
          <w:rFonts w:eastAsia="Times New Roman" w:cs="Times New Roman"/>
          <w:b/>
          <w:bCs/>
          <w:kern w:val="0"/>
          <w:sz w:val="24"/>
          <w:szCs w:val="24"/>
          <w:lang w:eastAsia="en-IN"/>
          <w14:ligatures w14:val="none"/>
        </w:rPr>
        <w:t>What CDs Do</w:t>
      </w:r>
    </w:p>
    <w:p w14:paraId="11F022FF" w14:textId="77777777" w:rsidR="0036331A" w:rsidRPr="0036331A" w:rsidRDefault="0036331A" w:rsidP="0036331A">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b/>
          <w:bCs/>
          <w:kern w:val="0"/>
          <w:sz w:val="24"/>
          <w:szCs w:val="24"/>
          <w:lang w:eastAsia="en-IN"/>
          <w14:ligatures w14:val="none"/>
        </w:rPr>
        <w:t>Provide Fixed Returns</w:t>
      </w:r>
      <w:r w:rsidRPr="0036331A">
        <w:rPr>
          <w:rFonts w:eastAsia="Times New Roman" w:cs="Times New Roman"/>
          <w:kern w:val="0"/>
          <w:sz w:val="24"/>
          <w:szCs w:val="24"/>
          <w:lang w:eastAsia="en-IN"/>
          <w14:ligatures w14:val="none"/>
        </w:rPr>
        <w:t>: CDs offer a guaranteed, fixed interest rate for a specified term, providing predictable income for investors.</w:t>
      </w:r>
    </w:p>
    <w:p w14:paraId="447B3C52" w14:textId="77777777" w:rsidR="0036331A" w:rsidRPr="0036331A" w:rsidRDefault="0036331A" w:rsidP="0036331A">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b/>
          <w:bCs/>
          <w:kern w:val="0"/>
          <w:sz w:val="24"/>
          <w:szCs w:val="24"/>
          <w:lang w:eastAsia="en-IN"/>
          <w14:ligatures w14:val="none"/>
        </w:rPr>
        <w:t>Encourage Savings</w:t>
      </w:r>
      <w:r w:rsidRPr="0036331A">
        <w:rPr>
          <w:rFonts w:eastAsia="Times New Roman" w:cs="Times New Roman"/>
          <w:kern w:val="0"/>
          <w:sz w:val="24"/>
          <w:szCs w:val="24"/>
          <w:lang w:eastAsia="en-IN"/>
          <w14:ligatures w14:val="none"/>
        </w:rPr>
        <w:t>: By offering higher interest rates than regular savings accounts, CDs encourage consumers to save money for the future.</w:t>
      </w:r>
    </w:p>
    <w:p w14:paraId="46C5EBA8" w14:textId="77777777" w:rsidR="0036331A" w:rsidRPr="0036331A" w:rsidRDefault="0036331A" w:rsidP="0036331A">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b/>
          <w:bCs/>
          <w:kern w:val="0"/>
          <w:sz w:val="24"/>
          <w:szCs w:val="24"/>
          <w:lang w:eastAsia="en-IN"/>
          <w14:ligatures w14:val="none"/>
        </w:rPr>
        <w:t>Ensure Capital Preservation</w:t>
      </w:r>
      <w:r w:rsidRPr="0036331A">
        <w:rPr>
          <w:rFonts w:eastAsia="Times New Roman" w:cs="Times New Roman"/>
          <w:kern w:val="0"/>
          <w:sz w:val="24"/>
          <w:szCs w:val="24"/>
          <w:lang w:eastAsia="en-IN"/>
          <w14:ligatures w14:val="none"/>
        </w:rPr>
        <w:t>: With FDIC or NCUA insurance, CDs protect the principal amount up to $250,000 per depositor, ensuring capital safety.</w:t>
      </w:r>
    </w:p>
    <w:p w14:paraId="31EE6C04" w14:textId="77777777" w:rsidR="0036331A" w:rsidRPr="0036331A" w:rsidRDefault="0036331A" w:rsidP="0036331A">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b/>
          <w:bCs/>
          <w:kern w:val="0"/>
          <w:sz w:val="24"/>
          <w:szCs w:val="24"/>
          <w:lang w:eastAsia="en-IN"/>
          <w14:ligatures w14:val="none"/>
        </w:rPr>
        <w:t>Support Bank Funding</w:t>
      </w:r>
      <w:r w:rsidRPr="0036331A">
        <w:rPr>
          <w:rFonts w:eastAsia="Times New Roman" w:cs="Times New Roman"/>
          <w:kern w:val="0"/>
          <w:sz w:val="24"/>
          <w:szCs w:val="24"/>
          <w:lang w:eastAsia="en-IN"/>
          <w14:ligatures w14:val="none"/>
        </w:rPr>
        <w:t>: CDs provide banks with a stable source of funds that can be used for lending and other financial activities, helping to maintain liquidity and support economic growth.</w:t>
      </w:r>
    </w:p>
    <w:p w14:paraId="22B2A315" w14:textId="77777777" w:rsidR="0036331A" w:rsidRPr="0036331A" w:rsidRDefault="0036331A" w:rsidP="0036331A">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36331A">
        <w:rPr>
          <w:rFonts w:eastAsia="Times New Roman" w:cs="Times New Roman"/>
          <w:b/>
          <w:bCs/>
          <w:kern w:val="0"/>
          <w:sz w:val="24"/>
          <w:szCs w:val="24"/>
          <w:lang w:eastAsia="en-IN"/>
          <w14:ligatures w14:val="none"/>
        </w:rPr>
        <w:t>Why CDs Are Important</w:t>
      </w:r>
    </w:p>
    <w:p w14:paraId="3A271700" w14:textId="77777777" w:rsidR="0036331A" w:rsidRPr="0036331A" w:rsidRDefault="0036331A" w:rsidP="0036331A">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b/>
          <w:bCs/>
          <w:kern w:val="0"/>
          <w:sz w:val="24"/>
          <w:szCs w:val="24"/>
          <w:lang w:eastAsia="en-IN"/>
          <w14:ligatures w14:val="none"/>
        </w:rPr>
        <w:t>Risk Management</w:t>
      </w:r>
      <w:r w:rsidRPr="0036331A">
        <w:rPr>
          <w:rFonts w:eastAsia="Times New Roman" w:cs="Times New Roman"/>
          <w:kern w:val="0"/>
          <w:sz w:val="24"/>
          <w:szCs w:val="24"/>
          <w:lang w:eastAsia="en-IN"/>
          <w14:ligatures w14:val="none"/>
        </w:rPr>
        <w:t>: CDs are low-risk investments due to their fixed returns and insurance coverage, making them attractive to risk-averse investors.</w:t>
      </w:r>
    </w:p>
    <w:p w14:paraId="08AA2196" w14:textId="77777777" w:rsidR="0036331A" w:rsidRPr="0036331A" w:rsidRDefault="0036331A" w:rsidP="0036331A">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b/>
          <w:bCs/>
          <w:kern w:val="0"/>
          <w:sz w:val="24"/>
          <w:szCs w:val="24"/>
          <w:lang w:eastAsia="en-IN"/>
          <w14:ligatures w14:val="none"/>
        </w:rPr>
        <w:t>Financial Stability</w:t>
      </w:r>
      <w:r w:rsidRPr="0036331A">
        <w:rPr>
          <w:rFonts w:eastAsia="Times New Roman" w:cs="Times New Roman"/>
          <w:kern w:val="0"/>
          <w:sz w:val="24"/>
          <w:szCs w:val="24"/>
          <w:lang w:eastAsia="en-IN"/>
          <w14:ligatures w14:val="none"/>
        </w:rPr>
        <w:t>: For both individuals and banks, CDs contribute to financial stability. Investors receive predictable returns, while banks benefit from reliable funding.</w:t>
      </w:r>
    </w:p>
    <w:p w14:paraId="01D72F05" w14:textId="77777777" w:rsidR="0036331A" w:rsidRPr="0036331A" w:rsidRDefault="0036331A" w:rsidP="0036331A">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b/>
          <w:bCs/>
          <w:kern w:val="0"/>
          <w:sz w:val="24"/>
          <w:szCs w:val="24"/>
          <w:lang w:eastAsia="en-IN"/>
          <w14:ligatures w14:val="none"/>
        </w:rPr>
        <w:t>Inflation Hedge</w:t>
      </w:r>
      <w:r w:rsidRPr="0036331A">
        <w:rPr>
          <w:rFonts w:eastAsia="Times New Roman" w:cs="Times New Roman"/>
          <w:kern w:val="0"/>
          <w:sz w:val="24"/>
          <w:szCs w:val="24"/>
          <w:lang w:eastAsia="en-IN"/>
          <w14:ligatures w14:val="none"/>
        </w:rPr>
        <w:t>: While not perfect, CDs offer a way to earn interest that can help offset the effects of inflation over time.</w:t>
      </w:r>
    </w:p>
    <w:p w14:paraId="373376C8" w14:textId="77777777" w:rsidR="0036331A" w:rsidRPr="0036331A" w:rsidRDefault="0036331A" w:rsidP="0036331A">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b/>
          <w:bCs/>
          <w:kern w:val="0"/>
          <w:sz w:val="24"/>
          <w:szCs w:val="24"/>
          <w:lang w:eastAsia="en-IN"/>
          <w14:ligatures w14:val="none"/>
        </w:rPr>
        <w:t>Portfolio Diversification</w:t>
      </w:r>
      <w:r w:rsidRPr="0036331A">
        <w:rPr>
          <w:rFonts w:eastAsia="Times New Roman" w:cs="Times New Roman"/>
          <w:kern w:val="0"/>
          <w:sz w:val="24"/>
          <w:szCs w:val="24"/>
          <w:lang w:eastAsia="en-IN"/>
          <w14:ligatures w14:val="none"/>
        </w:rPr>
        <w:t>: Including CDs in an investment portfolio can diversify risk and provide a balance between higher-risk investments and secure, stable returns.</w:t>
      </w:r>
    </w:p>
    <w:p w14:paraId="4C60B7B1" w14:textId="77777777" w:rsidR="0036331A" w:rsidRDefault="0036331A" w:rsidP="0036331A">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b/>
          <w:bCs/>
          <w:kern w:val="0"/>
          <w:sz w:val="24"/>
          <w:szCs w:val="24"/>
          <w:lang w:eastAsia="en-IN"/>
          <w14:ligatures w14:val="none"/>
        </w:rPr>
        <w:t>Regulatory Compliance</w:t>
      </w:r>
      <w:r w:rsidRPr="0036331A">
        <w:rPr>
          <w:rFonts w:eastAsia="Times New Roman" w:cs="Times New Roman"/>
          <w:kern w:val="0"/>
          <w:sz w:val="24"/>
          <w:szCs w:val="24"/>
          <w:lang w:eastAsia="en-IN"/>
          <w14:ligatures w14:val="none"/>
        </w:rPr>
        <w:t>: For banks, offering CDs helps meet regulatory requirements for maintaining certain levels of secure, long-term deposits.</w:t>
      </w:r>
    </w:p>
    <w:p w14:paraId="4811BAA2" w14:textId="77777777" w:rsidR="0036331A" w:rsidRPr="0036331A" w:rsidRDefault="0036331A" w:rsidP="0036331A">
      <w:pPr>
        <w:pStyle w:val="Heading3"/>
        <w:rPr>
          <w:sz w:val="32"/>
          <w:szCs w:val="32"/>
        </w:rPr>
      </w:pPr>
      <w:r w:rsidRPr="0036331A">
        <w:rPr>
          <w:sz w:val="32"/>
          <w:szCs w:val="32"/>
        </w:rPr>
        <w:t>Functions of Certificates of Deposit (CDs) in the U.S. Banking System</w:t>
      </w:r>
    </w:p>
    <w:p w14:paraId="6B31C20C" w14:textId="77777777" w:rsidR="0036331A" w:rsidRPr="0036331A" w:rsidRDefault="0036331A" w:rsidP="0036331A">
      <w:pPr>
        <w:pStyle w:val="NormalWeb"/>
        <w:rPr>
          <w:rFonts w:asciiTheme="minorHAnsi" w:hAnsiTheme="minorHAnsi"/>
        </w:rPr>
      </w:pPr>
      <w:r w:rsidRPr="0036331A">
        <w:rPr>
          <w:rFonts w:asciiTheme="minorHAnsi" w:hAnsiTheme="minorHAnsi"/>
        </w:rPr>
        <w:t>Certificates of Deposit (CDs) serve several important functions for both individual investors and financial institutions. Here’s an in-depth look at the primary functions of CDs:</w:t>
      </w:r>
    </w:p>
    <w:p w14:paraId="6EEE4775" w14:textId="77777777" w:rsidR="0036331A" w:rsidRPr="0036331A" w:rsidRDefault="0036331A" w:rsidP="0036331A">
      <w:pPr>
        <w:pStyle w:val="Heading4"/>
        <w:rPr>
          <w:sz w:val="24"/>
          <w:szCs w:val="24"/>
        </w:rPr>
      </w:pPr>
      <w:r w:rsidRPr="0036331A">
        <w:rPr>
          <w:sz w:val="24"/>
          <w:szCs w:val="24"/>
        </w:rPr>
        <w:lastRenderedPageBreak/>
        <w:t>1. Providing Fixed Returns</w:t>
      </w:r>
    </w:p>
    <w:p w14:paraId="46385282" w14:textId="77777777" w:rsidR="0036331A" w:rsidRPr="0036331A" w:rsidRDefault="0036331A" w:rsidP="0036331A">
      <w:pPr>
        <w:numPr>
          <w:ilvl w:val="0"/>
          <w:numId w:val="13"/>
        </w:numPr>
        <w:spacing w:before="100" w:beforeAutospacing="1" w:after="100" w:afterAutospacing="1" w:line="240" w:lineRule="auto"/>
        <w:rPr>
          <w:sz w:val="24"/>
          <w:szCs w:val="24"/>
        </w:rPr>
      </w:pPr>
      <w:r w:rsidRPr="0036331A">
        <w:rPr>
          <w:rStyle w:val="Strong"/>
          <w:sz w:val="24"/>
          <w:szCs w:val="24"/>
        </w:rPr>
        <w:t>Guaranteed Interest</w:t>
      </w:r>
      <w:r w:rsidRPr="0036331A">
        <w:rPr>
          <w:sz w:val="24"/>
          <w:szCs w:val="24"/>
        </w:rPr>
        <w:t>: CDs offer a fixed interest rate over a specified term, providing predictable income for investors. This fixed return is attractive to those who seek stability and want to avoid the volatility of other investment types.</w:t>
      </w:r>
    </w:p>
    <w:p w14:paraId="79C21A91" w14:textId="77777777" w:rsidR="0036331A" w:rsidRPr="0036331A" w:rsidRDefault="0036331A" w:rsidP="0036331A">
      <w:pPr>
        <w:numPr>
          <w:ilvl w:val="0"/>
          <w:numId w:val="13"/>
        </w:numPr>
        <w:spacing w:before="100" w:beforeAutospacing="1" w:after="100" w:afterAutospacing="1" w:line="240" w:lineRule="auto"/>
        <w:rPr>
          <w:sz w:val="24"/>
          <w:szCs w:val="24"/>
        </w:rPr>
      </w:pPr>
      <w:r w:rsidRPr="0036331A">
        <w:rPr>
          <w:rStyle w:val="Strong"/>
          <w:sz w:val="24"/>
          <w:szCs w:val="24"/>
        </w:rPr>
        <w:t>Interest Rate Lock</w:t>
      </w:r>
      <w:r w:rsidRPr="0036331A">
        <w:rPr>
          <w:sz w:val="24"/>
          <w:szCs w:val="24"/>
        </w:rPr>
        <w:t>: When an investor purchases a CD, the interest rate is locked in for the term of the CD, protecting against fluctuations in market interest rates.</w:t>
      </w:r>
    </w:p>
    <w:p w14:paraId="2682289C" w14:textId="77777777" w:rsidR="0036331A" w:rsidRPr="0036331A" w:rsidRDefault="0036331A" w:rsidP="0036331A">
      <w:pPr>
        <w:pStyle w:val="Heading4"/>
        <w:rPr>
          <w:sz w:val="24"/>
          <w:szCs w:val="24"/>
        </w:rPr>
      </w:pPr>
      <w:r w:rsidRPr="0036331A">
        <w:rPr>
          <w:sz w:val="24"/>
          <w:szCs w:val="24"/>
        </w:rPr>
        <w:t>2. Encouraging Savings</w:t>
      </w:r>
    </w:p>
    <w:p w14:paraId="6A5CACEE" w14:textId="77777777" w:rsidR="0036331A" w:rsidRPr="0036331A" w:rsidRDefault="0036331A" w:rsidP="0036331A">
      <w:pPr>
        <w:numPr>
          <w:ilvl w:val="0"/>
          <w:numId w:val="14"/>
        </w:numPr>
        <w:spacing w:before="100" w:beforeAutospacing="1" w:after="100" w:afterAutospacing="1" w:line="240" w:lineRule="auto"/>
        <w:rPr>
          <w:sz w:val="24"/>
          <w:szCs w:val="24"/>
        </w:rPr>
      </w:pPr>
      <w:r w:rsidRPr="0036331A">
        <w:rPr>
          <w:rStyle w:val="Strong"/>
          <w:sz w:val="24"/>
          <w:szCs w:val="24"/>
        </w:rPr>
        <w:t>Higher Interest Rates</w:t>
      </w:r>
      <w:r w:rsidRPr="0036331A">
        <w:rPr>
          <w:sz w:val="24"/>
          <w:szCs w:val="24"/>
        </w:rPr>
        <w:t>: CDs typically offer higher interest rates compared to regular savings accounts and money market accounts. This incentivizes consumers to save more by locking their funds in CDs.</w:t>
      </w:r>
    </w:p>
    <w:p w14:paraId="00631283" w14:textId="77777777" w:rsidR="0036331A" w:rsidRPr="0036331A" w:rsidRDefault="0036331A" w:rsidP="0036331A">
      <w:pPr>
        <w:numPr>
          <w:ilvl w:val="0"/>
          <w:numId w:val="14"/>
        </w:numPr>
        <w:spacing w:before="100" w:beforeAutospacing="1" w:after="100" w:afterAutospacing="1" w:line="240" w:lineRule="auto"/>
        <w:rPr>
          <w:sz w:val="24"/>
          <w:szCs w:val="24"/>
        </w:rPr>
      </w:pPr>
      <w:r w:rsidRPr="0036331A">
        <w:rPr>
          <w:rStyle w:val="Strong"/>
          <w:sz w:val="24"/>
          <w:szCs w:val="24"/>
        </w:rPr>
        <w:t>Discipline in Saving</w:t>
      </w:r>
      <w:r w:rsidRPr="0036331A">
        <w:rPr>
          <w:sz w:val="24"/>
          <w:szCs w:val="24"/>
        </w:rPr>
        <w:t>: The fixed term of CDs encourages a disciplined approach to saving, as funds are not easily accessible without penalty.</w:t>
      </w:r>
    </w:p>
    <w:p w14:paraId="73C9DC37" w14:textId="77777777" w:rsidR="0036331A" w:rsidRPr="0036331A" w:rsidRDefault="0036331A" w:rsidP="0036331A">
      <w:pPr>
        <w:pStyle w:val="Heading4"/>
        <w:rPr>
          <w:sz w:val="24"/>
          <w:szCs w:val="24"/>
        </w:rPr>
      </w:pPr>
      <w:r w:rsidRPr="0036331A">
        <w:rPr>
          <w:sz w:val="24"/>
          <w:szCs w:val="24"/>
        </w:rPr>
        <w:t>3. Ensuring Capital Preservation</w:t>
      </w:r>
    </w:p>
    <w:p w14:paraId="221225C4" w14:textId="77777777" w:rsidR="0036331A" w:rsidRPr="0036331A" w:rsidRDefault="0036331A" w:rsidP="0036331A">
      <w:pPr>
        <w:numPr>
          <w:ilvl w:val="0"/>
          <w:numId w:val="15"/>
        </w:numPr>
        <w:spacing w:before="100" w:beforeAutospacing="1" w:after="100" w:afterAutospacing="1" w:line="240" w:lineRule="auto"/>
        <w:rPr>
          <w:sz w:val="24"/>
          <w:szCs w:val="24"/>
        </w:rPr>
      </w:pPr>
      <w:r w:rsidRPr="0036331A">
        <w:rPr>
          <w:rStyle w:val="Strong"/>
          <w:sz w:val="24"/>
          <w:szCs w:val="24"/>
        </w:rPr>
        <w:t>FDIC and NCUA Insurance</w:t>
      </w:r>
      <w:r w:rsidRPr="0036331A">
        <w:rPr>
          <w:sz w:val="24"/>
          <w:szCs w:val="24"/>
        </w:rPr>
        <w:t>: CDs are insured by the Federal Deposit Insurance Corporation (FDIC) or the National Credit Union Administration (NCUA) up to $250,000 per depositor, per institution. This insurance guarantees the safety of the principal, making CDs a low-risk investment.</w:t>
      </w:r>
    </w:p>
    <w:p w14:paraId="2D3F94C4" w14:textId="77777777" w:rsidR="0036331A" w:rsidRPr="0036331A" w:rsidRDefault="0036331A" w:rsidP="0036331A">
      <w:pPr>
        <w:numPr>
          <w:ilvl w:val="0"/>
          <w:numId w:val="15"/>
        </w:numPr>
        <w:spacing w:before="100" w:beforeAutospacing="1" w:after="100" w:afterAutospacing="1" w:line="240" w:lineRule="auto"/>
        <w:rPr>
          <w:sz w:val="24"/>
          <w:szCs w:val="24"/>
        </w:rPr>
      </w:pPr>
      <w:r w:rsidRPr="0036331A">
        <w:rPr>
          <w:rStyle w:val="Strong"/>
          <w:sz w:val="24"/>
          <w:szCs w:val="24"/>
        </w:rPr>
        <w:t>Principal Protection</w:t>
      </w:r>
      <w:r w:rsidRPr="0036331A">
        <w:rPr>
          <w:sz w:val="24"/>
          <w:szCs w:val="24"/>
        </w:rPr>
        <w:t>: Investors are assured that their principal investment is protected, providing peace of mind, especially in volatile economic conditions.</w:t>
      </w:r>
    </w:p>
    <w:p w14:paraId="7B3ADE65" w14:textId="77777777" w:rsidR="0036331A" w:rsidRPr="0036331A" w:rsidRDefault="0036331A" w:rsidP="0036331A">
      <w:pPr>
        <w:pStyle w:val="Heading4"/>
        <w:rPr>
          <w:sz w:val="24"/>
          <w:szCs w:val="24"/>
        </w:rPr>
      </w:pPr>
      <w:r w:rsidRPr="0036331A">
        <w:rPr>
          <w:sz w:val="24"/>
          <w:szCs w:val="24"/>
        </w:rPr>
        <w:t>4. Supporting Bank Funding</w:t>
      </w:r>
    </w:p>
    <w:p w14:paraId="1C72B591" w14:textId="77777777" w:rsidR="0036331A" w:rsidRPr="0036331A" w:rsidRDefault="0036331A" w:rsidP="0036331A">
      <w:pPr>
        <w:numPr>
          <w:ilvl w:val="0"/>
          <w:numId w:val="16"/>
        </w:numPr>
        <w:spacing w:before="100" w:beforeAutospacing="1" w:after="100" w:afterAutospacing="1" w:line="240" w:lineRule="auto"/>
        <w:rPr>
          <w:sz w:val="24"/>
          <w:szCs w:val="24"/>
        </w:rPr>
      </w:pPr>
      <w:r w:rsidRPr="0036331A">
        <w:rPr>
          <w:rStyle w:val="Strong"/>
          <w:sz w:val="24"/>
          <w:szCs w:val="24"/>
        </w:rPr>
        <w:t>Stable Source of Funds</w:t>
      </w:r>
      <w:r w:rsidRPr="0036331A">
        <w:rPr>
          <w:sz w:val="24"/>
          <w:szCs w:val="24"/>
        </w:rPr>
        <w:t>: CDs provide banks with a stable and predictable source of funds. Since CDs have fixed terms, banks can better plan and manage their liquidity needs.</w:t>
      </w:r>
    </w:p>
    <w:p w14:paraId="77AC2C4D" w14:textId="77777777" w:rsidR="0036331A" w:rsidRPr="0036331A" w:rsidRDefault="0036331A" w:rsidP="0036331A">
      <w:pPr>
        <w:numPr>
          <w:ilvl w:val="0"/>
          <w:numId w:val="16"/>
        </w:numPr>
        <w:spacing w:before="100" w:beforeAutospacing="1" w:after="100" w:afterAutospacing="1" w:line="240" w:lineRule="auto"/>
        <w:rPr>
          <w:sz w:val="24"/>
          <w:szCs w:val="24"/>
        </w:rPr>
      </w:pPr>
      <w:r w:rsidRPr="0036331A">
        <w:rPr>
          <w:rStyle w:val="Strong"/>
          <w:sz w:val="24"/>
          <w:szCs w:val="24"/>
        </w:rPr>
        <w:t>Long-term Funding</w:t>
      </w:r>
      <w:r w:rsidRPr="0036331A">
        <w:rPr>
          <w:sz w:val="24"/>
          <w:szCs w:val="24"/>
        </w:rPr>
        <w:t>: Longer-term CDs provide banks with funds that are locked in for extended periods, enabling them to extend more long-term loans and manage their asset-liability mismatches.</w:t>
      </w:r>
    </w:p>
    <w:p w14:paraId="232C81C2" w14:textId="77777777" w:rsidR="0036331A" w:rsidRPr="0036331A" w:rsidRDefault="0036331A" w:rsidP="0036331A">
      <w:pPr>
        <w:pStyle w:val="Heading4"/>
        <w:rPr>
          <w:sz w:val="24"/>
          <w:szCs w:val="24"/>
        </w:rPr>
      </w:pPr>
      <w:r w:rsidRPr="0036331A">
        <w:rPr>
          <w:sz w:val="24"/>
          <w:szCs w:val="24"/>
        </w:rPr>
        <w:t>5. Managing Liquidity</w:t>
      </w:r>
    </w:p>
    <w:p w14:paraId="7D7AA5A5" w14:textId="77777777" w:rsidR="0036331A" w:rsidRPr="0036331A" w:rsidRDefault="0036331A" w:rsidP="0036331A">
      <w:pPr>
        <w:numPr>
          <w:ilvl w:val="0"/>
          <w:numId w:val="17"/>
        </w:numPr>
        <w:spacing w:before="100" w:beforeAutospacing="1" w:after="100" w:afterAutospacing="1" w:line="240" w:lineRule="auto"/>
        <w:rPr>
          <w:sz w:val="24"/>
          <w:szCs w:val="24"/>
        </w:rPr>
      </w:pPr>
      <w:r w:rsidRPr="0036331A">
        <w:rPr>
          <w:rStyle w:val="Strong"/>
          <w:sz w:val="24"/>
          <w:szCs w:val="24"/>
        </w:rPr>
        <w:t>Liquidity Planning</w:t>
      </w:r>
      <w:r w:rsidRPr="0036331A">
        <w:rPr>
          <w:sz w:val="24"/>
          <w:szCs w:val="24"/>
        </w:rPr>
        <w:t>: For banks, the predictable nature of CD maturities aids in liquidity planning and management. Banks know exactly when funds will be available, allowing for better financial planning.</w:t>
      </w:r>
    </w:p>
    <w:p w14:paraId="6531B7A8" w14:textId="77777777" w:rsidR="0036331A" w:rsidRPr="0036331A" w:rsidRDefault="0036331A" w:rsidP="0036331A">
      <w:pPr>
        <w:numPr>
          <w:ilvl w:val="0"/>
          <w:numId w:val="17"/>
        </w:numPr>
        <w:spacing w:before="100" w:beforeAutospacing="1" w:after="100" w:afterAutospacing="1" w:line="240" w:lineRule="auto"/>
        <w:rPr>
          <w:sz w:val="24"/>
          <w:szCs w:val="24"/>
        </w:rPr>
      </w:pPr>
      <w:r w:rsidRPr="0036331A">
        <w:rPr>
          <w:rStyle w:val="Strong"/>
          <w:sz w:val="24"/>
          <w:szCs w:val="24"/>
        </w:rPr>
        <w:t>Short-term and Long-term Balancing</w:t>
      </w:r>
      <w:r w:rsidRPr="0036331A">
        <w:rPr>
          <w:sz w:val="24"/>
          <w:szCs w:val="24"/>
        </w:rPr>
        <w:t>: By offering a variety of CD terms, banks can balance their short-term and long-term funding requirements, ensuring they have sufficient liquidity to meet immediate needs while also funding long-term projects.</w:t>
      </w:r>
    </w:p>
    <w:p w14:paraId="3F5F86AB" w14:textId="77777777" w:rsidR="0036331A" w:rsidRPr="0036331A" w:rsidRDefault="0036331A" w:rsidP="0036331A">
      <w:pPr>
        <w:pStyle w:val="Heading4"/>
        <w:rPr>
          <w:sz w:val="24"/>
          <w:szCs w:val="24"/>
        </w:rPr>
      </w:pPr>
      <w:r w:rsidRPr="0036331A">
        <w:rPr>
          <w:sz w:val="24"/>
          <w:szCs w:val="24"/>
        </w:rPr>
        <w:lastRenderedPageBreak/>
        <w:t>6. Diversifying Investment Portfolios</w:t>
      </w:r>
    </w:p>
    <w:p w14:paraId="4EBE1168" w14:textId="77777777" w:rsidR="0036331A" w:rsidRPr="0036331A" w:rsidRDefault="0036331A" w:rsidP="0036331A">
      <w:pPr>
        <w:numPr>
          <w:ilvl w:val="0"/>
          <w:numId w:val="18"/>
        </w:numPr>
        <w:spacing w:before="100" w:beforeAutospacing="1" w:after="100" w:afterAutospacing="1" w:line="240" w:lineRule="auto"/>
        <w:rPr>
          <w:sz w:val="24"/>
          <w:szCs w:val="24"/>
        </w:rPr>
      </w:pPr>
      <w:r w:rsidRPr="0036331A">
        <w:rPr>
          <w:rStyle w:val="Strong"/>
          <w:sz w:val="24"/>
          <w:szCs w:val="24"/>
        </w:rPr>
        <w:t>Risk Reduction</w:t>
      </w:r>
      <w:r w:rsidRPr="0036331A">
        <w:rPr>
          <w:sz w:val="24"/>
          <w:szCs w:val="24"/>
        </w:rPr>
        <w:t>: For investors, including CDs in an investment portfolio helps diversify risk. CDs provide a stable and secure investment option that can offset the risks of more volatile assets like stocks and mutual funds.</w:t>
      </w:r>
    </w:p>
    <w:p w14:paraId="6CAEA0F7" w14:textId="77777777" w:rsidR="0036331A" w:rsidRPr="0036331A" w:rsidRDefault="0036331A" w:rsidP="0036331A">
      <w:pPr>
        <w:numPr>
          <w:ilvl w:val="0"/>
          <w:numId w:val="18"/>
        </w:numPr>
        <w:spacing w:before="100" w:beforeAutospacing="1" w:after="100" w:afterAutospacing="1" w:line="240" w:lineRule="auto"/>
        <w:rPr>
          <w:sz w:val="24"/>
          <w:szCs w:val="24"/>
        </w:rPr>
      </w:pPr>
      <w:r w:rsidRPr="0036331A">
        <w:rPr>
          <w:rStyle w:val="Strong"/>
          <w:sz w:val="24"/>
          <w:szCs w:val="24"/>
        </w:rPr>
        <w:t>Income Generation</w:t>
      </w:r>
      <w:r w:rsidRPr="0036331A">
        <w:rPr>
          <w:sz w:val="24"/>
          <w:szCs w:val="24"/>
        </w:rPr>
        <w:t>: CDs can generate steady income, which is particularly beneficial for retirees or those seeking to create a reliable income stream from their investments.</w:t>
      </w:r>
    </w:p>
    <w:p w14:paraId="026209F0" w14:textId="77777777" w:rsidR="0036331A" w:rsidRPr="0036331A" w:rsidRDefault="0036331A" w:rsidP="0036331A">
      <w:pPr>
        <w:pStyle w:val="Heading4"/>
        <w:rPr>
          <w:sz w:val="24"/>
          <w:szCs w:val="24"/>
        </w:rPr>
      </w:pPr>
      <w:r w:rsidRPr="0036331A">
        <w:rPr>
          <w:sz w:val="24"/>
          <w:szCs w:val="24"/>
        </w:rPr>
        <w:t>7. Interest Rate Management</w:t>
      </w:r>
    </w:p>
    <w:p w14:paraId="0623E660" w14:textId="77777777" w:rsidR="0036331A" w:rsidRPr="0036331A" w:rsidRDefault="0036331A" w:rsidP="0036331A">
      <w:pPr>
        <w:numPr>
          <w:ilvl w:val="0"/>
          <w:numId w:val="19"/>
        </w:numPr>
        <w:spacing w:before="100" w:beforeAutospacing="1" w:after="100" w:afterAutospacing="1" w:line="240" w:lineRule="auto"/>
        <w:rPr>
          <w:sz w:val="24"/>
          <w:szCs w:val="24"/>
        </w:rPr>
      </w:pPr>
      <w:r w:rsidRPr="0036331A">
        <w:rPr>
          <w:rStyle w:val="Strong"/>
          <w:sz w:val="24"/>
          <w:szCs w:val="24"/>
        </w:rPr>
        <w:t>Laddering Strategies</w:t>
      </w:r>
      <w:r w:rsidRPr="0036331A">
        <w:rPr>
          <w:sz w:val="24"/>
          <w:szCs w:val="24"/>
        </w:rPr>
        <w:t>: Investors often use CD laddering strategies to manage interest rate risk. By purchasing CDs with varying maturity dates, they can benefit from rising interest rates over time while maintaining regular access to funds.</w:t>
      </w:r>
    </w:p>
    <w:p w14:paraId="2A49AE78" w14:textId="77777777" w:rsidR="0036331A" w:rsidRPr="0036331A" w:rsidRDefault="0036331A" w:rsidP="0036331A">
      <w:pPr>
        <w:numPr>
          <w:ilvl w:val="0"/>
          <w:numId w:val="19"/>
        </w:numPr>
        <w:spacing w:before="100" w:beforeAutospacing="1" w:after="100" w:afterAutospacing="1" w:line="240" w:lineRule="auto"/>
        <w:rPr>
          <w:sz w:val="24"/>
          <w:szCs w:val="24"/>
        </w:rPr>
      </w:pPr>
      <w:r w:rsidRPr="0036331A">
        <w:rPr>
          <w:rStyle w:val="Strong"/>
          <w:sz w:val="24"/>
          <w:szCs w:val="24"/>
        </w:rPr>
        <w:t>Rate Flexibility</w:t>
      </w:r>
      <w:r w:rsidRPr="0036331A">
        <w:rPr>
          <w:sz w:val="24"/>
          <w:szCs w:val="24"/>
        </w:rPr>
        <w:t>: Some CDs offer features like bump-up or step-up rates, allowing investors to adjust their interest rate upwards if market rates increase.</w:t>
      </w:r>
    </w:p>
    <w:p w14:paraId="67B707E6" w14:textId="77777777" w:rsidR="0036331A" w:rsidRPr="0036331A" w:rsidRDefault="0036331A" w:rsidP="0036331A">
      <w:pPr>
        <w:pStyle w:val="Heading4"/>
        <w:rPr>
          <w:sz w:val="24"/>
          <w:szCs w:val="24"/>
        </w:rPr>
      </w:pPr>
      <w:r w:rsidRPr="0036331A">
        <w:rPr>
          <w:sz w:val="24"/>
          <w:szCs w:val="24"/>
        </w:rPr>
        <w:t>8. Regulatory and Compliance Benefits</w:t>
      </w:r>
    </w:p>
    <w:p w14:paraId="73B6FD19" w14:textId="77777777" w:rsidR="0036331A" w:rsidRPr="0036331A" w:rsidRDefault="0036331A" w:rsidP="0036331A">
      <w:pPr>
        <w:numPr>
          <w:ilvl w:val="0"/>
          <w:numId w:val="20"/>
        </w:numPr>
        <w:spacing w:before="100" w:beforeAutospacing="1" w:after="100" w:afterAutospacing="1" w:line="240" w:lineRule="auto"/>
        <w:rPr>
          <w:sz w:val="24"/>
          <w:szCs w:val="24"/>
        </w:rPr>
      </w:pPr>
      <w:r w:rsidRPr="0036331A">
        <w:rPr>
          <w:rStyle w:val="Strong"/>
          <w:sz w:val="24"/>
          <w:szCs w:val="24"/>
        </w:rPr>
        <w:t>Meeting Reserve Requirements</w:t>
      </w:r>
      <w:r w:rsidRPr="0036331A">
        <w:rPr>
          <w:sz w:val="24"/>
          <w:szCs w:val="24"/>
        </w:rPr>
        <w:t>: For banks, CDs help in meeting regulatory reserve requirements. The stable deposits from CDs contribute to a bank’s required reserves, ensuring compliance with regulatory standards.</w:t>
      </w:r>
    </w:p>
    <w:p w14:paraId="5FF7B5A2" w14:textId="291FBB21" w:rsidR="0036331A" w:rsidRPr="0036331A" w:rsidRDefault="0036331A" w:rsidP="0036331A">
      <w:pPr>
        <w:numPr>
          <w:ilvl w:val="0"/>
          <w:numId w:val="20"/>
        </w:numPr>
        <w:spacing w:before="100" w:beforeAutospacing="1" w:after="100" w:afterAutospacing="1" w:line="240" w:lineRule="auto"/>
        <w:rPr>
          <w:sz w:val="24"/>
          <w:szCs w:val="24"/>
        </w:rPr>
      </w:pPr>
      <w:r w:rsidRPr="0036331A">
        <w:rPr>
          <w:rStyle w:val="Strong"/>
          <w:sz w:val="24"/>
          <w:szCs w:val="24"/>
        </w:rPr>
        <w:t>Risk Mitigation</w:t>
      </w:r>
      <w:r w:rsidRPr="0036331A">
        <w:rPr>
          <w:sz w:val="24"/>
          <w:szCs w:val="24"/>
        </w:rPr>
        <w:t>: Offering insured, low-risk products like CDs can help banks mitigate overall portfolio risk and meet regulatory expectations for safe investment practices.</w:t>
      </w:r>
    </w:p>
    <w:p w14:paraId="4413C6A9" w14:textId="77777777" w:rsidR="0036331A" w:rsidRPr="0036331A" w:rsidRDefault="0036331A" w:rsidP="0036331A">
      <w:pPr>
        <w:pStyle w:val="Heading3"/>
        <w:rPr>
          <w:sz w:val="32"/>
          <w:szCs w:val="32"/>
        </w:rPr>
      </w:pPr>
      <w:r w:rsidRPr="0036331A">
        <w:rPr>
          <w:sz w:val="32"/>
          <w:szCs w:val="32"/>
        </w:rPr>
        <w:t>Software Tools for Managing Certificates of Deposit (CDs)</w:t>
      </w:r>
    </w:p>
    <w:p w14:paraId="45B90894" w14:textId="77777777" w:rsidR="0036331A" w:rsidRPr="0036331A" w:rsidRDefault="0036331A" w:rsidP="0036331A">
      <w:pPr>
        <w:pStyle w:val="NormalWeb"/>
        <w:rPr>
          <w:rFonts w:asciiTheme="minorHAnsi" w:hAnsiTheme="minorHAnsi"/>
        </w:rPr>
      </w:pPr>
      <w:r w:rsidRPr="0036331A">
        <w:rPr>
          <w:rFonts w:asciiTheme="minorHAnsi" w:hAnsiTheme="minorHAnsi"/>
        </w:rPr>
        <w:t>Various software tools and applications are designed to help both individual investors and financial institutions manage and optimize their investments in Certificates of Deposit (CDs). These tools offer functionalities such as rate comparison, portfolio management, CD laddering, and liquidity management. Here are some key software solutions and applications related to CDs:</w:t>
      </w:r>
    </w:p>
    <w:p w14:paraId="668ADEAB" w14:textId="77777777" w:rsidR="0036331A" w:rsidRPr="0036331A" w:rsidRDefault="0036331A" w:rsidP="0036331A">
      <w:pPr>
        <w:pStyle w:val="Heading4"/>
        <w:rPr>
          <w:sz w:val="28"/>
          <w:szCs w:val="28"/>
        </w:rPr>
      </w:pPr>
      <w:r w:rsidRPr="0036331A">
        <w:rPr>
          <w:sz w:val="28"/>
          <w:szCs w:val="28"/>
        </w:rPr>
        <w:t xml:space="preserve">1. </w:t>
      </w:r>
      <w:r w:rsidRPr="0036331A">
        <w:rPr>
          <w:rStyle w:val="Strong"/>
          <w:b w:val="0"/>
          <w:bCs w:val="0"/>
          <w:sz w:val="28"/>
          <w:szCs w:val="28"/>
        </w:rPr>
        <w:t>Online Banking Platforms</w:t>
      </w:r>
    </w:p>
    <w:p w14:paraId="788D3C34" w14:textId="77777777" w:rsidR="0036331A" w:rsidRPr="0036331A" w:rsidRDefault="0036331A" w:rsidP="0036331A">
      <w:pPr>
        <w:numPr>
          <w:ilvl w:val="0"/>
          <w:numId w:val="21"/>
        </w:numPr>
        <w:spacing w:before="100" w:beforeAutospacing="1" w:after="100" w:afterAutospacing="1" w:line="240" w:lineRule="auto"/>
        <w:rPr>
          <w:sz w:val="24"/>
          <w:szCs w:val="24"/>
        </w:rPr>
      </w:pPr>
      <w:r w:rsidRPr="0036331A">
        <w:rPr>
          <w:rStyle w:val="Strong"/>
          <w:sz w:val="24"/>
          <w:szCs w:val="24"/>
        </w:rPr>
        <w:t>Purpose</w:t>
      </w:r>
      <w:r w:rsidRPr="0036331A">
        <w:rPr>
          <w:sz w:val="24"/>
          <w:szCs w:val="24"/>
        </w:rPr>
        <w:t>: To manage CD accounts, track interest earnings, and monitor maturity dates.</w:t>
      </w:r>
    </w:p>
    <w:p w14:paraId="5D4BA148" w14:textId="77777777" w:rsidR="0036331A" w:rsidRPr="0036331A" w:rsidRDefault="0036331A" w:rsidP="0036331A">
      <w:pPr>
        <w:numPr>
          <w:ilvl w:val="0"/>
          <w:numId w:val="21"/>
        </w:numPr>
        <w:spacing w:before="100" w:beforeAutospacing="1" w:after="100" w:afterAutospacing="1" w:line="240" w:lineRule="auto"/>
        <w:rPr>
          <w:sz w:val="24"/>
          <w:szCs w:val="24"/>
        </w:rPr>
      </w:pPr>
      <w:r w:rsidRPr="0036331A">
        <w:rPr>
          <w:rStyle w:val="Strong"/>
          <w:sz w:val="24"/>
          <w:szCs w:val="24"/>
        </w:rPr>
        <w:t>Features</w:t>
      </w:r>
      <w:r w:rsidRPr="0036331A">
        <w:rPr>
          <w:sz w:val="24"/>
          <w:szCs w:val="24"/>
        </w:rPr>
        <w:t>: Real-time access to account information, opening new CDs, reinvesting upon maturity, interest rate tracking.</w:t>
      </w:r>
    </w:p>
    <w:p w14:paraId="397733E1" w14:textId="77777777" w:rsidR="0036331A" w:rsidRPr="0036331A" w:rsidRDefault="0036331A" w:rsidP="0036331A">
      <w:pPr>
        <w:numPr>
          <w:ilvl w:val="0"/>
          <w:numId w:val="21"/>
        </w:numPr>
        <w:spacing w:before="100" w:beforeAutospacing="1" w:after="100" w:afterAutospacing="1" w:line="240" w:lineRule="auto"/>
        <w:rPr>
          <w:sz w:val="24"/>
          <w:szCs w:val="24"/>
        </w:rPr>
      </w:pPr>
      <w:r w:rsidRPr="0036331A">
        <w:rPr>
          <w:rStyle w:val="Strong"/>
          <w:sz w:val="24"/>
          <w:szCs w:val="24"/>
        </w:rPr>
        <w:t>Examples</w:t>
      </w:r>
      <w:r w:rsidRPr="0036331A">
        <w:rPr>
          <w:sz w:val="24"/>
          <w:szCs w:val="24"/>
        </w:rPr>
        <w:t>:</w:t>
      </w:r>
    </w:p>
    <w:p w14:paraId="2D0E07B8" w14:textId="77777777" w:rsidR="0036331A" w:rsidRPr="0036331A" w:rsidRDefault="0036331A" w:rsidP="0036331A">
      <w:pPr>
        <w:numPr>
          <w:ilvl w:val="1"/>
          <w:numId w:val="21"/>
        </w:numPr>
        <w:spacing w:before="100" w:beforeAutospacing="1" w:after="100" w:afterAutospacing="1" w:line="240" w:lineRule="auto"/>
        <w:rPr>
          <w:sz w:val="24"/>
          <w:szCs w:val="24"/>
        </w:rPr>
      </w:pPr>
      <w:r w:rsidRPr="0036331A">
        <w:rPr>
          <w:rStyle w:val="Strong"/>
          <w:sz w:val="24"/>
          <w:szCs w:val="24"/>
        </w:rPr>
        <w:t>Chase Online</w:t>
      </w:r>
      <w:r w:rsidRPr="0036331A">
        <w:rPr>
          <w:sz w:val="24"/>
          <w:szCs w:val="24"/>
        </w:rPr>
        <w:t>: Offers comprehensive CD management features for account holders.</w:t>
      </w:r>
    </w:p>
    <w:p w14:paraId="0E4AF48A" w14:textId="77777777" w:rsidR="0036331A" w:rsidRPr="0036331A" w:rsidRDefault="0036331A" w:rsidP="0036331A">
      <w:pPr>
        <w:numPr>
          <w:ilvl w:val="1"/>
          <w:numId w:val="21"/>
        </w:numPr>
        <w:spacing w:before="100" w:beforeAutospacing="1" w:after="100" w:afterAutospacing="1" w:line="240" w:lineRule="auto"/>
        <w:rPr>
          <w:sz w:val="24"/>
          <w:szCs w:val="24"/>
        </w:rPr>
      </w:pPr>
      <w:r w:rsidRPr="0036331A">
        <w:rPr>
          <w:rStyle w:val="Strong"/>
          <w:sz w:val="24"/>
          <w:szCs w:val="24"/>
        </w:rPr>
        <w:t>Wells Fargo Online Banking</w:t>
      </w:r>
      <w:r w:rsidRPr="0036331A">
        <w:rPr>
          <w:sz w:val="24"/>
          <w:szCs w:val="24"/>
        </w:rPr>
        <w:t>: Provides tools for tracking CD balances and maturity dates.</w:t>
      </w:r>
    </w:p>
    <w:p w14:paraId="6C940BAD" w14:textId="77777777" w:rsidR="0036331A" w:rsidRPr="0036331A" w:rsidRDefault="0036331A" w:rsidP="0036331A">
      <w:pPr>
        <w:pStyle w:val="Heading4"/>
        <w:rPr>
          <w:sz w:val="28"/>
          <w:szCs w:val="28"/>
        </w:rPr>
      </w:pPr>
      <w:r w:rsidRPr="0036331A">
        <w:rPr>
          <w:sz w:val="28"/>
          <w:szCs w:val="28"/>
        </w:rPr>
        <w:lastRenderedPageBreak/>
        <w:t xml:space="preserve">2. </w:t>
      </w:r>
      <w:r w:rsidRPr="0036331A">
        <w:rPr>
          <w:rStyle w:val="Strong"/>
          <w:b w:val="0"/>
          <w:bCs w:val="0"/>
          <w:sz w:val="28"/>
          <w:szCs w:val="28"/>
        </w:rPr>
        <w:t>CD Ladder Calculators</w:t>
      </w:r>
    </w:p>
    <w:p w14:paraId="0690D8DF" w14:textId="77777777" w:rsidR="0036331A" w:rsidRPr="0036331A" w:rsidRDefault="0036331A" w:rsidP="0036331A">
      <w:pPr>
        <w:numPr>
          <w:ilvl w:val="0"/>
          <w:numId w:val="22"/>
        </w:numPr>
        <w:spacing w:before="100" w:beforeAutospacing="1" w:after="100" w:afterAutospacing="1" w:line="240" w:lineRule="auto"/>
        <w:rPr>
          <w:sz w:val="24"/>
          <w:szCs w:val="24"/>
        </w:rPr>
      </w:pPr>
      <w:r w:rsidRPr="0036331A">
        <w:rPr>
          <w:rStyle w:val="Strong"/>
          <w:sz w:val="24"/>
          <w:szCs w:val="24"/>
        </w:rPr>
        <w:t>Purpose</w:t>
      </w:r>
      <w:r w:rsidRPr="0036331A">
        <w:rPr>
          <w:sz w:val="24"/>
          <w:szCs w:val="24"/>
        </w:rPr>
        <w:t>: To create and manage CD ladders, helping investors optimize returns and liquidity.</w:t>
      </w:r>
    </w:p>
    <w:p w14:paraId="7DDCA193" w14:textId="77777777" w:rsidR="0036331A" w:rsidRPr="0036331A" w:rsidRDefault="0036331A" w:rsidP="0036331A">
      <w:pPr>
        <w:numPr>
          <w:ilvl w:val="0"/>
          <w:numId w:val="22"/>
        </w:numPr>
        <w:spacing w:before="100" w:beforeAutospacing="1" w:after="100" w:afterAutospacing="1" w:line="240" w:lineRule="auto"/>
        <w:rPr>
          <w:sz w:val="24"/>
          <w:szCs w:val="24"/>
        </w:rPr>
      </w:pPr>
      <w:r w:rsidRPr="0036331A">
        <w:rPr>
          <w:rStyle w:val="Strong"/>
          <w:sz w:val="24"/>
          <w:szCs w:val="24"/>
        </w:rPr>
        <w:t>Features</w:t>
      </w:r>
      <w:r w:rsidRPr="0036331A">
        <w:rPr>
          <w:sz w:val="24"/>
          <w:szCs w:val="24"/>
        </w:rPr>
        <w:t>: Simulations, maturity tracking, interest calculations, strategy planning.</w:t>
      </w:r>
    </w:p>
    <w:p w14:paraId="142F77F2" w14:textId="77777777" w:rsidR="0036331A" w:rsidRPr="0036331A" w:rsidRDefault="0036331A" w:rsidP="0036331A">
      <w:pPr>
        <w:numPr>
          <w:ilvl w:val="0"/>
          <w:numId w:val="22"/>
        </w:numPr>
        <w:spacing w:before="100" w:beforeAutospacing="1" w:after="100" w:afterAutospacing="1" w:line="240" w:lineRule="auto"/>
        <w:rPr>
          <w:sz w:val="24"/>
          <w:szCs w:val="24"/>
        </w:rPr>
      </w:pPr>
      <w:r w:rsidRPr="0036331A">
        <w:rPr>
          <w:rStyle w:val="Strong"/>
          <w:sz w:val="24"/>
          <w:szCs w:val="24"/>
        </w:rPr>
        <w:t>Examples</w:t>
      </w:r>
      <w:r w:rsidRPr="0036331A">
        <w:rPr>
          <w:sz w:val="24"/>
          <w:szCs w:val="24"/>
        </w:rPr>
        <w:t>:</w:t>
      </w:r>
    </w:p>
    <w:p w14:paraId="7C1935FC" w14:textId="77777777" w:rsidR="0036331A" w:rsidRPr="0036331A" w:rsidRDefault="0036331A" w:rsidP="0036331A">
      <w:pPr>
        <w:numPr>
          <w:ilvl w:val="1"/>
          <w:numId w:val="22"/>
        </w:numPr>
        <w:spacing w:before="100" w:beforeAutospacing="1" w:after="100" w:afterAutospacing="1" w:line="240" w:lineRule="auto"/>
        <w:rPr>
          <w:sz w:val="24"/>
          <w:szCs w:val="24"/>
        </w:rPr>
      </w:pPr>
      <w:r w:rsidRPr="0036331A">
        <w:rPr>
          <w:rStyle w:val="Strong"/>
          <w:sz w:val="24"/>
          <w:szCs w:val="24"/>
        </w:rPr>
        <w:t>Ally Bank’s CD Ladder Tool</w:t>
      </w:r>
      <w:r w:rsidRPr="0036331A">
        <w:rPr>
          <w:sz w:val="24"/>
          <w:szCs w:val="24"/>
        </w:rPr>
        <w:t>: Assists customers in setting up and managing CD ladders.</w:t>
      </w:r>
    </w:p>
    <w:p w14:paraId="6E38F1CA" w14:textId="77777777" w:rsidR="0036331A" w:rsidRPr="0036331A" w:rsidRDefault="0036331A" w:rsidP="0036331A">
      <w:pPr>
        <w:numPr>
          <w:ilvl w:val="1"/>
          <w:numId w:val="22"/>
        </w:numPr>
        <w:spacing w:before="100" w:beforeAutospacing="1" w:after="100" w:afterAutospacing="1" w:line="240" w:lineRule="auto"/>
        <w:rPr>
          <w:sz w:val="24"/>
          <w:szCs w:val="24"/>
        </w:rPr>
      </w:pPr>
      <w:r w:rsidRPr="0036331A">
        <w:rPr>
          <w:rStyle w:val="Strong"/>
          <w:sz w:val="24"/>
          <w:szCs w:val="24"/>
        </w:rPr>
        <w:t>Bankrate CD Ladder Calculator</w:t>
      </w:r>
      <w:r w:rsidRPr="0036331A">
        <w:rPr>
          <w:sz w:val="24"/>
          <w:szCs w:val="24"/>
        </w:rPr>
        <w:t>: Provides tools for planning and evaluating CD ladder strategies.</w:t>
      </w:r>
    </w:p>
    <w:p w14:paraId="19A0CC4B" w14:textId="77777777" w:rsidR="0036331A" w:rsidRPr="0036331A" w:rsidRDefault="0036331A" w:rsidP="0036331A">
      <w:pPr>
        <w:pStyle w:val="Heading4"/>
        <w:rPr>
          <w:sz w:val="28"/>
          <w:szCs w:val="28"/>
        </w:rPr>
      </w:pPr>
      <w:r w:rsidRPr="0036331A">
        <w:rPr>
          <w:sz w:val="28"/>
          <w:szCs w:val="28"/>
        </w:rPr>
        <w:t xml:space="preserve">3. </w:t>
      </w:r>
      <w:r w:rsidRPr="0036331A">
        <w:rPr>
          <w:rStyle w:val="Strong"/>
          <w:b w:val="0"/>
          <w:bCs w:val="0"/>
          <w:sz w:val="28"/>
          <w:szCs w:val="28"/>
        </w:rPr>
        <w:t>Rate Comparison Websites</w:t>
      </w:r>
    </w:p>
    <w:p w14:paraId="48CA211A" w14:textId="77777777" w:rsidR="0036331A" w:rsidRPr="0036331A" w:rsidRDefault="0036331A" w:rsidP="0036331A">
      <w:pPr>
        <w:numPr>
          <w:ilvl w:val="0"/>
          <w:numId w:val="23"/>
        </w:numPr>
        <w:spacing w:before="100" w:beforeAutospacing="1" w:after="100" w:afterAutospacing="1" w:line="240" w:lineRule="auto"/>
        <w:rPr>
          <w:sz w:val="24"/>
          <w:szCs w:val="24"/>
        </w:rPr>
      </w:pPr>
      <w:r w:rsidRPr="0036331A">
        <w:rPr>
          <w:rStyle w:val="Strong"/>
          <w:sz w:val="24"/>
          <w:szCs w:val="24"/>
        </w:rPr>
        <w:t>Purpose</w:t>
      </w:r>
      <w:r w:rsidRPr="0036331A">
        <w:rPr>
          <w:sz w:val="24"/>
          <w:szCs w:val="24"/>
        </w:rPr>
        <w:t>: To compare CD rates across different banks and financial institutions, helping consumers find the best rates and terms.</w:t>
      </w:r>
    </w:p>
    <w:p w14:paraId="0D64C3B5" w14:textId="77777777" w:rsidR="0036331A" w:rsidRPr="0036331A" w:rsidRDefault="0036331A" w:rsidP="0036331A">
      <w:pPr>
        <w:numPr>
          <w:ilvl w:val="0"/>
          <w:numId w:val="23"/>
        </w:numPr>
        <w:spacing w:before="100" w:beforeAutospacing="1" w:after="100" w:afterAutospacing="1" w:line="240" w:lineRule="auto"/>
        <w:rPr>
          <w:sz w:val="24"/>
          <w:szCs w:val="24"/>
        </w:rPr>
      </w:pPr>
      <w:r w:rsidRPr="0036331A">
        <w:rPr>
          <w:rStyle w:val="Strong"/>
          <w:sz w:val="24"/>
          <w:szCs w:val="24"/>
        </w:rPr>
        <w:t>Features</w:t>
      </w:r>
      <w:r w:rsidRPr="0036331A">
        <w:rPr>
          <w:sz w:val="24"/>
          <w:szCs w:val="24"/>
        </w:rPr>
        <w:t>: Interest rate comparisons, term evaluations, bank ratings.</w:t>
      </w:r>
    </w:p>
    <w:p w14:paraId="6DB4A163" w14:textId="77777777" w:rsidR="0036331A" w:rsidRPr="0036331A" w:rsidRDefault="0036331A" w:rsidP="0036331A">
      <w:pPr>
        <w:numPr>
          <w:ilvl w:val="0"/>
          <w:numId w:val="23"/>
        </w:numPr>
        <w:spacing w:before="100" w:beforeAutospacing="1" w:after="100" w:afterAutospacing="1" w:line="240" w:lineRule="auto"/>
        <w:rPr>
          <w:sz w:val="24"/>
          <w:szCs w:val="24"/>
        </w:rPr>
      </w:pPr>
      <w:r w:rsidRPr="0036331A">
        <w:rPr>
          <w:rStyle w:val="Strong"/>
          <w:sz w:val="24"/>
          <w:szCs w:val="24"/>
        </w:rPr>
        <w:t>Examples</w:t>
      </w:r>
      <w:r w:rsidRPr="0036331A">
        <w:rPr>
          <w:sz w:val="24"/>
          <w:szCs w:val="24"/>
        </w:rPr>
        <w:t>:</w:t>
      </w:r>
    </w:p>
    <w:p w14:paraId="45A03A5E" w14:textId="77777777" w:rsidR="0036331A" w:rsidRPr="0036331A" w:rsidRDefault="0036331A" w:rsidP="0036331A">
      <w:pPr>
        <w:numPr>
          <w:ilvl w:val="1"/>
          <w:numId w:val="23"/>
        </w:numPr>
        <w:spacing w:before="100" w:beforeAutospacing="1" w:after="100" w:afterAutospacing="1" w:line="240" w:lineRule="auto"/>
        <w:rPr>
          <w:sz w:val="24"/>
          <w:szCs w:val="24"/>
        </w:rPr>
      </w:pPr>
      <w:r w:rsidRPr="0036331A">
        <w:rPr>
          <w:rStyle w:val="Strong"/>
          <w:sz w:val="24"/>
          <w:szCs w:val="24"/>
        </w:rPr>
        <w:t>Bankrate</w:t>
      </w:r>
      <w:r w:rsidRPr="0036331A">
        <w:rPr>
          <w:sz w:val="24"/>
          <w:szCs w:val="24"/>
        </w:rPr>
        <w:t>: Offers a comprehensive CD rate comparison tool, including calculators for potential earnings.</w:t>
      </w:r>
    </w:p>
    <w:p w14:paraId="2EEBF51A" w14:textId="77777777" w:rsidR="0036331A" w:rsidRPr="0036331A" w:rsidRDefault="0036331A" w:rsidP="0036331A">
      <w:pPr>
        <w:numPr>
          <w:ilvl w:val="1"/>
          <w:numId w:val="23"/>
        </w:numPr>
        <w:spacing w:before="100" w:beforeAutospacing="1" w:after="100" w:afterAutospacing="1" w:line="240" w:lineRule="auto"/>
        <w:rPr>
          <w:sz w:val="24"/>
          <w:szCs w:val="24"/>
        </w:rPr>
      </w:pPr>
      <w:r w:rsidRPr="0036331A">
        <w:rPr>
          <w:rStyle w:val="Strong"/>
          <w:sz w:val="24"/>
          <w:szCs w:val="24"/>
        </w:rPr>
        <w:t>NerdWallet</w:t>
      </w:r>
      <w:r w:rsidRPr="0036331A">
        <w:rPr>
          <w:sz w:val="24"/>
          <w:szCs w:val="24"/>
        </w:rPr>
        <w:t>: Provides up-to-date CD rate comparisons from various financial institutions.</w:t>
      </w:r>
    </w:p>
    <w:p w14:paraId="2D26AED4" w14:textId="77777777" w:rsidR="0036331A" w:rsidRPr="0036331A" w:rsidRDefault="0036331A" w:rsidP="0036331A">
      <w:pPr>
        <w:pStyle w:val="Heading4"/>
        <w:rPr>
          <w:sz w:val="28"/>
          <w:szCs w:val="28"/>
        </w:rPr>
      </w:pPr>
      <w:r w:rsidRPr="0036331A">
        <w:rPr>
          <w:sz w:val="28"/>
          <w:szCs w:val="28"/>
        </w:rPr>
        <w:t xml:space="preserve">4. </w:t>
      </w:r>
      <w:r w:rsidRPr="0036331A">
        <w:rPr>
          <w:rStyle w:val="Strong"/>
          <w:b w:val="0"/>
          <w:bCs w:val="0"/>
          <w:sz w:val="28"/>
          <w:szCs w:val="28"/>
        </w:rPr>
        <w:t>Personal Finance Apps</w:t>
      </w:r>
    </w:p>
    <w:p w14:paraId="400DC053" w14:textId="77777777" w:rsidR="0036331A" w:rsidRPr="0036331A" w:rsidRDefault="0036331A" w:rsidP="0036331A">
      <w:pPr>
        <w:numPr>
          <w:ilvl w:val="0"/>
          <w:numId w:val="24"/>
        </w:numPr>
        <w:spacing w:before="100" w:beforeAutospacing="1" w:after="100" w:afterAutospacing="1" w:line="240" w:lineRule="auto"/>
        <w:rPr>
          <w:sz w:val="24"/>
          <w:szCs w:val="24"/>
        </w:rPr>
      </w:pPr>
      <w:r w:rsidRPr="0036331A">
        <w:rPr>
          <w:rStyle w:val="Strong"/>
          <w:sz w:val="24"/>
          <w:szCs w:val="24"/>
        </w:rPr>
        <w:t>Purpose</w:t>
      </w:r>
      <w:r w:rsidRPr="0036331A">
        <w:rPr>
          <w:sz w:val="24"/>
          <w:szCs w:val="24"/>
        </w:rPr>
        <w:t>: To track and manage all financial accounts, including CDs, providing a comprehensive view of personal finances.</w:t>
      </w:r>
    </w:p>
    <w:p w14:paraId="6A980AAA" w14:textId="77777777" w:rsidR="0036331A" w:rsidRPr="0036331A" w:rsidRDefault="0036331A" w:rsidP="0036331A">
      <w:pPr>
        <w:numPr>
          <w:ilvl w:val="0"/>
          <w:numId w:val="24"/>
        </w:numPr>
        <w:spacing w:before="100" w:beforeAutospacing="1" w:after="100" w:afterAutospacing="1" w:line="240" w:lineRule="auto"/>
        <w:rPr>
          <w:sz w:val="24"/>
          <w:szCs w:val="24"/>
        </w:rPr>
      </w:pPr>
      <w:r w:rsidRPr="0036331A">
        <w:rPr>
          <w:rStyle w:val="Strong"/>
          <w:sz w:val="24"/>
          <w:szCs w:val="24"/>
        </w:rPr>
        <w:t>Features</w:t>
      </w:r>
      <w:r w:rsidRPr="0036331A">
        <w:rPr>
          <w:sz w:val="24"/>
          <w:szCs w:val="24"/>
        </w:rPr>
        <w:t>: Integration with multiple accounts, alerts for maturity dates, interest tracking, budget planning.</w:t>
      </w:r>
    </w:p>
    <w:p w14:paraId="65DE05C8" w14:textId="77777777" w:rsidR="0036331A" w:rsidRPr="0036331A" w:rsidRDefault="0036331A" w:rsidP="0036331A">
      <w:pPr>
        <w:numPr>
          <w:ilvl w:val="0"/>
          <w:numId w:val="24"/>
        </w:numPr>
        <w:spacing w:before="100" w:beforeAutospacing="1" w:after="100" w:afterAutospacing="1" w:line="240" w:lineRule="auto"/>
        <w:rPr>
          <w:sz w:val="24"/>
          <w:szCs w:val="24"/>
        </w:rPr>
      </w:pPr>
      <w:r w:rsidRPr="0036331A">
        <w:rPr>
          <w:rStyle w:val="Strong"/>
          <w:sz w:val="24"/>
          <w:szCs w:val="24"/>
        </w:rPr>
        <w:t>Examples</w:t>
      </w:r>
      <w:r w:rsidRPr="0036331A">
        <w:rPr>
          <w:sz w:val="24"/>
          <w:szCs w:val="24"/>
        </w:rPr>
        <w:t>:</w:t>
      </w:r>
    </w:p>
    <w:p w14:paraId="1190A453" w14:textId="77777777" w:rsidR="0036331A" w:rsidRPr="0036331A" w:rsidRDefault="0036331A" w:rsidP="0036331A">
      <w:pPr>
        <w:numPr>
          <w:ilvl w:val="1"/>
          <w:numId w:val="24"/>
        </w:numPr>
        <w:spacing w:before="100" w:beforeAutospacing="1" w:after="100" w:afterAutospacing="1" w:line="240" w:lineRule="auto"/>
        <w:rPr>
          <w:sz w:val="24"/>
          <w:szCs w:val="24"/>
        </w:rPr>
      </w:pPr>
      <w:r w:rsidRPr="0036331A">
        <w:rPr>
          <w:rStyle w:val="Strong"/>
          <w:sz w:val="24"/>
          <w:szCs w:val="24"/>
        </w:rPr>
        <w:t>Mint</w:t>
      </w:r>
      <w:r w:rsidRPr="0036331A">
        <w:rPr>
          <w:sz w:val="24"/>
          <w:szCs w:val="24"/>
        </w:rPr>
        <w:t>: Tracks CD investments along with other financial accounts, offering alerts and detailed tracking.</w:t>
      </w:r>
    </w:p>
    <w:p w14:paraId="74FCAF62" w14:textId="77777777" w:rsidR="0036331A" w:rsidRPr="0036331A" w:rsidRDefault="0036331A" w:rsidP="0036331A">
      <w:pPr>
        <w:numPr>
          <w:ilvl w:val="1"/>
          <w:numId w:val="24"/>
        </w:numPr>
        <w:spacing w:before="100" w:beforeAutospacing="1" w:after="100" w:afterAutospacing="1" w:line="240" w:lineRule="auto"/>
        <w:rPr>
          <w:sz w:val="24"/>
          <w:szCs w:val="24"/>
        </w:rPr>
      </w:pPr>
      <w:r w:rsidRPr="0036331A">
        <w:rPr>
          <w:rStyle w:val="Strong"/>
          <w:sz w:val="24"/>
          <w:szCs w:val="24"/>
        </w:rPr>
        <w:t>Personal Capital</w:t>
      </w:r>
      <w:r w:rsidRPr="0036331A">
        <w:rPr>
          <w:sz w:val="24"/>
          <w:szCs w:val="24"/>
        </w:rPr>
        <w:t>: Provides portfolio management tools that include tracking CD investments and their performance.</w:t>
      </w:r>
    </w:p>
    <w:p w14:paraId="1CE13B63" w14:textId="77777777" w:rsidR="0036331A" w:rsidRPr="0036331A" w:rsidRDefault="0036331A" w:rsidP="0036331A">
      <w:pPr>
        <w:pStyle w:val="Heading4"/>
        <w:rPr>
          <w:sz w:val="28"/>
          <w:szCs w:val="28"/>
        </w:rPr>
      </w:pPr>
      <w:r w:rsidRPr="0036331A">
        <w:rPr>
          <w:sz w:val="28"/>
          <w:szCs w:val="28"/>
        </w:rPr>
        <w:t xml:space="preserve">5. </w:t>
      </w:r>
      <w:r w:rsidRPr="0036331A">
        <w:rPr>
          <w:rStyle w:val="Strong"/>
          <w:b w:val="0"/>
          <w:bCs w:val="0"/>
          <w:sz w:val="28"/>
          <w:szCs w:val="28"/>
        </w:rPr>
        <w:t>Financial Planning Software</w:t>
      </w:r>
    </w:p>
    <w:p w14:paraId="07B01751" w14:textId="77777777" w:rsidR="0036331A" w:rsidRPr="0036331A" w:rsidRDefault="0036331A" w:rsidP="0036331A">
      <w:pPr>
        <w:numPr>
          <w:ilvl w:val="0"/>
          <w:numId w:val="25"/>
        </w:numPr>
        <w:spacing w:before="100" w:beforeAutospacing="1" w:after="100" w:afterAutospacing="1" w:line="240" w:lineRule="auto"/>
        <w:rPr>
          <w:sz w:val="24"/>
          <w:szCs w:val="24"/>
        </w:rPr>
      </w:pPr>
      <w:r w:rsidRPr="0036331A">
        <w:rPr>
          <w:rStyle w:val="Strong"/>
          <w:sz w:val="24"/>
          <w:szCs w:val="24"/>
        </w:rPr>
        <w:t>Purpose</w:t>
      </w:r>
      <w:r w:rsidRPr="0036331A">
        <w:rPr>
          <w:sz w:val="24"/>
          <w:szCs w:val="24"/>
        </w:rPr>
        <w:t>: For financial advisors to manage client portfolios, including CDs, and provide comprehensive financial planning services.</w:t>
      </w:r>
    </w:p>
    <w:p w14:paraId="097B2372" w14:textId="77777777" w:rsidR="0036331A" w:rsidRPr="0036331A" w:rsidRDefault="0036331A" w:rsidP="0036331A">
      <w:pPr>
        <w:numPr>
          <w:ilvl w:val="0"/>
          <w:numId w:val="25"/>
        </w:numPr>
        <w:spacing w:before="100" w:beforeAutospacing="1" w:after="100" w:afterAutospacing="1" w:line="240" w:lineRule="auto"/>
        <w:rPr>
          <w:sz w:val="24"/>
          <w:szCs w:val="24"/>
        </w:rPr>
      </w:pPr>
      <w:r w:rsidRPr="0036331A">
        <w:rPr>
          <w:rStyle w:val="Strong"/>
          <w:sz w:val="24"/>
          <w:szCs w:val="24"/>
        </w:rPr>
        <w:t>Features</w:t>
      </w:r>
      <w:r w:rsidRPr="0036331A">
        <w:rPr>
          <w:sz w:val="24"/>
          <w:szCs w:val="24"/>
        </w:rPr>
        <w:t>: Portfolio analysis, performance tracking, detailed reporting, strategy optimization.</w:t>
      </w:r>
    </w:p>
    <w:p w14:paraId="540B758C" w14:textId="77777777" w:rsidR="0036331A" w:rsidRPr="0036331A" w:rsidRDefault="0036331A" w:rsidP="0036331A">
      <w:pPr>
        <w:numPr>
          <w:ilvl w:val="0"/>
          <w:numId w:val="25"/>
        </w:numPr>
        <w:spacing w:before="100" w:beforeAutospacing="1" w:after="100" w:afterAutospacing="1" w:line="240" w:lineRule="auto"/>
        <w:rPr>
          <w:sz w:val="24"/>
          <w:szCs w:val="24"/>
        </w:rPr>
      </w:pPr>
      <w:r w:rsidRPr="0036331A">
        <w:rPr>
          <w:rStyle w:val="Strong"/>
          <w:sz w:val="24"/>
          <w:szCs w:val="24"/>
        </w:rPr>
        <w:t>Examples</w:t>
      </w:r>
      <w:r w:rsidRPr="0036331A">
        <w:rPr>
          <w:sz w:val="24"/>
          <w:szCs w:val="24"/>
        </w:rPr>
        <w:t>:</w:t>
      </w:r>
    </w:p>
    <w:p w14:paraId="56A97159" w14:textId="77777777" w:rsidR="0036331A" w:rsidRPr="0036331A" w:rsidRDefault="0036331A" w:rsidP="0036331A">
      <w:pPr>
        <w:numPr>
          <w:ilvl w:val="1"/>
          <w:numId w:val="25"/>
        </w:numPr>
        <w:spacing w:before="100" w:beforeAutospacing="1" w:after="100" w:afterAutospacing="1" w:line="240" w:lineRule="auto"/>
        <w:rPr>
          <w:sz w:val="24"/>
          <w:szCs w:val="24"/>
        </w:rPr>
      </w:pPr>
      <w:r w:rsidRPr="0036331A">
        <w:rPr>
          <w:rStyle w:val="Strong"/>
          <w:sz w:val="24"/>
          <w:szCs w:val="24"/>
        </w:rPr>
        <w:t>Morningstar Advisor Workstation</w:t>
      </w:r>
      <w:r w:rsidRPr="0036331A">
        <w:rPr>
          <w:sz w:val="24"/>
          <w:szCs w:val="24"/>
        </w:rPr>
        <w:t>: Helps financial advisors manage and track CD investments within client portfolios.</w:t>
      </w:r>
    </w:p>
    <w:p w14:paraId="3D6E35FA" w14:textId="77777777" w:rsidR="0036331A" w:rsidRPr="0036331A" w:rsidRDefault="0036331A" w:rsidP="0036331A">
      <w:pPr>
        <w:numPr>
          <w:ilvl w:val="1"/>
          <w:numId w:val="25"/>
        </w:numPr>
        <w:spacing w:before="100" w:beforeAutospacing="1" w:after="100" w:afterAutospacing="1" w:line="240" w:lineRule="auto"/>
        <w:rPr>
          <w:sz w:val="24"/>
          <w:szCs w:val="24"/>
        </w:rPr>
      </w:pPr>
      <w:proofErr w:type="spellStart"/>
      <w:r w:rsidRPr="0036331A">
        <w:rPr>
          <w:rStyle w:val="Strong"/>
          <w:sz w:val="24"/>
          <w:szCs w:val="24"/>
        </w:rPr>
        <w:t>eMoney</w:t>
      </w:r>
      <w:proofErr w:type="spellEnd"/>
      <w:r w:rsidRPr="0036331A">
        <w:rPr>
          <w:rStyle w:val="Strong"/>
          <w:sz w:val="24"/>
          <w:szCs w:val="24"/>
        </w:rPr>
        <w:t xml:space="preserve"> Advisor</w:t>
      </w:r>
      <w:r w:rsidRPr="0036331A">
        <w:rPr>
          <w:sz w:val="24"/>
          <w:szCs w:val="24"/>
        </w:rPr>
        <w:t>: Offers tools for comprehensive financial planning, including integration of CD investments.</w:t>
      </w:r>
    </w:p>
    <w:p w14:paraId="48199F12" w14:textId="77777777" w:rsidR="0036331A" w:rsidRPr="0036331A" w:rsidRDefault="0036331A" w:rsidP="0036331A">
      <w:pPr>
        <w:pStyle w:val="Heading4"/>
        <w:rPr>
          <w:sz w:val="28"/>
          <w:szCs w:val="28"/>
        </w:rPr>
      </w:pPr>
      <w:r w:rsidRPr="0036331A">
        <w:rPr>
          <w:sz w:val="28"/>
          <w:szCs w:val="28"/>
        </w:rPr>
        <w:lastRenderedPageBreak/>
        <w:t xml:space="preserve">6. </w:t>
      </w:r>
      <w:r w:rsidRPr="0036331A">
        <w:rPr>
          <w:rStyle w:val="Strong"/>
          <w:b w:val="0"/>
          <w:bCs w:val="0"/>
          <w:sz w:val="28"/>
          <w:szCs w:val="28"/>
        </w:rPr>
        <w:t>Core Banking Systems</w:t>
      </w:r>
    </w:p>
    <w:p w14:paraId="19F85AEB" w14:textId="77777777" w:rsidR="0036331A" w:rsidRPr="0036331A" w:rsidRDefault="0036331A" w:rsidP="0036331A">
      <w:pPr>
        <w:numPr>
          <w:ilvl w:val="0"/>
          <w:numId w:val="26"/>
        </w:numPr>
        <w:spacing w:before="100" w:beforeAutospacing="1" w:after="100" w:afterAutospacing="1" w:line="240" w:lineRule="auto"/>
        <w:rPr>
          <w:sz w:val="24"/>
          <w:szCs w:val="24"/>
        </w:rPr>
      </w:pPr>
      <w:r w:rsidRPr="0036331A">
        <w:rPr>
          <w:rStyle w:val="Strong"/>
          <w:sz w:val="24"/>
          <w:szCs w:val="24"/>
        </w:rPr>
        <w:t>Purpose</w:t>
      </w:r>
      <w:r w:rsidRPr="0036331A">
        <w:rPr>
          <w:sz w:val="24"/>
          <w:szCs w:val="24"/>
        </w:rPr>
        <w:t>: For financial institutions to manage their CD offerings, track deposits, and handle compliance.</w:t>
      </w:r>
    </w:p>
    <w:p w14:paraId="67C4B9FE" w14:textId="77777777" w:rsidR="0036331A" w:rsidRPr="0036331A" w:rsidRDefault="0036331A" w:rsidP="0036331A">
      <w:pPr>
        <w:numPr>
          <w:ilvl w:val="0"/>
          <w:numId w:val="26"/>
        </w:numPr>
        <w:spacing w:before="100" w:beforeAutospacing="1" w:after="100" w:afterAutospacing="1" w:line="240" w:lineRule="auto"/>
        <w:rPr>
          <w:sz w:val="24"/>
          <w:szCs w:val="24"/>
        </w:rPr>
      </w:pPr>
      <w:r w:rsidRPr="0036331A">
        <w:rPr>
          <w:rStyle w:val="Strong"/>
          <w:sz w:val="24"/>
          <w:szCs w:val="24"/>
        </w:rPr>
        <w:t>Features</w:t>
      </w:r>
      <w:r w:rsidRPr="0036331A">
        <w:rPr>
          <w:sz w:val="24"/>
          <w:szCs w:val="24"/>
        </w:rPr>
        <w:t>: Deposit tracking, interest calculations, regulatory compliance, customer management.</w:t>
      </w:r>
    </w:p>
    <w:p w14:paraId="01203033" w14:textId="77777777" w:rsidR="0036331A" w:rsidRPr="0036331A" w:rsidRDefault="0036331A" w:rsidP="0036331A">
      <w:pPr>
        <w:numPr>
          <w:ilvl w:val="0"/>
          <w:numId w:val="26"/>
        </w:numPr>
        <w:spacing w:before="100" w:beforeAutospacing="1" w:after="100" w:afterAutospacing="1" w:line="240" w:lineRule="auto"/>
        <w:rPr>
          <w:sz w:val="24"/>
          <w:szCs w:val="24"/>
        </w:rPr>
      </w:pPr>
      <w:r w:rsidRPr="0036331A">
        <w:rPr>
          <w:rStyle w:val="Strong"/>
          <w:sz w:val="24"/>
          <w:szCs w:val="24"/>
        </w:rPr>
        <w:t>Examples</w:t>
      </w:r>
      <w:r w:rsidRPr="0036331A">
        <w:rPr>
          <w:sz w:val="24"/>
          <w:szCs w:val="24"/>
        </w:rPr>
        <w:t>:</w:t>
      </w:r>
    </w:p>
    <w:p w14:paraId="4AE5CFB8" w14:textId="77777777" w:rsidR="0036331A" w:rsidRPr="0036331A" w:rsidRDefault="0036331A" w:rsidP="0036331A">
      <w:pPr>
        <w:numPr>
          <w:ilvl w:val="1"/>
          <w:numId w:val="26"/>
        </w:numPr>
        <w:spacing w:before="100" w:beforeAutospacing="1" w:after="100" w:afterAutospacing="1" w:line="240" w:lineRule="auto"/>
        <w:rPr>
          <w:sz w:val="24"/>
          <w:szCs w:val="24"/>
        </w:rPr>
      </w:pPr>
      <w:r w:rsidRPr="0036331A">
        <w:rPr>
          <w:rStyle w:val="Strong"/>
          <w:sz w:val="24"/>
          <w:szCs w:val="24"/>
        </w:rPr>
        <w:t>Fiserv</w:t>
      </w:r>
      <w:r w:rsidRPr="0036331A">
        <w:rPr>
          <w:sz w:val="24"/>
          <w:szCs w:val="24"/>
        </w:rPr>
        <w:t>: Provides core banking solutions that include comprehensive management of CD products.</w:t>
      </w:r>
    </w:p>
    <w:p w14:paraId="6D5EB2B7" w14:textId="77777777" w:rsidR="0036331A" w:rsidRPr="0036331A" w:rsidRDefault="0036331A" w:rsidP="0036331A">
      <w:pPr>
        <w:numPr>
          <w:ilvl w:val="1"/>
          <w:numId w:val="26"/>
        </w:numPr>
        <w:spacing w:before="100" w:beforeAutospacing="1" w:after="100" w:afterAutospacing="1" w:line="240" w:lineRule="auto"/>
        <w:rPr>
          <w:sz w:val="24"/>
          <w:szCs w:val="24"/>
        </w:rPr>
      </w:pPr>
      <w:r w:rsidRPr="0036331A">
        <w:rPr>
          <w:rStyle w:val="Strong"/>
          <w:sz w:val="24"/>
          <w:szCs w:val="24"/>
        </w:rPr>
        <w:t>Jack Henry &amp; Associates</w:t>
      </w:r>
      <w:r w:rsidRPr="0036331A">
        <w:rPr>
          <w:sz w:val="24"/>
          <w:szCs w:val="24"/>
        </w:rPr>
        <w:t>: Offers core banking software with robust features for managing CDs and other deposit products.</w:t>
      </w:r>
    </w:p>
    <w:p w14:paraId="64FAF8DC" w14:textId="77777777" w:rsidR="0036331A" w:rsidRPr="0036331A" w:rsidRDefault="0036331A" w:rsidP="0036331A">
      <w:pPr>
        <w:pStyle w:val="Heading4"/>
        <w:rPr>
          <w:sz w:val="28"/>
          <w:szCs w:val="28"/>
        </w:rPr>
      </w:pPr>
      <w:r w:rsidRPr="0036331A">
        <w:rPr>
          <w:sz w:val="28"/>
          <w:szCs w:val="28"/>
        </w:rPr>
        <w:t xml:space="preserve">7. </w:t>
      </w:r>
      <w:r w:rsidRPr="0036331A">
        <w:rPr>
          <w:rStyle w:val="Strong"/>
          <w:b w:val="0"/>
          <w:bCs w:val="0"/>
          <w:sz w:val="28"/>
          <w:szCs w:val="28"/>
        </w:rPr>
        <w:t>Mobile Banking Apps</w:t>
      </w:r>
    </w:p>
    <w:p w14:paraId="0B29FCCC" w14:textId="77777777" w:rsidR="0036331A" w:rsidRPr="0036331A" w:rsidRDefault="0036331A" w:rsidP="0036331A">
      <w:pPr>
        <w:numPr>
          <w:ilvl w:val="0"/>
          <w:numId w:val="27"/>
        </w:numPr>
        <w:spacing w:before="100" w:beforeAutospacing="1" w:after="100" w:afterAutospacing="1" w:line="240" w:lineRule="auto"/>
        <w:rPr>
          <w:sz w:val="24"/>
          <w:szCs w:val="24"/>
        </w:rPr>
      </w:pPr>
      <w:r w:rsidRPr="0036331A">
        <w:rPr>
          <w:rStyle w:val="Strong"/>
          <w:sz w:val="24"/>
          <w:szCs w:val="24"/>
        </w:rPr>
        <w:t>Purpose</w:t>
      </w:r>
      <w:r w:rsidRPr="0036331A">
        <w:rPr>
          <w:sz w:val="24"/>
          <w:szCs w:val="24"/>
        </w:rPr>
        <w:t xml:space="preserve">: To provide mobile access to CD account management, offering functionalities </w:t>
      </w:r>
      <w:proofErr w:type="gramStart"/>
      <w:r w:rsidRPr="0036331A">
        <w:rPr>
          <w:sz w:val="24"/>
          <w:szCs w:val="24"/>
        </w:rPr>
        <w:t>similar to</w:t>
      </w:r>
      <w:proofErr w:type="gramEnd"/>
      <w:r w:rsidRPr="0036331A">
        <w:rPr>
          <w:sz w:val="24"/>
          <w:szCs w:val="24"/>
        </w:rPr>
        <w:t xml:space="preserve"> online banking platforms.</w:t>
      </w:r>
    </w:p>
    <w:p w14:paraId="64D3CEA9" w14:textId="77777777" w:rsidR="0036331A" w:rsidRPr="0036331A" w:rsidRDefault="0036331A" w:rsidP="0036331A">
      <w:pPr>
        <w:numPr>
          <w:ilvl w:val="0"/>
          <w:numId w:val="27"/>
        </w:numPr>
        <w:spacing w:before="100" w:beforeAutospacing="1" w:after="100" w:afterAutospacing="1" w:line="240" w:lineRule="auto"/>
        <w:rPr>
          <w:sz w:val="24"/>
          <w:szCs w:val="24"/>
        </w:rPr>
      </w:pPr>
      <w:r w:rsidRPr="0036331A">
        <w:rPr>
          <w:rStyle w:val="Strong"/>
          <w:sz w:val="24"/>
          <w:szCs w:val="24"/>
        </w:rPr>
        <w:t>Features</w:t>
      </w:r>
      <w:r w:rsidRPr="0036331A">
        <w:rPr>
          <w:sz w:val="24"/>
          <w:szCs w:val="24"/>
        </w:rPr>
        <w:t>: Account management, maturity date alerts, interest tracking, CD laddering tools.</w:t>
      </w:r>
    </w:p>
    <w:p w14:paraId="2CAC1E36" w14:textId="77777777" w:rsidR="0036331A" w:rsidRPr="0036331A" w:rsidRDefault="0036331A" w:rsidP="0036331A">
      <w:pPr>
        <w:numPr>
          <w:ilvl w:val="0"/>
          <w:numId w:val="27"/>
        </w:numPr>
        <w:spacing w:before="100" w:beforeAutospacing="1" w:after="100" w:afterAutospacing="1" w:line="240" w:lineRule="auto"/>
        <w:rPr>
          <w:sz w:val="24"/>
          <w:szCs w:val="24"/>
        </w:rPr>
      </w:pPr>
      <w:r w:rsidRPr="0036331A">
        <w:rPr>
          <w:rStyle w:val="Strong"/>
          <w:sz w:val="24"/>
          <w:szCs w:val="24"/>
        </w:rPr>
        <w:t>Examples</w:t>
      </w:r>
      <w:r w:rsidRPr="0036331A">
        <w:rPr>
          <w:sz w:val="24"/>
          <w:szCs w:val="24"/>
        </w:rPr>
        <w:t>:</w:t>
      </w:r>
    </w:p>
    <w:p w14:paraId="620FB7E9" w14:textId="77777777" w:rsidR="0036331A" w:rsidRPr="0036331A" w:rsidRDefault="0036331A" w:rsidP="0036331A">
      <w:pPr>
        <w:numPr>
          <w:ilvl w:val="1"/>
          <w:numId w:val="27"/>
        </w:numPr>
        <w:spacing w:before="100" w:beforeAutospacing="1" w:after="100" w:afterAutospacing="1" w:line="240" w:lineRule="auto"/>
        <w:rPr>
          <w:sz w:val="24"/>
          <w:szCs w:val="24"/>
        </w:rPr>
      </w:pPr>
      <w:r w:rsidRPr="0036331A">
        <w:rPr>
          <w:rStyle w:val="Strong"/>
          <w:sz w:val="24"/>
          <w:szCs w:val="24"/>
        </w:rPr>
        <w:t>Ally Bank Mobile App</w:t>
      </w:r>
      <w:r w:rsidRPr="0036331A">
        <w:rPr>
          <w:sz w:val="24"/>
          <w:szCs w:val="24"/>
        </w:rPr>
        <w:t>: Allows users to manage their CDs, track interest, and set up CD ladders on mobile devices.</w:t>
      </w:r>
    </w:p>
    <w:p w14:paraId="100F4BA0" w14:textId="77777777" w:rsidR="0036331A" w:rsidRPr="0036331A" w:rsidRDefault="0036331A" w:rsidP="0036331A">
      <w:pPr>
        <w:numPr>
          <w:ilvl w:val="1"/>
          <w:numId w:val="27"/>
        </w:numPr>
        <w:spacing w:before="100" w:beforeAutospacing="1" w:after="100" w:afterAutospacing="1" w:line="240" w:lineRule="auto"/>
        <w:rPr>
          <w:sz w:val="24"/>
          <w:szCs w:val="24"/>
        </w:rPr>
      </w:pPr>
      <w:r w:rsidRPr="0036331A">
        <w:rPr>
          <w:rStyle w:val="Strong"/>
          <w:sz w:val="24"/>
          <w:szCs w:val="24"/>
        </w:rPr>
        <w:t>Capital One 360 App</w:t>
      </w:r>
      <w:r w:rsidRPr="0036331A">
        <w:rPr>
          <w:sz w:val="24"/>
          <w:szCs w:val="24"/>
        </w:rPr>
        <w:t>: Provides tools for managing CD accounts, including opening new CDs and tracking maturity dates.</w:t>
      </w:r>
    </w:p>
    <w:p w14:paraId="06B4D7C4" w14:textId="77777777" w:rsidR="0036331A" w:rsidRPr="0036331A" w:rsidRDefault="0036331A" w:rsidP="0036331A">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36331A">
        <w:rPr>
          <w:rFonts w:eastAsia="Times New Roman" w:cs="Times New Roman"/>
          <w:b/>
          <w:bCs/>
          <w:kern w:val="0"/>
          <w:sz w:val="24"/>
          <w:szCs w:val="24"/>
          <w:lang w:eastAsia="en-IN"/>
          <w14:ligatures w14:val="none"/>
        </w:rPr>
        <w:t>Case Studies and Research on Certificates of Deposit (CDs)</w:t>
      </w:r>
    </w:p>
    <w:p w14:paraId="62C633AC" w14:textId="77777777" w:rsidR="0036331A" w:rsidRPr="0036331A" w:rsidRDefault="0036331A" w:rsidP="0036331A">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36331A">
        <w:rPr>
          <w:rFonts w:eastAsia="Times New Roman" w:cs="Times New Roman"/>
          <w:b/>
          <w:bCs/>
          <w:kern w:val="0"/>
          <w:sz w:val="24"/>
          <w:szCs w:val="24"/>
          <w:lang w:eastAsia="en-IN"/>
          <w14:ligatures w14:val="none"/>
        </w:rPr>
        <w:t>Case Study 1: Wells Fargo's Strategic Use of CDs</w:t>
      </w:r>
    </w:p>
    <w:p w14:paraId="68B93389" w14:textId="77777777" w:rsidR="0036331A" w:rsidRPr="0036331A" w:rsidRDefault="0036331A" w:rsidP="0036331A">
      <w:p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b/>
          <w:bCs/>
          <w:kern w:val="0"/>
          <w:sz w:val="24"/>
          <w:szCs w:val="24"/>
          <w:lang w:eastAsia="en-IN"/>
          <w14:ligatures w14:val="none"/>
        </w:rPr>
        <w:t>Background</w:t>
      </w:r>
      <w:r w:rsidRPr="0036331A">
        <w:rPr>
          <w:rFonts w:eastAsia="Times New Roman" w:cs="Times New Roman"/>
          <w:kern w:val="0"/>
          <w:sz w:val="24"/>
          <w:szCs w:val="24"/>
          <w:lang w:eastAsia="en-IN"/>
          <w14:ligatures w14:val="none"/>
        </w:rPr>
        <w:t>: Wells Fargo, one of the largest banks in the United States, strategically uses CDs to manage its liquidity and attract stable deposits.</w:t>
      </w:r>
    </w:p>
    <w:p w14:paraId="23FAF7BF" w14:textId="77777777" w:rsidR="0036331A" w:rsidRPr="0036331A" w:rsidRDefault="0036331A" w:rsidP="0036331A">
      <w:p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b/>
          <w:bCs/>
          <w:kern w:val="0"/>
          <w:sz w:val="24"/>
          <w:szCs w:val="24"/>
          <w:lang w:eastAsia="en-IN"/>
          <w14:ligatures w14:val="none"/>
        </w:rPr>
        <w:t>Strategy</w:t>
      </w:r>
      <w:r w:rsidRPr="0036331A">
        <w:rPr>
          <w:rFonts w:eastAsia="Times New Roman" w:cs="Times New Roman"/>
          <w:kern w:val="0"/>
          <w:sz w:val="24"/>
          <w:szCs w:val="24"/>
          <w:lang w:eastAsia="en-IN"/>
          <w14:ligatures w14:val="none"/>
        </w:rPr>
        <w:t>:</w:t>
      </w:r>
    </w:p>
    <w:p w14:paraId="6DFF2038" w14:textId="77777777" w:rsidR="0036331A" w:rsidRPr="0036331A" w:rsidRDefault="0036331A" w:rsidP="0036331A">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kern w:val="0"/>
          <w:sz w:val="24"/>
          <w:szCs w:val="24"/>
          <w:lang w:eastAsia="en-IN"/>
          <w14:ligatures w14:val="none"/>
        </w:rPr>
        <w:t>Wells Fargo offers a variety of CDs with competitive interest rates and different terms to appeal to a broad range of customers.</w:t>
      </w:r>
    </w:p>
    <w:p w14:paraId="6F83E945" w14:textId="77777777" w:rsidR="0036331A" w:rsidRPr="0036331A" w:rsidRDefault="0036331A" w:rsidP="0036331A">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kern w:val="0"/>
          <w:sz w:val="24"/>
          <w:szCs w:val="24"/>
          <w:lang w:eastAsia="en-IN"/>
          <w14:ligatures w14:val="none"/>
        </w:rPr>
        <w:t>The bank uses promotional rates to attract new customers and retain existing ones, focusing on long-term deposits to ensure a stable funding base.</w:t>
      </w:r>
    </w:p>
    <w:p w14:paraId="3298EFAF" w14:textId="77777777" w:rsidR="0036331A" w:rsidRPr="0036331A" w:rsidRDefault="0036331A" w:rsidP="0036331A">
      <w:p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b/>
          <w:bCs/>
          <w:kern w:val="0"/>
          <w:sz w:val="24"/>
          <w:szCs w:val="24"/>
          <w:lang w:eastAsia="en-IN"/>
          <w14:ligatures w14:val="none"/>
        </w:rPr>
        <w:t>Outcome</w:t>
      </w:r>
      <w:r w:rsidRPr="0036331A">
        <w:rPr>
          <w:rFonts w:eastAsia="Times New Roman" w:cs="Times New Roman"/>
          <w:kern w:val="0"/>
          <w:sz w:val="24"/>
          <w:szCs w:val="24"/>
          <w:lang w:eastAsia="en-IN"/>
          <w14:ligatures w14:val="none"/>
        </w:rPr>
        <w:t>:</w:t>
      </w:r>
    </w:p>
    <w:p w14:paraId="302FCA8B" w14:textId="77777777" w:rsidR="0036331A" w:rsidRPr="0036331A" w:rsidRDefault="0036331A" w:rsidP="0036331A">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kern w:val="0"/>
          <w:sz w:val="24"/>
          <w:szCs w:val="24"/>
          <w:lang w:eastAsia="en-IN"/>
          <w14:ligatures w14:val="none"/>
        </w:rPr>
        <w:t>By offering attractive CD rates, Wells Fargo successfully increased its deposit base, providing a reliable source of funding for its lending activities.</w:t>
      </w:r>
    </w:p>
    <w:p w14:paraId="3479F24A" w14:textId="77777777" w:rsidR="0036331A" w:rsidRPr="0036331A" w:rsidRDefault="0036331A" w:rsidP="0036331A">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kern w:val="0"/>
          <w:sz w:val="24"/>
          <w:szCs w:val="24"/>
          <w:lang w:eastAsia="en-IN"/>
          <w14:ligatures w14:val="none"/>
        </w:rPr>
        <w:t>The bank’s use of CDs helped improve its liquidity ratios, reducing reliance on more expensive short-term borrowing.</w:t>
      </w:r>
    </w:p>
    <w:p w14:paraId="408986E0" w14:textId="77777777" w:rsidR="00545A65" w:rsidRDefault="00545A65" w:rsidP="0036331A">
      <w:pPr>
        <w:rPr>
          <w:rFonts w:eastAsia="Times New Roman" w:cs="Times New Roman"/>
          <w:b/>
          <w:bCs/>
          <w:kern w:val="0"/>
          <w:sz w:val="24"/>
          <w:szCs w:val="24"/>
          <w:lang w:eastAsia="en-IN"/>
          <w14:ligatures w14:val="none"/>
        </w:rPr>
      </w:pPr>
    </w:p>
    <w:p w14:paraId="4550D8C6" w14:textId="3451C89A" w:rsidR="0036331A" w:rsidRPr="0036331A" w:rsidRDefault="0036331A" w:rsidP="0036331A">
      <w:pPr>
        <w:rPr>
          <w:rFonts w:eastAsia="Times New Roman" w:cs="Times New Roman"/>
          <w:b/>
          <w:bCs/>
          <w:kern w:val="0"/>
          <w:sz w:val="24"/>
          <w:szCs w:val="24"/>
          <w:lang w:eastAsia="en-IN"/>
          <w14:ligatures w14:val="none"/>
        </w:rPr>
      </w:pPr>
      <w:r w:rsidRPr="0036331A">
        <w:rPr>
          <w:rFonts w:eastAsia="Times New Roman" w:cs="Times New Roman"/>
          <w:b/>
          <w:bCs/>
          <w:kern w:val="0"/>
          <w:sz w:val="24"/>
          <w:szCs w:val="24"/>
          <w:lang w:eastAsia="en-IN"/>
          <w14:ligatures w14:val="none"/>
        </w:rPr>
        <w:lastRenderedPageBreak/>
        <w:t>Conclusion</w:t>
      </w:r>
      <w:r w:rsidRPr="0036331A">
        <w:rPr>
          <w:rFonts w:eastAsia="Times New Roman" w:cs="Times New Roman"/>
          <w:kern w:val="0"/>
          <w:sz w:val="24"/>
          <w:szCs w:val="24"/>
          <w:lang w:eastAsia="en-IN"/>
          <w14:ligatures w14:val="none"/>
        </w:rPr>
        <w:t>:</w:t>
      </w:r>
    </w:p>
    <w:p w14:paraId="4999003E" w14:textId="77777777" w:rsidR="0036331A" w:rsidRPr="0036331A" w:rsidRDefault="0036331A" w:rsidP="0036331A">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kern w:val="0"/>
          <w:sz w:val="24"/>
          <w:szCs w:val="24"/>
          <w:lang w:eastAsia="en-IN"/>
          <w14:ligatures w14:val="none"/>
        </w:rPr>
        <w:t>Wells Fargo’s strategic use of CDs demonstrates how financial institutions can leverage these instruments to enhance liquidity management and secure long-term funding.</w:t>
      </w:r>
    </w:p>
    <w:p w14:paraId="0DAB1BF9" w14:textId="77777777" w:rsidR="0036331A" w:rsidRPr="0036331A" w:rsidRDefault="0036331A" w:rsidP="0036331A">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36331A">
        <w:rPr>
          <w:rFonts w:eastAsia="Times New Roman" w:cs="Times New Roman"/>
          <w:b/>
          <w:bCs/>
          <w:kern w:val="0"/>
          <w:sz w:val="24"/>
          <w:szCs w:val="24"/>
          <w:lang w:eastAsia="en-IN"/>
          <w14:ligatures w14:val="none"/>
        </w:rPr>
        <w:t>Case Study 2: Ally Bank's CD Laddering Tool</w:t>
      </w:r>
    </w:p>
    <w:p w14:paraId="04F57484" w14:textId="2358F346" w:rsidR="0036331A" w:rsidRPr="0036331A" w:rsidRDefault="0036331A" w:rsidP="0036331A">
      <w:p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b/>
          <w:bCs/>
          <w:kern w:val="0"/>
          <w:sz w:val="24"/>
          <w:szCs w:val="24"/>
          <w:lang w:eastAsia="en-IN"/>
          <w14:ligatures w14:val="none"/>
        </w:rPr>
        <w:t>Background</w:t>
      </w:r>
      <w:r w:rsidRPr="0036331A">
        <w:rPr>
          <w:rFonts w:eastAsia="Times New Roman" w:cs="Times New Roman"/>
          <w:kern w:val="0"/>
          <w:sz w:val="24"/>
          <w:szCs w:val="24"/>
          <w:lang w:eastAsia="en-IN"/>
          <w14:ligatures w14:val="none"/>
        </w:rPr>
        <w:t>: Ally Bank, an online bank known for its competitive savings products, introduced a CD laddering tool to help customers optimize their CD investments.</w:t>
      </w:r>
    </w:p>
    <w:p w14:paraId="1EA16F24" w14:textId="2A3D1904" w:rsidR="0036331A" w:rsidRPr="0036331A" w:rsidRDefault="0036331A" w:rsidP="0036331A">
      <w:p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b/>
          <w:bCs/>
          <w:kern w:val="0"/>
          <w:sz w:val="24"/>
          <w:szCs w:val="24"/>
          <w:lang w:eastAsia="en-IN"/>
          <w14:ligatures w14:val="none"/>
        </w:rPr>
        <w:t>Strategy</w:t>
      </w:r>
      <w:r w:rsidRPr="0036331A">
        <w:rPr>
          <w:rFonts w:eastAsia="Times New Roman" w:cs="Times New Roman"/>
          <w:kern w:val="0"/>
          <w:sz w:val="24"/>
          <w:szCs w:val="24"/>
          <w:lang w:eastAsia="en-IN"/>
          <w14:ligatures w14:val="none"/>
        </w:rPr>
        <w:t>:</w:t>
      </w:r>
    </w:p>
    <w:p w14:paraId="323182C8" w14:textId="77777777" w:rsidR="0036331A" w:rsidRPr="0036331A" w:rsidRDefault="0036331A" w:rsidP="0036331A">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kern w:val="0"/>
          <w:sz w:val="24"/>
          <w:szCs w:val="24"/>
          <w:lang w:eastAsia="en-IN"/>
          <w14:ligatures w14:val="none"/>
        </w:rPr>
        <w:t>Ally Bank developed an online tool that allows customers to easily create and manage a CD ladder, investing in multiple CDs with different maturity dates.</w:t>
      </w:r>
    </w:p>
    <w:p w14:paraId="3073102B" w14:textId="77777777" w:rsidR="0036331A" w:rsidRPr="0036331A" w:rsidRDefault="0036331A" w:rsidP="0036331A">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kern w:val="0"/>
          <w:sz w:val="24"/>
          <w:szCs w:val="24"/>
          <w:lang w:eastAsia="en-IN"/>
          <w14:ligatures w14:val="none"/>
        </w:rPr>
        <w:t>The tool provides recommendations and simulations to show potential returns and liquidity benefits.</w:t>
      </w:r>
    </w:p>
    <w:p w14:paraId="49400F79" w14:textId="77777777" w:rsidR="0036331A" w:rsidRPr="0036331A" w:rsidRDefault="0036331A" w:rsidP="0036331A">
      <w:p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b/>
          <w:bCs/>
          <w:kern w:val="0"/>
          <w:sz w:val="24"/>
          <w:szCs w:val="24"/>
          <w:lang w:eastAsia="en-IN"/>
          <w14:ligatures w14:val="none"/>
        </w:rPr>
        <w:t>Outcome</w:t>
      </w:r>
      <w:r w:rsidRPr="0036331A">
        <w:rPr>
          <w:rFonts w:eastAsia="Times New Roman" w:cs="Times New Roman"/>
          <w:kern w:val="0"/>
          <w:sz w:val="24"/>
          <w:szCs w:val="24"/>
          <w:lang w:eastAsia="en-IN"/>
          <w14:ligatures w14:val="none"/>
        </w:rPr>
        <w:t>:</w:t>
      </w:r>
    </w:p>
    <w:p w14:paraId="399E643B" w14:textId="77777777" w:rsidR="0036331A" w:rsidRPr="0036331A" w:rsidRDefault="0036331A" w:rsidP="0036331A">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kern w:val="0"/>
          <w:sz w:val="24"/>
          <w:szCs w:val="24"/>
          <w:lang w:eastAsia="en-IN"/>
          <w14:ligatures w14:val="none"/>
        </w:rPr>
        <w:t>Customers using the CD laddering tool reported increased satisfaction due to the ability to balance higher returns with regular access to funds.</w:t>
      </w:r>
    </w:p>
    <w:p w14:paraId="0C780C05" w14:textId="77777777" w:rsidR="0036331A" w:rsidRPr="0036331A" w:rsidRDefault="0036331A" w:rsidP="0036331A">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kern w:val="0"/>
          <w:sz w:val="24"/>
          <w:szCs w:val="24"/>
          <w:lang w:eastAsia="en-IN"/>
          <w14:ligatures w14:val="none"/>
        </w:rPr>
        <w:t>Ally Bank saw an increase in CD deposits as customers took advantage of the tool to maximize their savings strategy.</w:t>
      </w:r>
    </w:p>
    <w:p w14:paraId="7471D476" w14:textId="77777777" w:rsidR="0036331A" w:rsidRPr="0036331A" w:rsidRDefault="0036331A" w:rsidP="0036331A">
      <w:p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b/>
          <w:bCs/>
          <w:kern w:val="0"/>
          <w:sz w:val="24"/>
          <w:szCs w:val="24"/>
          <w:lang w:eastAsia="en-IN"/>
          <w14:ligatures w14:val="none"/>
        </w:rPr>
        <w:t>Conclusion</w:t>
      </w:r>
      <w:r w:rsidRPr="0036331A">
        <w:rPr>
          <w:rFonts w:eastAsia="Times New Roman" w:cs="Times New Roman"/>
          <w:kern w:val="0"/>
          <w:sz w:val="24"/>
          <w:szCs w:val="24"/>
          <w:lang w:eastAsia="en-IN"/>
          <w14:ligatures w14:val="none"/>
        </w:rPr>
        <w:t>:</w:t>
      </w:r>
    </w:p>
    <w:p w14:paraId="4DF098FE" w14:textId="77777777" w:rsidR="0036331A" w:rsidRDefault="0036331A" w:rsidP="0036331A">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kern w:val="0"/>
          <w:sz w:val="24"/>
          <w:szCs w:val="24"/>
          <w:lang w:eastAsia="en-IN"/>
          <w14:ligatures w14:val="none"/>
        </w:rPr>
        <w:t>Ally Bank’s CD laddering tool illustrates how technology can enhance the customer experience and encourage the use of CDs for better financial planning.</w:t>
      </w:r>
    </w:p>
    <w:p w14:paraId="473F4097" w14:textId="18A6A724" w:rsidR="00A02515" w:rsidRDefault="00A02515" w:rsidP="00545A65">
      <w:pPr>
        <w:pStyle w:val="Heading1"/>
        <w:rPr>
          <w:rFonts w:eastAsia="Times New Roman"/>
          <w:lang w:eastAsia="en-IN"/>
        </w:rPr>
      </w:pPr>
      <w:r>
        <w:rPr>
          <w:rFonts w:eastAsia="Times New Roman"/>
          <w:lang w:eastAsia="en-IN"/>
        </w:rPr>
        <w:t>Data tables related to Certificate of Deposits (CDs)</w:t>
      </w:r>
    </w:p>
    <w:p w14:paraId="28122914" w14:textId="77777777" w:rsidR="00A02515" w:rsidRPr="00A02515" w:rsidRDefault="00A02515" w:rsidP="00545A65">
      <w:pPr>
        <w:pStyle w:val="Heading2"/>
        <w:rPr>
          <w:rFonts w:eastAsia="Times New Roman"/>
          <w:lang w:eastAsia="en-IN"/>
        </w:rPr>
      </w:pPr>
      <w:r w:rsidRPr="00A02515">
        <w:rPr>
          <w:rFonts w:eastAsia="Times New Roman"/>
          <w:lang w:eastAsia="en-IN"/>
        </w:rPr>
        <w:t>Current CD Interest Rates from Various Banks (as of June 2024)</w:t>
      </w:r>
    </w:p>
    <w:tbl>
      <w:tblPr>
        <w:tblStyle w:val="TableGrid"/>
        <w:tblW w:w="6273" w:type="dxa"/>
        <w:tblLook w:val="04A0" w:firstRow="1" w:lastRow="0" w:firstColumn="1" w:lastColumn="0" w:noHBand="0" w:noVBand="1"/>
      </w:tblPr>
      <w:tblGrid>
        <w:gridCol w:w="1199"/>
        <w:gridCol w:w="954"/>
        <w:gridCol w:w="955"/>
        <w:gridCol w:w="955"/>
        <w:gridCol w:w="955"/>
        <w:gridCol w:w="1255"/>
      </w:tblGrid>
      <w:tr w:rsidR="00A02515" w:rsidRPr="00A02515" w14:paraId="77649671" w14:textId="77777777" w:rsidTr="00A02515">
        <w:trPr>
          <w:trHeight w:val="649"/>
        </w:trPr>
        <w:tc>
          <w:tcPr>
            <w:tcW w:w="1199" w:type="dxa"/>
            <w:hideMark/>
          </w:tcPr>
          <w:p w14:paraId="05B9A53D" w14:textId="77777777" w:rsidR="00A02515" w:rsidRPr="00A02515" w:rsidRDefault="00A02515" w:rsidP="00A02515">
            <w:pPr>
              <w:jc w:val="center"/>
              <w:rPr>
                <w:rFonts w:ascii="Aptos Narrow" w:eastAsia="Times New Roman" w:hAnsi="Aptos Narrow" w:cs="Times New Roman"/>
                <w:b/>
                <w:bCs/>
                <w:color w:val="000000"/>
                <w:kern w:val="0"/>
                <w:sz w:val="24"/>
                <w:szCs w:val="24"/>
                <w:lang w:eastAsia="en-IN"/>
                <w14:ligatures w14:val="none"/>
              </w:rPr>
            </w:pPr>
            <w:r w:rsidRPr="00A02515">
              <w:rPr>
                <w:rFonts w:ascii="Aptos Narrow" w:eastAsia="Times New Roman" w:hAnsi="Aptos Narrow" w:cs="Times New Roman"/>
                <w:b/>
                <w:bCs/>
                <w:color w:val="000000"/>
                <w:kern w:val="0"/>
                <w:sz w:val="24"/>
                <w:szCs w:val="24"/>
                <w:lang w:eastAsia="en-IN"/>
                <w14:ligatures w14:val="none"/>
              </w:rPr>
              <w:t>Bank Name</w:t>
            </w:r>
          </w:p>
        </w:tc>
        <w:tc>
          <w:tcPr>
            <w:tcW w:w="954" w:type="dxa"/>
            <w:hideMark/>
          </w:tcPr>
          <w:p w14:paraId="3E04C198" w14:textId="77777777" w:rsidR="00A02515" w:rsidRPr="00A02515" w:rsidRDefault="00A02515" w:rsidP="00A02515">
            <w:pPr>
              <w:jc w:val="center"/>
              <w:rPr>
                <w:rFonts w:ascii="Aptos Narrow" w:eastAsia="Times New Roman" w:hAnsi="Aptos Narrow" w:cs="Times New Roman"/>
                <w:b/>
                <w:bCs/>
                <w:color w:val="000000"/>
                <w:kern w:val="0"/>
                <w:sz w:val="24"/>
                <w:szCs w:val="24"/>
                <w:lang w:eastAsia="en-IN"/>
                <w14:ligatures w14:val="none"/>
              </w:rPr>
            </w:pPr>
            <w:r w:rsidRPr="00A02515">
              <w:rPr>
                <w:rFonts w:ascii="Aptos Narrow" w:eastAsia="Times New Roman" w:hAnsi="Aptos Narrow" w:cs="Times New Roman"/>
                <w:b/>
                <w:bCs/>
                <w:color w:val="000000"/>
                <w:kern w:val="0"/>
                <w:sz w:val="24"/>
                <w:szCs w:val="24"/>
                <w:lang w:eastAsia="en-IN"/>
                <w14:ligatures w14:val="none"/>
              </w:rPr>
              <w:t>1-Year CD Rate (%)</w:t>
            </w:r>
          </w:p>
        </w:tc>
        <w:tc>
          <w:tcPr>
            <w:tcW w:w="955" w:type="dxa"/>
            <w:hideMark/>
          </w:tcPr>
          <w:p w14:paraId="5783B30B" w14:textId="77777777" w:rsidR="00A02515" w:rsidRPr="00A02515" w:rsidRDefault="00A02515" w:rsidP="00A02515">
            <w:pPr>
              <w:jc w:val="center"/>
              <w:rPr>
                <w:rFonts w:ascii="Aptos Narrow" w:eastAsia="Times New Roman" w:hAnsi="Aptos Narrow" w:cs="Times New Roman"/>
                <w:b/>
                <w:bCs/>
                <w:color w:val="000000"/>
                <w:kern w:val="0"/>
                <w:sz w:val="24"/>
                <w:szCs w:val="24"/>
                <w:lang w:eastAsia="en-IN"/>
                <w14:ligatures w14:val="none"/>
              </w:rPr>
            </w:pPr>
            <w:r w:rsidRPr="00A02515">
              <w:rPr>
                <w:rFonts w:ascii="Aptos Narrow" w:eastAsia="Times New Roman" w:hAnsi="Aptos Narrow" w:cs="Times New Roman"/>
                <w:b/>
                <w:bCs/>
                <w:color w:val="000000"/>
                <w:kern w:val="0"/>
                <w:sz w:val="24"/>
                <w:szCs w:val="24"/>
                <w:lang w:eastAsia="en-IN"/>
                <w14:ligatures w14:val="none"/>
              </w:rPr>
              <w:t>2-Year CD Rate (%)</w:t>
            </w:r>
          </w:p>
        </w:tc>
        <w:tc>
          <w:tcPr>
            <w:tcW w:w="955" w:type="dxa"/>
            <w:hideMark/>
          </w:tcPr>
          <w:p w14:paraId="72788A21" w14:textId="77777777" w:rsidR="00A02515" w:rsidRPr="00A02515" w:rsidRDefault="00A02515" w:rsidP="00A02515">
            <w:pPr>
              <w:jc w:val="center"/>
              <w:rPr>
                <w:rFonts w:ascii="Aptos Narrow" w:eastAsia="Times New Roman" w:hAnsi="Aptos Narrow" w:cs="Times New Roman"/>
                <w:b/>
                <w:bCs/>
                <w:color w:val="000000"/>
                <w:kern w:val="0"/>
                <w:sz w:val="24"/>
                <w:szCs w:val="24"/>
                <w:lang w:eastAsia="en-IN"/>
                <w14:ligatures w14:val="none"/>
              </w:rPr>
            </w:pPr>
            <w:r w:rsidRPr="00A02515">
              <w:rPr>
                <w:rFonts w:ascii="Aptos Narrow" w:eastAsia="Times New Roman" w:hAnsi="Aptos Narrow" w:cs="Times New Roman"/>
                <w:b/>
                <w:bCs/>
                <w:color w:val="000000"/>
                <w:kern w:val="0"/>
                <w:sz w:val="24"/>
                <w:szCs w:val="24"/>
                <w:lang w:eastAsia="en-IN"/>
                <w14:ligatures w14:val="none"/>
              </w:rPr>
              <w:t>3-Year CD Rate (%)</w:t>
            </w:r>
          </w:p>
        </w:tc>
        <w:tc>
          <w:tcPr>
            <w:tcW w:w="955" w:type="dxa"/>
            <w:hideMark/>
          </w:tcPr>
          <w:p w14:paraId="15580BBA" w14:textId="77777777" w:rsidR="00A02515" w:rsidRPr="00A02515" w:rsidRDefault="00A02515" w:rsidP="00A02515">
            <w:pPr>
              <w:jc w:val="center"/>
              <w:rPr>
                <w:rFonts w:ascii="Aptos Narrow" w:eastAsia="Times New Roman" w:hAnsi="Aptos Narrow" w:cs="Times New Roman"/>
                <w:b/>
                <w:bCs/>
                <w:color w:val="000000"/>
                <w:kern w:val="0"/>
                <w:sz w:val="24"/>
                <w:szCs w:val="24"/>
                <w:lang w:eastAsia="en-IN"/>
                <w14:ligatures w14:val="none"/>
              </w:rPr>
            </w:pPr>
            <w:r w:rsidRPr="00A02515">
              <w:rPr>
                <w:rFonts w:ascii="Aptos Narrow" w:eastAsia="Times New Roman" w:hAnsi="Aptos Narrow" w:cs="Times New Roman"/>
                <w:b/>
                <w:bCs/>
                <w:color w:val="000000"/>
                <w:kern w:val="0"/>
                <w:sz w:val="24"/>
                <w:szCs w:val="24"/>
                <w:lang w:eastAsia="en-IN"/>
                <w14:ligatures w14:val="none"/>
              </w:rPr>
              <w:t>5-Year CD Rate (%)</w:t>
            </w:r>
          </w:p>
        </w:tc>
        <w:tc>
          <w:tcPr>
            <w:tcW w:w="1255" w:type="dxa"/>
            <w:hideMark/>
          </w:tcPr>
          <w:p w14:paraId="6DC69C3C" w14:textId="77777777" w:rsidR="00A02515" w:rsidRPr="00A02515" w:rsidRDefault="00A02515" w:rsidP="00A02515">
            <w:pPr>
              <w:jc w:val="center"/>
              <w:rPr>
                <w:rFonts w:ascii="Aptos Narrow" w:eastAsia="Times New Roman" w:hAnsi="Aptos Narrow" w:cs="Times New Roman"/>
                <w:b/>
                <w:bCs/>
                <w:color w:val="000000"/>
                <w:kern w:val="0"/>
                <w:sz w:val="24"/>
                <w:szCs w:val="24"/>
                <w:lang w:eastAsia="en-IN"/>
                <w14:ligatures w14:val="none"/>
              </w:rPr>
            </w:pPr>
            <w:r w:rsidRPr="00A02515">
              <w:rPr>
                <w:rFonts w:ascii="Aptos Narrow" w:eastAsia="Times New Roman" w:hAnsi="Aptos Narrow" w:cs="Times New Roman"/>
                <w:b/>
                <w:bCs/>
                <w:color w:val="000000"/>
                <w:kern w:val="0"/>
                <w:sz w:val="24"/>
                <w:szCs w:val="24"/>
                <w:lang w:eastAsia="en-IN"/>
                <w14:ligatures w14:val="none"/>
              </w:rPr>
              <w:t>Minimum Deposit</w:t>
            </w:r>
          </w:p>
        </w:tc>
      </w:tr>
      <w:tr w:rsidR="00A02515" w:rsidRPr="00A02515" w14:paraId="5B82FF95" w14:textId="77777777" w:rsidTr="00A02515">
        <w:trPr>
          <w:trHeight w:val="216"/>
        </w:trPr>
        <w:tc>
          <w:tcPr>
            <w:tcW w:w="1199" w:type="dxa"/>
            <w:hideMark/>
          </w:tcPr>
          <w:p w14:paraId="68EC5593"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Ally Bank</w:t>
            </w:r>
          </w:p>
        </w:tc>
        <w:tc>
          <w:tcPr>
            <w:tcW w:w="954" w:type="dxa"/>
            <w:hideMark/>
          </w:tcPr>
          <w:p w14:paraId="4D9BD13A"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1.75</w:t>
            </w:r>
          </w:p>
        </w:tc>
        <w:tc>
          <w:tcPr>
            <w:tcW w:w="955" w:type="dxa"/>
            <w:hideMark/>
          </w:tcPr>
          <w:p w14:paraId="6DB67C54"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w:t>
            </w:r>
          </w:p>
        </w:tc>
        <w:tc>
          <w:tcPr>
            <w:tcW w:w="955" w:type="dxa"/>
            <w:hideMark/>
          </w:tcPr>
          <w:p w14:paraId="0CCC8FB1"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2.25</w:t>
            </w:r>
          </w:p>
        </w:tc>
        <w:tc>
          <w:tcPr>
            <w:tcW w:w="955" w:type="dxa"/>
            <w:hideMark/>
          </w:tcPr>
          <w:p w14:paraId="1EB11F71"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2.5</w:t>
            </w:r>
          </w:p>
        </w:tc>
        <w:tc>
          <w:tcPr>
            <w:tcW w:w="1255" w:type="dxa"/>
            <w:hideMark/>
          </w:tcPr>
          <w:p w14:paraId="0C0FF6FD"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$0</w:t>
            </w:r>
          </w:p>
        </w:tc>
      </w:tr>
      <w:tr w:rsidR="00A02515" w:rsidRPr="00A02515" w14:paraId="57852AC7" w14:textId="77777777" w:rsidTr="00A02515">
        <w:trPr>
          <w:trHeight w:val="866"/>
        </w:trPr>
        <w:tc>
          <w:tcPr>
            <w:tcW w:w="1199" w:type="dxa"/>
            <w:hideMark/>
          </w:tcPr>
          <w:p w14:paraId="4B93CF65"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Marcus by Goldman Sachs</w:t>
            </w:r>
          </w:p>
        </w:tc>
        <w:tc>
          <w:tcPr>
            <w:tcW w:w="954" w:type="dxa"/>
            <w:hideMark/>
          </w:tcPr>
          <w:p w14:paraId="00882E7C"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1.8</w:t>
            </w:r>
          </w:p>
        </w:tc>
        <w:tc>
          <w:tcPr>
            <w:tcW w:w="955" w:type="dxa"/>
            <w:hideMark/>
          </w:tcPr>
          <w:p w14:paraId="036C07E5"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2.05</w:t>
            </w:r>
          </w:p>
        </w:tc>
        <w:tc>
          <w:tcPr>
            <w:tcW w:w="955" w:type="dxa"/>
            <w:hideMark/>
          </w:tcPr>
          <w:p w14:paraId="62777C2F"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2.3</w:t>
            </w:r>
          </w:p>
        </w:tc>
        <w:tc>
          <w:tcPr>
            <w:tcW w:w="955" w:type="dxa"/>
            <w:hideMark/>
          </w:tcPr>
          <w:p w14:paraId="1CE411EB"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2.55</w:t>
            </w:r>
          </w:p>
        </w:tc>
        <w:tc>
          <w:tcPr>
            <w:tcW w:w="1255" w:type="dxa"/>
            <w:hideMark/>
          </w:tcPr>
          <w:p w14:paraId="74901BBD"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$500</w:t>
            </w:r>
          </w:p>
        </w:tc>
      </w:tr>
      <w:tr w:rsidR="00A02515" w:rsidRPr="00A02515" w14:paraId="4B4209D8" w14:textId="77777777" w:rsidTr="00A02515">
        <w:trPr>
          <w:trHeight w:val="433"/>
        </w:trPr>
        <w:tc>
          <w:tcPr>
            <w:tcW w:w="1199" w:type="dxa"/>
            <w:hideMark/>
          </w:tcPr>
          <w:p w14:paraId="2AC6FDB8"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Discover Bank</w:t>
            </w:r>
          </w:p>
        </w:tc>
        <w:tc>
          <w:tcPr>
            <w:tcW w:w="954" w:type="dxa"/>
            <w:hideMark/>
          </w:tcPr>
          <w:p w14:paraId="2F004520"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1.65</w:t>
            </w:r>
          </w:p>
        </w:tc>
        <w:tc>
          <w:tcPr>
            <w:tcW w:w="955" w:type="dxa"/>
            <w:hideMark/>
          </w:tcPr>
          <w:p w14:paraId="3868A8D4"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1.9</w:t>
            </w:r>
          </w:p>
        </w:tc>
        <w:tc>
          <w:tcPr>
            <w:tcW w:w="955" w:type="dxa"/>
            <w:hideMark/>
          </w:tcPr>
          <w:p w14:paraId="22219C71"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2.15</w:t>
            </w:r>
          </w:p>
        </w:tc>
        <w:tc>
          <w:tcPr>
            <w:tcW w:w="955" w:type="dxa"/>
            <w:hideMark/>
          </w:tcPr>
          <w:p w14:paraId="7E7B6334"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2.4</w:t>
            </w:r>
          </w:p>
        </w:tc>
        <w:tc>
          <w:tcPr>
            <w:tcW w:w="1255" w:type="dxa"/>
            <w:hideMark/>
          </w:tcPr>
          <w:p w14:paraId="5E99BF05"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$2,500</w:t>
            </w:r>
          </w:p>
        </w:tc>
      </w:tr>
      <w:tr w:rsidR="00A02515" w:rsidRPr="00A02515" w14:paraId="3A18A1A7" w14:textId="77777777" w:rsidTr="00A02515">
        <w:trPr>
          <w:trHeight w:val="433"/>
        </w:trPr>
        <w:tc>
          <w:tcPr>
            <w:tcW w:w="1199" w:type="dxa"/>
            <w:hideMark/>
          </w:tcPr>
          <w:p w14:paraId="3F8073F1"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Capital One</w:t>
            </w:r>
          </w:p>
        </w:tc>
        <w:tc>
          <w:tcPr>
            <w:tcW w:w="954" w:type="dxa"/>
            <w:hideMark/>
          </w:tcPr>
          <w:p w14:paraId="3DECC18A"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1.7</w:t>
            </w:r>
          </w:p>
        </w:tc>
        <w:tc>
          <w:tcPr>
            <w:tcW w:w="955" w:type="dxa"/>
            <w:hideMark/>
          </w:tcPr>
          <w:p w14:paraId="3EC98E92"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1.95</w:t>
            </w:r>
          </w:p>
        </w:tc>
        <w:tc>
          <w:tcPr>
            <w:tcW w:w="955" w:type="dxa"/>
            <w:hideMark/>
          </w:tcPr>
          <w:p w14:paraId="556F3CCC"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2.2</w:t>
            </w:r>
          </w:p>
        </w:tc>
        <w:tc>
          <w:tcPr>
            <w:tcW w:w="955" w:type="dxa"/>
            <w:hideMark/>
          </w:tcPr>
          <w:p w14:paraId="277C3C12"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2.45</w:t>
            </w:r>
          </w:p>
        </w:tc>
        <w:tc>
          <w:tcPr>
            <w:tcW w:w="1255" w:type="dxa"/>
            <w:hideMark/>
          </w:tcPr>
          <w:p w14:paraId="64194FD6"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$0</w:t>
            </w:r>
          </w:p>
        </w:tc>
      </w:tr>
      <w:tr w:rsidR="00A02515" w:rsidRPr="00A02515" w14:paraId="63E7DCA0" w14:textId="77777777" w:rsidTr="00A02515">
        <w:trPr>
          <w:trHeight w:val="216"/>
        </w:trPr>
        <w:tc>
          <w:tcPr>
            <w:tcW w:w="1199" w:type="dxa"/>
            <w:hideMark/>
          </w:tcPr>
          <w:p w14:paraId="5DFE667F"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CIT Bank</w:t>
            </w:r>
          </w:p>
        </w:tc>
        <w:tc>
          <w:tcPr>
            <w:tcW w:w="954" w:type="dxa"/>
            <w:hideMark/>
          </w:tcPr>
          <w:p w14:paraId="03AF0662"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1.85</w:t>
            </w:r>
          </w:p>
        </w:tc>
        <w:tc>
          <w:tcPr>
            <w:tcW w:w="955" w:type="dxa"/>
            <w:hideMark/>
          </w:tcPr>
          <w:p w14:paraId="6C9494D2"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2.1</w:t>
            </w:r>
          </w:p>
        </w:tc>
        <w:tc>
          <w:tcPr>
            <w:tcW w:w="955" w:type="dxa"/>
            <w:hideMark/>
          </w:tcPr>
          <w:p w14:paraId="1B1E3779"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2.35</w:t>
            </w:r>
          </w:p>
        </w:tc>
        <w:tc>
          <w:tcPr>
            <w:tcW w:w="955" w:type="dxa"/>
            <w:hideMark/>
          </w:tcPr>
          <w:p w14:paraId="7142E81C"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2.6</w:t>
            </w:r>
          </w:p>
        </w:tc>
        <w:tc>
          <w:tcPr>
            <w:tcW w:w="1255" w:type="dxa"/>
            <w:hideMark/>
          </w:tcPr>
          <w:p w14:paraId="2ECF5B21"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$1,000</w:t>
            </w:r>
          </w:p>
        </w:tc>
      </w:tr>
    </w:tbl>
    <w:p w14:paraId="1FAD9623" w14:textId="77777777" w:rsidR="00A02515" w:rsidRDefault="00A02515" w:rsidP="00A02515">
      <w:pPr>
        <w:spacing w:before="100" w:beforeAutospacing="1" w:after="100" w:afterAutospacing="1" w:line="240" w:lineRule="auto"/>
        <w:rPr>
          <w:rFonts w:eastAsia="Times New Roman" w:cs="Times New Roman"/>
          <w:kern w:val="0"/>
          <w:sz w:val="24"/>
          <w:szCs w:val="24"/>
          <w:lang w:eastAsia="en-IN"/>
          <w14:ligatures w14:val="none"/>
        </w:rPr>
      </w:pPr>
    </w:p>
    <w:p w14:paraId="4FCFD336" w14:textId="77777777" w:rsidR="00A02515" w:rsidRPr="0036331A" w:rsidRDefault="00A02515" w:rsidP="00A02515">
      <w:pPr>
        <w:spacing w:before="100" w:beforeAutospacing="1" w:after="100" w:afterAutospacing="1" w:line="240" w:lineRule="auto"/>
        <w:rPr>
          <w:rFonts w:eastAsia="Times New Roman" w:cs="Times New Roman"/>
          <w:kern w:val="0"/>
          <w:sz w:val="24"/>
          <w:szCs w:val="24"/>
          <w:lang w:eastAsia="en-IN"/>
          <w14:ligatures w14:val="none"/>
        </w:rPr>
      </w:pPr>
    </w:p>
    <w:p w14:paraId="753FB189" w14:textId="7ED1C037" w:rsidR="00A02515" w:rsidRPr="00545A65" w:rsidRDefault="00545A65" w:rsidP="00A02515">
      <w:pPr>
        <w:pStyle w:val="NormalWeb"/>
        <w:rPr>
          <w:rFonts w:asciiTheme="minorHAnsi" w:hAnsiTheme="minorHAnsi"/>
          <w:b/>
          <w:bCs/>
        </w:rPr>
      </w:pPr>
      <w:r>
        <w:rPr>
          <w:rFonts w:asciiTheme="minorHAnsi" w:hAnsiTheme="minorHAnsi"/>
          <w:b/>
          <w:bCs/>
        </w:rPr>
        <w:t>I</w:t>
      </w:r>
      <w:r w:rsidR="00A02515" w:rsidRPr="00545A65">
        <w:rPr>
          <w:rFonts w:asciiTheme="minorHAnsi" w:hAnsiTheme="minorHAnsi"/>
          <w:b/>
          <w:bCs/>
        </w:rPr>
        <w:t>nterpretation of the current CD interest rates from various banks as of June 2024:</w:t>
      </w:r>
    </w:p>
    <w:p w14:paraId="278AC670" w14:textId="77777777" w:rsidR="00A02515" w:rsidRPr="00545A65" w:rsidRDefault="00A02515" w:rsidP="00A02515">
      <w:pPr>
        <w:pStyle w:val="Heading3"/>
        <w:rPr>
          <w:sz w:val="24"/>
          <w:szCs w:val="24"/>
        </w:rPr>
      </w:pPr>
      <w:r w:rsidRPr="00545A65">
        <w:rPr>
          <w:sz w:val="24"/>
          <w:szCs w:val="24"/>
        </w:rPr>
        <w:t>Current CD Interest Rates Interpretation</w:t>
      </w:r>
    </w:p>
    <w:p w14:paraId="11EB7F4C" w14:textId="77777777" w:rsidR="00A02515" w:rsidRPr="00545A65" w:rsidRDefault="00A02515" w:rsidP="00A02515">
      <w:pPr>
        <w:pStyle w:val="NormalWeb"/>
        <w:numPr>
          <w:ilvl w:val="0"/>
          <w:numId w:val="28"/>
        </w:numPr>
        <w:rPr>
          <w:rFonts w:asciiTheme="minorHAnsi" w:hAnsiTheme="minorHAnsi"/>
        </w:rPr>
      </w:pPr>
      <w:r w:rsidRPr="00545A65">
        <w:rPr>
          <w:rStyle w:val="Strong"/>
          <w:rFonts w:asciiTheme="minorHAnsi" w:eastAsiaTheme="majorEastAsia" w:hAnsiTheme="minorHAnsi"/>
        </w:rPr>
        <w:t>Ally Bank</w:t>
      </w:r>
    </w:p>
    <w:p w14:paraId="127F3A76" w14:textId="77777777" w:rsidR="00A02515" w:rsidRPr="00545A65" w:rsidRDefault="00A02515" w:rsidP="00A02515">
      <w:pPr>
        <w:numPr>
          <w:ilvl w:val="1"/>
          <w:numId w:val="28"/>
        </w:numPr>
        <w:spacing w:before="100" w:beforeAutospacing="1" w:after="100" w:afterAutospacing="1" w:line="240" w:lineRule="auto"/>
        <w:rPr>
          <w:sz w:val="24"/>
          <w:szCs w:val="24"/>
        </w:rPr>
      </w:pPr>
      <w:r w:rsidRPr="00545A65">
        <w:rPr>
          <w:sz w:val="24"/>
          <w:szCs w:val="24"/>
        </w:rPr>
        <w:t>Offers competitive rates with no minimum deposit requirement.</w:t>
      </w:r>
    </w:p>
    <w:p w14:paraId="35F28F05" w14:textId="77777777" w:rsidR="00A02515" w:rsidRPr="00545A65" w:rsidRDefault="00A02515" w:rsidP="00A02515">
      <w:pPr>
        <w:numPr>
          <w:ilvl w:val="1"/>
          <w:numId w:val="28"/>
        </w:numPr>
        <w:spacing w:before="100" w:beforeAutospacing="1" w:after="100" w:afterAutospacing="1" w:line="240" w:lineRule="auto"/>
        <w:rPr>
          <w:sz w:val="24"/>
          <w:szCs w:val="24"/>
        </w:rPr>
      </w:pPr>
      <w:r w:rsidRPr="00545A65">
        <w:rPr>
          <w:sz w:val="24"/>
          <w:szCs w:val="24"/>
        </w:rPr>
        <w:t>Rates increase with longer terms: 1.75% for 1-year, up to 2.50% for 5-year CDs.</w:t>
      </w:r>
    </w:p>
    <w:p w14:paraId="3565779A" w14:textId="77777777" w:rsidR="00A02515" w:rsidRPr="00545A65" w:rsidRDefault="00A02515" w:rsidP="00A02515">
      <w:pPr>
        <w:pStyle w:val="NormalWeb"/>
        <w:numPr>
          <w:ilvl w:val="0"/>
          <w:numId w:val="28"/>
        </w:numPr>
        <w:rPr>
          <w:rFonts w:asciiTheme="minorHAnsi" w:hAnsiTheme="minorHAnsi"/>
        </w:rPr>
      </w:pPr>
      <w:r w:rsidRPr="00545A65">
        <w:rPr>
          <w:rStyle w:val="Strong"/>
          <w:rFonts w:asciiTheme="minorHAnsi" w:eastAsiaTheme="majorEastAsia" w:hAnsiTheme="minorHAnsi"/>
        </w:rPr>
        <w:t>Marcus by Goldman Sachs</w:t>
      </w:r>
    </w:p>
    <w:p w14:paraId="10AA1F0C" w14:textId="77777777" w:rsidR="00A02515" w:rsidRPr="00545A65" w:rsidRDefault="00A02515" w:rsidP="00A02515">
      <w:pPr>
        <w:numPr>
          <w:ilvl w:val="1"/>
          <w:numId w:val="28"/>
        </w:numPr>
        <w:spacing w:before="100" w:beforeAutospacing="1" w:after="100" w:afterAutospacing="1" w:line="240" w:lineRule="auto"/>
        <w:rPr>
          <w:sz w:val="24"/>
          <w:szCs w:val="24"/>
        </w:rPr>
      </w:pPr>
      <w:r w:rsidRPr="00545A65">
        <w:rPr>
          <w:sz w:val="24"/>
          <w:szCs w:val="24"/>
        </w:rPr>
        <w:t>Higher rates than Ally Bank across all terms.</w:t>
      </w:r>
    </w:p>
    <w:p w14:paraId="6975C980" w14:textId="77777777" w:rsidR="00A02515" w:rsidRPr="00545A65" w:rsidRDefault="00A02515" w:rsidP="00A02515">
      <w:pPr>
        <w:numPr>
          <w:ilvl w:val="1"/>
          <w:numId w:val="28"/>
        </w:numPr>
        <w:spacing w:before="100" w:beforeAutospacing="1" w:after="100" w:afterAutospacing="1" w:line="240" w:lineRule="auto"/>
        <w:rPr>
          <w:sz w:val="24"/>
          <w:szCs w:val="24"/>
        </w:rPr>
      </w:pPr>
      <w:r w:rsidRPr="00545A65">
        <w:rPr>
          <w:sz w:val="24"/>
          <w:szCs w:val="24"/>
        </w:rPr>
        <w:t>Requires a minimum deposit of $500, appealing to moderate investors.</w:t>
      </w:r>
    </w:p>
    <w:p w14:paraId="66C031E7" w14:textId="77777777" w:rsidR="00A02515" w:rsidRPr="00545A65" w:rsidRDefault="00A02515" w:rsidP="00A02515">
      <w:pPr>
        <w:pStyle w:val="NormalWeb"/>
        <w:numPr>
          <w:ilvl w:val="0"/>
          <w:numId w:val="28"/>
        </w:numPr>
        <w:rPr>
          <w:rFonts w:asciiTheme="minorHAnsi" w:hAnsiTheme="minorHAnsi"/>
        </w:rPr>
      </w:pPr>
      <w:r w:rsidRPr="00545A65">
        <w:rPr>
          <w:rStyle w:val="Strong"/>
          <w:rFonts w:asciiTheme="minorHAnsi" w:eastAsiaTheme="majorEastAsia" w:hAnsiTheme="minorHAnsi"/>
        </w:rPr>
        <w:t>Discover Bank</w:t>
      </w:r>
    </w:p>
    <w:p w14:paraId="7647552A" w14:textId="77777777" w:rsidR="00A02515" w:rsidRPr="00545A65" w:rsidRDefault="00A02515" w:rsidP="00A02515">
      <w:pPr>
        <w:numPr>
          <w:ilvl w:val="1"/>
          <w:numId w:val="28"/>
        </w:numPr>
        <w:spacing w:before="100" w:beforeAutospacing="1" w:after="100" w:afterAutospacing="1" w:line="240" w:lineRule="auto"/>
        <w:rPr>
          <w:sz w:val="24"/>
          <w:szCs w:val="24"/>
        </w:rPr>
      </w:pPr>
      <w:r w:rsidRPr="00545A65">
        <w:rPr>
          <w:sz w:val="24"/>
          <w:szCs w:val="24"/>
        </w:rPr>
        <w:t>Lower rates compared to Ally and Marcus.</w:t>
      </w:r>
    </w:p>
    <w:p w14:paraId="299B1BD4" w14:textId="77777777" w:rsidR="00A02515" w:rsidRPr="00545A65" w:rsidRDefault="00A02515" w:rsidP="00A02515">
      <w:pPr>
        <w:numPr>
          <w:ilvl w:val="1"/>
          <w:numId w:val="28"/>
        </w:numPr>
        <w:spacing w:before="100" w:beforeAutospacing="1" w:after="100" w:afterAutospacing="1" w:line="240" w:lineRule="auto"/>
        <w:rPr>
          <w:sz w:val="24"/>
          <w:szCs w:val="24"/>
        </w:rPr>
      </w:pPr>
      <w:r w:rsidRPr="00545A65">
        <w:rPr>
          <w:sz w:val="24"/>
          <w:szCs w:val="24"/>
        </w:rPr>
        <w:t>Requires a higher minimum deposit of $2,500, suitable for larger investments upfront.</w:t>
      </w:r>
    </w:p>
    <w:p w14:paraId="3E875953" w14:textId="77777777" w:rsidR="00A02515" w:rsidRPr="00545A65" w:rsidRDefault="00A02515" w:rsidP="00A02515">
      <w:pPr>
        <w:pStyle w:val="NormalWeb"/>
        <w:numPr>
          <w:ilvl w:val="0"/>
          <w:numId w:val="28"/>
        </w:numPr>
        <w:rPr>
          <w:rFonts w:asciiTheme="minorHAnsi" w:hAnsiTheme="minorHAnsi"/>
        </w:rPr>
      </w:pPr>
      <w:r w:rsidRPr="00545A65">
        <w:rPr>
          <w:rStyle w:val="Strong"/>
          <w:rFonts w:asciiTheme="minorHAnsi" w:eastAsiaTheme="majorEastAsia" w:hAnsiTheme="minorHAnsi"/>
        </w:rPr>
        <w:t>Capital One</w:t>
      </w:r>
    </w:p>
    <w:p w14:paraId="697A9FAA" w14:textId="77777777" w:rsidR="00A02515" w:rsidRPr="00545A65" w:rsidRDefault="00A02515" w:rsidP="00A02515">
      <w:pPr>
        <w:numPr>
          <w:ilvl w:val="1"/>
          <w:numId w:val="28"/>
        </w:numPr>
        <w:spacing w:before="100" w:beforeAutospacing="1" w:after="100" w:afterAutospacing="1" w:line="240" w:lineRule="auto"/>
        <w:rPr>
          <w:sz w:val="24"/>
          <w:szCs w:val="24"/>
        </w:rPr>
      </w:pPr>
      <w:r w:rsidRPr="00545A65">
        <w:rPr>
          <w:sz w:val="24"/>
          <w:szCs w:val="24"/>
        </w:rPr>
        <w:t xml:space="preserve">Competitive rates with no minimum deposit requirement, </w:t>
      </w:r>
      <w:proofErr w:type="gramStart"/>
      <w:r w:rsidRPr="00545A65">
        <w:rPr>
          <w:sz w:val="24"/>
          <w:szCs w:val="24"/>
        </w:rPr>
        <w:t>similar to</w:t>
      </w:r>
      <w:proofErr w:type="gramEnd"/>
      <w:r w:rsidRPr="00545A65">
        <w:rPr>
          <w:sz w:val="24"/>
          <w:szCs w:val="24"/>
        </w:rPr>
        <w:t xml:space="preserve"> Ally Bank.</w:t>
      </w:r>
    </w:p>
    <w:p w14:paraId="204C26C9" w14:textId="77777777" w:rsidR="00A02515" w:rsidRPr="00545A65" w:rsidRDefault="00A02515" w:rsidP="00A02515">
      <w:pPr>
        <w:numPr>
          <w:ilvl w:val="1"/>
          <w:numId w:val="28"/>
        </w:numPr>
        <w:spacing w:before="100" w:beforeAutospacing="1" w:after="100" w:afterAutospacing="1" w:line="240" w:lineRule="auto"/>
        <w:rPr>
          <w:sz w:val="24"/>
          <w:szCs w:val="24"/>
        </w:rPr>
      </w:pPr>
      <w:r w:rsidRPr="00545A65">
        <w:rPr>
          <w:sz w:val="24"/>
          <w:szCs w:val="24"/>
        </w:rPr>
        <w:t>Rates range from 1.70% to 2.45% across different terms.</w:t>
      </w:r>
    </w:p>
    <w:p w14:paraId="2478A152" w14:textId="77777777" w:rsidR="00A02515" w:rsidRPr="00545A65" w:rsidRDefault="00A02515" w:rsidP="00A02515">
      <w:pPr>
        <w:pStyle w:val="NormalWeb"/>
        <w:numPr>
          <w:ilvl w:val="0"/>
          <w:numId w:val="28"/>
        </w:numPr>
        <w:rPr>
          <w:rFonts w:asciiTheme="minorHAnsi" w:hAnsiTheme="minorHAnsi"/>
        </w:rPr>
      </w:pPr>
      <w:r w:rsidRPr="00545A65">
        <w:rPr>
          <w:rStyle w:val="Strong"/>
          <w:rFonts w:asciiTheme="minorHAnsi" w:eastAsiaTheme="majorEastAsia" w:hAnsiTheme="minorHAnsi"/>
        </w:rPr>
        <w:t>CIT Bank</w:t>
      </w:r>
    </w:p>
    <w:p w14:paraId="42D19863" w14:textId="77777777" w:rsidR="00A02515" w:rsidRPr="00545A65" w:rsidRDefault="00A02515" w:rsidP="00A02515">
      <w:pPr>
        <w:numPr>
          <w:ilvl w:val="1"/>
          <w:numId w:val="28"/>
        </w:numPr>
        <w:spacing w:before="100" w:beforeAutospacing="1" w:after="100" w:afterAutospacing="1" w:line="240" w:lineRule="auto"/>
        <w:rPr>
          <w:sz w:val="24"/>
          <w:szCs w:val="24"/>
        </w:rPr>
      </w:pPr>
      <w:r w:rsidRPr="00545A65">
        <w:rPr>
          <w:sz w:val="24"/>
          <w:szCs w:val="24"/>
        </w:rPr>
        <w:t>Offers some of the highest CD rates, especially for longer terms.</w:t>
      </w:r>
    </w:p>
    <w:p w14:paraId="7DCFE062" w14:textId="77777777" w:rsidR="00A02515" w:rsidRPr="00545A65" w:rsidRDefault="00A02515" w:rsidP="00A02515">
      <w:pPr>
        <w:numPr>
          <w:ilvl w:val="1"/>
          <w:numId w:val="28"/>
        </w:numPr>
        <w:spacing w:before="100" w:beforeAutospacing="1" w:after="100" w:afterAutospacing="1" w:line="240" w:lineRule="auto"/>
        <w:rPr>
          <w:sz w:val="24"/>
          <w:szCs w:val="24"/>
        </w:rPr>
      </w:pPr>
      <w:r w:rsidRPr="00545A65">
        <w:rPr>
          <w:sz w:val="24"/>
          <w:szCs w:val="24"/>
        </w:rPr>
        <w:t>Requires a minimum deposit of $1,000, targeting investors looking for higher returns.</w:t>
      </w:r>
    </w:p>
    <w:p w14:paraId="2AE00850" w14:textId="77777777" w:rsidR="00A02515" w:rsidRPr="00545A65" w:rsidRDefault="00A02515" w:rsidP="00A02515">
      <w:pPr>
        <w:pStyle w:val="Heading3"/>
        <w:rPr>
          <w:sz w:val="24"/>
          <w:szCs w:val="24"/>
        </w:rPr>
      </w:pPr>
      <w:r w:rsidRPr="00545A65">
        <w:rPr>
          <w:sz w:val="24"/>
          <w:szCs w:val="24"/>
        </w:rPr>
        <w:t>Summary</w:t>
      </w:r>
    </w:p>
    <w:p w14:paraId="6FABB083" w14:textId="77777777" w:rsidR="00A02515" w:rsidRPr="00545A65" w:rsidRDefault="00A02515" w:rsidP="00A02515">
      <w:pPr>
        <w:numPr>
          <w:ilvl w:val="0"/>
          <w:numId w:val="29"/>
        </w:numPr>
        <w:spacing w:before="100" w:beforeAutospacing="1" w:after="100" w:afterAutospacing="1" w:line="240" w:lineRule="auto"/>
        <w:rPr>
          <w:sz w:val="24"/>
          <w:szCs w:val="24"/>
        </w:rPr>
      </w:pPr>
      <w:r w:rsidRPr="00545A65">
        <w:rPr>
          <w:rStyle w:val="Strong"/>
          <w:sz w:val="24"/>
          <w:szCs w:val="24"/>
        </w:rPr>
        <w:t>High Rates:</w:t>
      </w:r>
      <w:r w:rsidRPr="00545A65">
        <w:rPr>
          <w:sz w:val="24"/>
          <w:szCs w:val="24"/>
        </w:rPr>
        <w:t xml:space="preserve"> CIT Bank offers the highest rates, followed closely by Marcus by Goldman Sachs.</w:t>
      </w:r>
    </w:p>
    <w:p w14:paraId="289F8E6C" w14:textId="77777777" w:rsidR="00A02515" w:rsidRPr="00545A65" w:rsidRDefault="00A02515" w:rsidP="00A02515">
      <w:pPr>
        <w:numPr>
          <w:ilvl w:val="0"/>
          <w:numId w:val="29"/>
        </w:numPr>
        <w:spacing w:before="100" w:beforeAutospacing="1" w:after="100" w:afterAutospacing="1" w:line="240" w:lineRule="auto"/>
        <w:rPr>
          <w:sz w:val="24"/>
          <w:szCs w:val="24"/>
        </w:rPr>
      </w:pPr>
      <w:r w:rsidRPr="00545A65">
        <w:rPr>
          <w:rStyle w:val="Strong"/>
          <w:sz w:val="24"/>
          <w:szCs w:val="24"/>
        </w:rPr>
        <w:t>Accessibility:</w:t>
      </w:r>
      <w:r w:rsidRPr="00545A65">
        <w:rPr>
          <w:sz w:val="24"/>
          <w:szCs w:val="24"/>
        </w:rPr>
        <w:t xml:space="preserve"> Ally Bank and Capital One are accessible with no minimum deposit, while </w:t>
      </w:r>
      <w:proofErr w:type="gramStart"/>
      <w:r w:rsidRPr="00545A65">
        <w:rPr>
          <w:sz w:val="24"/>
          <w:szCs w:val="24"/>
        </w:rPr>
        <w:t>Discover</w:t>
      </w:r>
      <w:proofErr w:type="gramEnd"/>
      <w:r w:rsidRPr="00545A65">
        <w:rPr>
          <w:sz w:val="24"/>
          <w:szCs w:val="24"/>
        </w:rPr>
        <w:t xml:space="preserve"> and CIT require higher initial investments.</w:t>
      </w:r>
    </w:p>
    <w:p w14:paraId="0C279064" w14:textId="77777777" w:rsidR="00A02515" w:rsidRPr="00545A65" w:rsidRDefault="00A02515" w:rsidP="00A02515">
      <w:pPr>
        <w:numPr>
          <w:ilvl w:val="0"/>
          <w:numId w:val="29"/>
        </w:numPr>
        <w:spacing w:before="100" w:beforeAutospacing="1" w:after="100" w:afterAutospacing="1" w:line="240" w:lineRule="auto"/>
        <w:rPr>
          <w:sz w:val="24"/>
          <w:szCs w:val="24"/>
        </w:rPr>
      </w:pPr>
      <w:r w:rsidRPr="00545A65">
        <w:rPr>
          <w:rStyle w:val="Strong"/>
          <w:sz w:val="24"/>
          <w:szCs w:val="24"/>
        </w:rPr>
        <w:t>Considerations:</w:t>
      </w:r>
      <w:r w:rsidRPr="00545A65">
        <w:rPr>
          <w:sz w:val="24"/>
          <w:szCs w:val="24"/>
        </w:rPr>
        <w:t xml:space="preserve"> Choose based on desired term length, initial investment capability, and preference for higher interest rates.</w:t>
      </w:r>
    </w:p>
    <w:p w14:paraId="0B8ABBB5" w14:textId="77777777" w:rsidR="00A02515" w:rsidRPr="00A02515" w:rsidRDefault="00A02515" w:rsidP="00A02515">
      <w:pPr>
        <w:pStyle w:val="Heading2"/>
        <w:rPr>
          <w:rFonts w:eastAsia="Times New Roman"/>
          <w:lang w:eastAsia="en-IN"/>
        </w:rPr>
      </w:pPr>
      <w:r w:rsidRPr="00A02515">
        <w:rPr>
          <w:rFonts w:eastAsia="Times New Roman"/>
          <w:lang w:eastAsia="en-IN"/>
        </w:rPr>
        <w:t>Monthly CD Account Statistics for a Leading Bank (May 2024)</w:t>
      </w:r>
    </w:p>
    <w:tbl>
      <w:tblPr>
        <w:tblStyle w:val="TableGrid"/>
        <w:tblW w:w="5654" w:type="dxa"/>
        <w:tblLook w:val="04A0" w:firstRow="1" w:lastRow="0" w:firstColumn="1" w:lastColumn="0" w:noHBand="0" w:noVBand="1"/>
      </w:tblPr>
      <w:tblGrid>
        <w:gridCol w:w="2582"/>
        <w:gridCol w:w="3072"/>
      </w:tblGrid>
      <w:tr w:rsidR="00A02515" w:rsidRPr="00A02515" w14:paraId="28723152" w14:textId="77777777" w:rsidTr="00A02515">
        <w:trPr>
          <w:trHeight w:val="206"/>
        </w:trPr>
        <w:tc>
          <w:tcPr>
            <w:tcW w:w="2582" w:type="dxa"/>
            <w:hideMark/>
          </w:tcPr>
          <w:p w14:paraId="4ABDCA24" w14:textId="77777777" w:rsidR="00A02515" w:rsidRPr="00A02515" w:rsidRDefault="00A02515" w:rsidP="00A02515">
            <w:pPr>
              <w:jc w:val="center"/>
              <w:rPr>
                <w:rFonts w:ascii="Aptos Narrow" w:eastAsia="Times New Roman" w:hAnsi="Aptos Narrow" w:cs="Times New Roman"/>
                <w:b/>
                <w:bCs/>
                <w:color w:val="000000"/>
                <w:kern w:val="0"/>
                <w:sz w:val="24"/>
                <w:szCs w:val="24"/>
                <w:lang w:eastAsia="en-IN"/>
                <w14:ligatures w14:val="none"/>
              </w:rPr>
            </w:pPr>
            <w:r w:rsidRPr="00A02515">
              <w:rPr>
                <w:rFonts w:ascii="Aptos Narrow" w:eastAsia="Times New Roman" w:hAnsi="Aptos Narrow" w:cs="Times New Roman"/>
                <w:b/>
                <w:bCs/>
                <w:color w:val="000000"/>
                <w:kern w:val="0"/>
                <w:sz w:val="24"/>
                <w:szCs w:val="24"/>
                <w:lang w:eastAsia="en-IN"/>
                <w14:ligatures w14:val="none"/>
              </w:rPr>
              <w:t>Metric</w:t>
            </w:r>
          </w:p>
        </w:tc>
        <w:tc>
          <w:tcPr>
            <w:tcW w:w="3072" w:type="dxa"/>
            <w:hideMark/>
          </w:tcPr>
          <w:p w14:paraId="6E009C1F" w14:textId="77777777" w:rsidR="00A02515" w:rsidRPr="00A02515" w:rsidRDefault="00A02515" w:rsidP="00A02515">
            <w:pPr>
              <w:jc w:val="center"/>
              <w:rPr>
                <w:rFonts w:ascii="Aptos Narrow" w:eastAsia="Times New Roman" w:hAnsi="Aptos Narrow" w:cs="Times New Roman"/>
                <w:b/>
                <w:bCs/>
                <w:color w:val="000000"/>
                <w:kern w:val="0"/>
                <w:sz w:val="24"/>
                <w:szCs w:val="24"/>
                <w:lang w:eastAsia="en-IN"/>
                <w14:ligatures w14:val="none"/>
              </w:rPr>
            </w:pPr>
            <w:r w:rsidRPr="00A02515">
              <w:rPr>
                <w:rFonts w:ascii="Aptos Narrow" w:eastAsia="Times New Roman" w:hAnsi="Aptos Narrow" w:cs="Times New Roman"/>
                <w:b/>
                <w:bCs/>
                <w:color w:val="000000"/>
                <w:kern w:val="0"/>
                <w:sz w:val="24"/>
                <w:szCs w:val="24"/>
                <w:lang w:eastAsia="en-IN"/>
                <w14:ligatures w14:val="none"/>
              </w:rPr>
              <w:t>Value</w:t>
            </w:r>
          </w:p>
        </w:tc>
      </w:tr>
      <w:tr w:rsidR="00A02515" w:rsidRPr="00A02515" w14:paraId="7ECD37B7" w14:textId="77777777" w:rsidTr="00A02515">
        <w:trPr>
          <w:trHeight w:val="413"/>
        </w:trPr>
        <w:tc>
          <w:tcPr>
            <w:tcW w:w="2582" w:type="dxa"/>
            <w:hideMark/>
          </w:tcPr>
          <w:p w14:paraId="3FDAEB89"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Total CDs Issued</w:t>
            </w:r>
          </w:p>
        </w:tc>
        <w:tc>
          <w:tcPr>
            <w:tcW w:w="3072" w:type="dxa"/>
            <w:hideMark/>
          </w:tcPr>
          <w:p w14:paraId="4C8AAAF4"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15,000</w:t>
            </w:r>
          </w:p>
        </w:tc>
      </w:tr>
      <w:tr w:rsidR="00A02515" w:rsidRPr="00A02515" w14:paraId="7707306A" w14:textId="77777777" w:rsidTr="00A02515">
        <w:trPr>
          <w:trHeight w:val="413"/>
        </w:trPr>
        <w:tc>
          <w:tcPr>
            <w:tcW w:w="2582" w:type="dxa"/>
            <w:hideMark/>
          </w:tcPr>
          <w:p w14:paraId="21DF68F5"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Average CD Term</w:t>
            </w:r>
          </w:p>
        </w:tc>
        <w:tc>
          <w:tcPr>
            <w:tcW w:w="3072" w:type="dxa"/>
            <w:hideMark/>
          </w:tcPr>
          <w:p w14:paraId="12CA540D"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2.8 years</w:t>
            </w:r>
          </w:p>
        </w:tc>
      </w:tr>
      <w:tr w:rsidR="00A02515" w:rsidRPr="00A02515" w14:paraId="0012C74D" w14:textId="77777777" w:rsidTr="00A02515">
        <w:trPr>
          <w:trHeight w:val="621"/>
        </w:trPr>
        <w:tc>
          <w:tcPr>
            <w:tcW w:w="2582" w:type="dxa"/>
            <w:hideMark/>
          </w:tcPr>
          <w:p w14:paraId="69D94D77"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Average Interest Rate</w:t>
            </w:r>
          </w:p>
        </w:tc>
        <w:tc>
          <w:tcPr>
            <w:tcW w:w="3072" w:type="dxa"/>
            <w:hideMark/>
          </w:tcPr>
          <w:p w14:paraId="507DAAEB"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2.10%</w:t>
            </w:r>
          </w:p>
        </w:tc>
      </w:tr>
      <w:tr w:rsidR="00A02515" w:rsidRPr="00A02515" w14:paraId="1CA9C934" w14:textId="77777777" w:rsidTr="00A02515">
        <w:trPr>
          <w:trHeight w:val="621"/>
        </w:trPr>
        <w:tc>
          <w:tcPr>
            <w:tcW w:w="2582" w:type="dxa"/>
            <w:hideMark/>
          </w:tcPr>
          <w:p w14:paraId="6B7484D9"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Total Deposits in CDs</w:t>
            </w:r>
          </w:p>
        </w:tc>
        <w:tc>
          <w:tcPr>
            <w:tcW w:w="3072" w:type="dxa"/>
            <w:hideMark/>
          </w:tcPr>
          <w:p w14:paraId="70197BA8"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$750,000,000</w:t>
            </w:r>
          </w:p>
        </w:tc>
      </w:tr>
      <w:tr w:rsidR="00A02515" w:rsidRPr="00A02515" w14:paraId="17903F2A" w14:textId="77777777" w:rsidTr="00A02515">
        <w:trPr>
          <w:trHeight w:val="413"/>
        </w:trPr>
        <w:tc>
          <w:tcPr>
            <w:tcW w:w="2582" w:type="dxa"/>
            <w:hideMark/>
          </w:tcPr>
          <w:p w14:paraId="38989C65"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lastRenderedPageBreak/>
              <w:t>New CD Accounts</w:t>
            </w:r>
          </w:p>
        </w:tc>
        <w:tc>
          <w:tcPr>
            <w:tcW w:w="3072" w:type="dxa"/>
            <w:hideMark/>
          </w:tcPr>
          <w:p w14:paraId="51B493A0"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3,500</w:t>
            </w:r>
          </w:p>
        </w:tc>
      </w:tr>
      <w:tr w:rsidR="00A02515" w:rsidRPr="00A02515" w14:paraId="6055E5C7" w14:textId="77777777" w:rsidTr="00A02515">
        <w:trPr>
          <w:trHeight w:val="621"/>
        </w:trPr>
        <w:tc>
          <w:tcPr>
            <w:tcW w:w="2582" w:type="dxa"/>
            <w:hideMark/>
          </w:tcPr>
          <w:p w14:paraId="13D3E02A"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Closed CD Accounts</w:t>
            </w:r>
          </w:p>
        </w:tc>
        <w:tc>
          <w:tcPr>
            <w:tcW w:w="3072" w:type="dxa"/>
            <w:hideMark/>
          </w:tcPr>
          <w:p w14:paraId="424B5DAF"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2,000</w:t>
            </w:r>
          </w:p>
        </w:tc>
      </w:tr>
      <w:tr w:rsidR="00A02515" w:rsidRPr="00A02515" w14:paraId="0BAE8305" w14:textId="77777777" w:rsidTr="00A02515">
        <w:trPr>
          <w:trHeight w:val="827"/>
        </w:trPr>
        <w:tc>
          <w:tcPr>
            <w:tcW w:w="2582" w:type="dxa"/>
            <w:hideMark/>
          </w:tcPr>
          <w:p w14:paraId="5A5CF003"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Early Withdrawal Penalties</w:t>
            </w:r>
          </w:p>
        </w:tc>
        <w:tc>
          <w:tcPr>
            <w:tcW w:w="3072" w:type="dxa"/>
            <w:hideMark/>
          </w:tcPr>
          <w:p w14:paraId="3A70926F"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$150,000</w:t>
            </w:r>
          </w:p>
        </w:tc>
      </w:tr>
    </w:tbl>
    <w:p w14:paraId="13DDED65" w14:textId="77777777" w:rsidR="00A02515" w:rsidRDefault="00A02515" w:rsidP="00A02515">
      <w:pPr>
        <w:rPr>
          <w:lang w:eastAsia="en-IN"/>
        </w:rPr>
      </w:pPr>
    </w:p>
    <w:p w14:paraId="30F8AC99" w14:textId="1E1A1375" w:rsidR="00A02515" w:rsidRPr="00545A65" w:rsidRDefault="00A02515" w:rsidP="00A02515">
      <w:pPr>
        <w:pStyle w:val="NormalWeb"/>
        <w:rPr>
          <w:rFonts w:asciiTheme="minorHAnsi" w:hAnsiTheme="minorHAnsi"/>
          <w:b/>
          <w:bCs/>
          <w:sz w:val="28"/>
          <w:szCs w:val="28"/>
        </w:rPr>
      </w:pPr>
      <w:r w:rsidRPr="00545A65">
        <w:rPr>
          <w:rFonts w:asciiTheme="minorHAnsi" w:hAnsiTheme="minorHAnsi"/>
          <w:b/>
          <w:bCs/>
          <w:sz w:val="28"/>
          <w:szCs w:val="28"/>
        </w:rPr>
        <w:t>I</w:t>
      </w:r>
      <w:r w:rsidRPr="00545A65">
        <w:rPr>
          <w:rFonts w:asciiTheme="minorHAnsi" w:hAnsiTheme="minorHAnsi"/>
          <w:b/>
          <w:bCs/>
          <w:sz w:val="28"/>
          <w:szCs w:val="28"/>
        </w:rPr>
        <w:t>nterpretation of the monthly CD account statistics for a leading bank in May 2024:</w:t>
      </w:r>
    </w:p>
    <w:p w14:paraId="4F022DD7" w14:textId="77777777" w:rsidR="00A02515" w:rsidRPr="00545A65" w:rsidRDefault="00A02515" w:rsidP="00A02515">
      <w:pPr>
        <w:pStyle w:val="Heading3"/>
      </w:pPr>
      <w:r w:rsidRPr="00545A65">
        <w:t>Monthly CD Account Statistics Interpretation</w:t>
      </w:r>
    </w:p>
    <w:p w14:paraId="21A57D27" w14:textId="77777777" w:rsidR="00A02515" w:rsidRPr="00A02515" w:rsidRDefault="00A02515" w:rsidP="00A02515">
      <w:pPr>
        <w:pStyle w:val="NormalWeb"/>
        <w:numPr>
          <w:ilvl w:val="0"/>
          <w:numId w:val="30"/>
        </w:numPr>
        <w:rPr>
          <w:rFonts w:asciiTheme="minorHAnsi" w:hAnsiTheme="minorHAnsi"/>
        </w:rPr>
      </w:pPr>
      <w:r w:rsidRPr="00A02515">
        <w:rPr>
          <w:rStyle w:val="Strong"/>
          <w:rFonts w:asciiTheme="minorHAnsi" w:eastAsiaTheme="majorEastAsia" w:hAnsiTheme="minorHAnsi"/>
        </w:rPr>
        <w:t>Total CDs Issued:</w:t>
      </w:r>
      <w:r w:rsidRPr="00A02515">
        <w:rPr>
          <w:rFonts w:asciiTheme="minorHAnsi" w:hAnsiTheme="minorHAnsi"/>
        </w:rPr>
        <w:t xml:space="preserve"> 15,000 CDs were issued during May 2024, indicating robust activity in CD investments.</w:t>
      </w:r>
    </w:p>
    <w:p w14:paraId="64BF1828" w14:textId="77777777" w:rsidR="00A02515" w:rsidRPr="00A02515" w:rsidRDefault="00A02515" w:rsidP="00A02515">
      <w:pPr>
        <w:pStyle w:val="NormalWeb"/>
        <w:numPr>
          <w:ilvl w:val="0"/>
          <w:numId w:val="30"/>
        </w:numPr>
        <w:rPr>
          <w:rFonts w:asciiTheme="minorHAnsi" w:hAnsiTheme="minorHAnsi"/>
        </w:rPr>
      </w:pPr>
      <w:r w:rsidRPr="00A02515">
        <w:rPr>
          <w:rStyle w:val="Strong"/>
          <w:rFonts w:asciiTheme="minorHAnsi" w:eastAsiaTheme="majorEastAsia" w:hAnsiTheme="minorHAnsi"/>
        </w:rPr>
        <w:t>Average CD Term:</w:t>
      </w:r>
      <w:r w:rsidRPr="00A02515">
        <w:rPr>
          <w:rFonts w:asciiTheme="minorHAnsi" w:hAnsiTheme="minorHAnsi"/>
        </w:rPr>
        <w:t xml:space="preserve"> The average duration investors are committing to CDs is 2.8 years, suggesting a preference for medium-term investments.</w:t>
      </w:r>
    </w:p>
    <w:p w14:paraId="120EB251" w14:textId="77777777" w:rsidR="00A02515" w:rsidRPr="00A02515" w:rsidRDefault="00A02515" w:rsidP="00A02515">
      <w:pPr>
        <w:pStyle w:val="NormalWeb"/>
        <w:numPr>
          <w:ilvl w:val="0"/>
          <w:numId w:val="30"/>
        </w:numPr>
        <w:rPr>
          <w:rFonts w:asciiTheme="minorHAnsi" w:hAnsiTheme="minorHAnsi"/>
        </w:rPr>
      </w:pPr>
      <w:r w:rsidRPr="00A02515">
        <w:rPr>
          <w:rStyle w:val="Strong"/>
          <w:rFonts w:asciiTheme="minorHAnsi" w:eastAsiaTheme="majorEastAsia" w:hAnsiTheme="minorHAnsi"/>
        </w:rPr>
        <w:t>Average Interest Rate:</w:t>
      </w:r>
      <w:r w:rsidRPr="00A02515">
        <w:rPr>
          <w:rFonts w:asciiTheme="minorHAnsi" w:hAnsiTheme="minorHAnsi"/>
        </w:rPr>
        <w:t xml:space="preserve"> The average interest rate on these CDs is 2.10%, reflecting the prevailing rates offered by the bank during that period.</w:t>
      </w:r>
    </w:p>
    <w:p w14:paraId="58DB8399" w14:textId="77777777" w:rsidR="00A02515" w:rsidRPr="00A02515" w:rsidRDefault="00A02515" w:rsidP="00A02515">
      <w:pPr>
        <w:pStyle w:val="NormalWeb"/>
        <w:numPr>
          <w:ilvl w:val="0"/>
          <w:numId w:val="30"/>
        </w:numPr>
        <w:rPr>
          <w:rFonts w:asciiTheme="minorHAnsi" w:hAnsiTheme="minorHAnsi"/>
        </w:rPr>
      </w:pPr>
      <w:r w:rsidRPr="00A02515">
        <w:rPr>
          <w:rStyle w:val="Strong"/>
          <w:rFonts w:asciiTheme="minorHAnsi" w:eastAsiaTheme="majorEastAsia" w:hAnsiTheme="minorHAnsi"/>
        </w:rPr>
        <w:t>Total Deposits in CDs:</w:t>
      </w:r>
      <w:r w:rsidRPr="00A02515">
        <w:rPr>
          <w:rFonts w:asciiTheme="minorHAnsi" w:hAnsiTheme="minorHAnsi"/>
        </w:rPr>
        <w:t xml:space="preserve"> The total amount invested in CDs amounts to $750 million, highlighting significant capital deployment in this financial product.</w:t>
      </w:r>
    </w:p>
    <w:p w14:paraId="78546AEE" w14:textId="77777777" w:rsidR="00A02515" w:rsidRPr="00A02515" w:rsidRDefault="00A02515" w:rsidP="00A02515">
      <w:pPr>
        <w:pStyle w:val="NormalWeb"/>
        <w:numPr>
          <w:ilvl w:val="0"/>
          <w:numId w:val="30"/>
        </w:numPr>
        <w:rPr>
          <w:rFonts w:asciiTheme="minorHAnsi" w:hAnsiTheme="minorHAnsi"/>
        </w:rPr>
      </w:pPr>
      <w:r w:rsidRPr="00A02515">
        <w:rPr>
          <w:rStyle w:val="Strong"/>
          <w:rFonts w:asciiTheme="minorHAnsi" w:eastAsiaTheme="majorEastAsia" w:hAnsiTheme="minorHAnsi"/>
        </w:rPr>
        <w:t>New CD Accounts:</w:t>
      </w:r>
      <w:r w:rsidRPr="00A02515">
        <w:rPr>
          <w:rFonts w:asciiTheme="minorHAnsi" w:hAnsiTheme="minorHAnsi"/>
        </w:rPr>
        <w:t xml:space="preserve"> 3,500 new CD accounts were opened during the month, indicating continued customer interest and inflow of new funds.</w:t>
      </w:r>
    </w:p>
    <w:p w14:paraId="5997314F" w14:textId="77777777" w:rsidR="00A02515" w:rsidRPr="00A02515" w:rsidRDefault="00A02515" w:rsidP="00A02515">
      <w:pPr>
        <w:pStyle w:val="NormalWeb"/>
        <w:numPr>
          <w:ilvl w:val="0"/>
          <w:numId w:val="30"/>
        </w:numPr>
        <w:rPr>
          <w:rFonts w:asciiTheme="minorHAnsi" w:hAnsiTheme="minorHAnsi"/>
        </w:rPr>
      </w:pPr>
      <w:r w:rsidRPr="00A02515">
        <w:rPr>
          <w:rStyle w:val="Strong"/>
          <w:rFonts w:asciiTheme="minorHAnsi" w:eastAsiaTheme="majorEastAsia" w:hAnsiTheme="minorHAnsi"/>
        </w:rPr>
        <w:t>Closed CD Accounts:</w:t>
      </w:r>
      <w:r w:rsidRPr="00A02515">
        <w:rPr>
          <w:rFonts w:asciiTheme="minorHAnsi" w:hAnsiTheme="minorHAnsi"/>
        </w:rPr>
        <w:t xml:space="preserve"> 2,000 CD accounts were closed, potentially due to maturity or early withdrawals, impacting the bank's overall CD portfolio dynamics.</w:t>
      </w:r>
    </w:p>
    <w:p w14:paraId="184B7F7D" w14:textId="77777777" w:rsidR="00A02515" w:rsidRPr="00A02515" w:rsidRDefault="00A02515" w:rsidP="00A02515">
      <w:pPr>
        <w:pStyle w:val="NormalWeb"/>
        <w:numPr>
          <w:ilvl w:val="0"/>
          <w:numId w:val="30"/>
        </w:numPr>
        <w:rPr>
          <w:rFonts w:asciiTheme="minorHAnsi" w:hAnsiTheme="minorHAnsi"/>
        </w:rPr>
      </w:pPr>
      <w:r w:rsidRPr="00A02515">
        <w:rPr>
          <w:rStyle w:val="Strong"/>
          <w:rFonts w:asciiTheme="minorHAnsi" w:eastAsiaTheme="majorEastAsia" w:hAnsiTheme="minorHAnsi"/>
        </w:rPr>
        <w:t>Early Withdrawal Penalties:</w:t>
      </w:r>
      <w:r w:rsidRPr="00A02515">
        <w:rPr>
          <w:rFonts w:asciiTheme="minorHAnsi" w:hAnsiTheme="minorHAnsi"/>
        </w:rPr>
        <w:t xml:space="preserve"> Penalties </w:t>
      </w:r>
      <w:proofErr w:type="spellStart"/>
      <w:r w:rsidRPr="00A02515">
        <w:rPr>
          <w:rFonts w:asciiTheme="minorHAnsi" w:hAnsiTheme="minorHAnsi"/>
        </w:rPr>
        <w:t>totaling</w:t>
      </w:r>
      <w:proofErr w:type="spellEnd"/>
      <w:r w:rsidRPr="00A02515">
        <w:rPr>
          <w:rFonts w:asciiTheme="minorHAnsi" w:hAnsiTheme="minorHAnsi"/>
        </w:rPr>
        <w:t xml:space="preserve"> $150,000 were incurred due to early withdrawals, indicating some customers opted to liquidate their CDs before maturity, impacting both liquidity and earnings.</w:t>
      </w:r>
    </w:p>
    <w:p w14:paraId="2366A572" w14:textId="77777777" w:rsidR="00A02515" w:rsidRPr="00545A65" w:rsidRDefault="00A02515" w:rsidP="00A02515">
      <w:pPr>
        <w:pStyle w:val="Heading3"/>
      </w:pPr>
      <w:r w:rsidRPr="00545A65">
        <w:t>Summary</w:t>
      </w:r>
    </w:p>
    <w:p w14:paraId="33E5C162" w14:textId="77777777" w:rsidR="00A02515" w:rsidRPr="00A02515" w:rsidRDefault="00A02515" w:rsidP="00A02515">
      <w:pPr>
        <w:numPr>
          <w:ilvl w:val="0"/>
          <w:numId w:val="31"/>
        </w:numPr>
        <w:spacing w:before="100" w:beforeAutospacing="1" w:after="100" w:afterAutospacing="1" w:line="240" w:lineRule="auto"/>
        <w:rPr>
          <w:sz w:val="24"/>
          <w:szCs w:val="24"/>
        </w:rPr>
      </w:pPr>
      <w:r w:rsidRPr="00A02515">
        <w:rPr>
          <w:rStyle w:val="Strong"/>
          <w:sz w:val="24"/>
          <w:szCs w:val="24"/>
        </w:rPr>
        <w:t>Activity Level:</w:t>
      </w:r>
      <w:r w:rsidRPr="00A02515">
        <w:rPr>
          <w:sz w:val="24"/>
          <w:szCs w:val="24"/>
        </w:rPr>
        <w:t xml:space="preserve"> High issuance and closure rates suggest dynamic customer engagement with CDs.</w:t>
      </w:r>
    </w:p>
    <w:p w14:paraId="1038A492" w14:textId="77777777" w:rsidR="00A02515" w:rsidRPr="00A02515" w:rsidRDefault="00A02515" w:rsidP="00A02515">
      <w:pPr>
        <w:numPr>
          <w:ilvl w:val="0"/>
          <w:numId w:val="31"/>
        </w:numPr>
        <w:spacing w:before="100" w:beforeAutospacing="1" w:after="100" w:afterAutospacing="1" w:line="240" w:lineRule="auto"/>
        <w:rPr>
          <w:sz w:val="24"/>
          <w:szCs w:val="24"/>
        </w:rPr>
      </w:pPr>
      <w:r w:rsidRPr="00A02515">
        <w:rPr>
          <w:rStyle w:val="Strong"/>
          <w:sz w:val="24"/>
          <w:szCs w:val="24"/>
        </w:rPr>
        <w:t>Interest Rate Environment:</w:t>
      </w:r>
      <w:r w:rsidRPr="00A02515">
        <w:rPr>
          <w:sz w:val="24"/>
          <w:szCs w:val="24"/>
        </w:rPr>
        <w:t xml:space="preserve"> The average interest rate of 2.10% reflects the competitive landscape for CD investments.</w:t>
      </w:r>
    </w:p>
    <w:p w14:paraId="680E31F4" w14:textId="77777777" w:rsidR="00A02515" w:rsidRPr="00A02515" w:rsidRDefault="00A02515" w:rsidP="00A02515">
      <w:pPr>
        <w:numPr>
          <w:ilvl w:val="0"/>
          <w:numId w:val="31"/>
        </w:numPr>
        <w:spacing w:before="100" w:beforeAutospacing="1" w:after="100" w:afterAutospacing="1" w:line="240" w:lineRule="auto"/>
        <w:rPr>
          <w:sz w:val="24"/>
          <w:szCs w:val="24"/>
        </w:rPr>
      </w:pPr>
      <w:r w:rsidRPr="00A02515">
        <w:rPr>
          <w:rStyle w:val="Strong"/>
          <w:sz w:val="24"/>
          <w:szCs w:val="24"/>
        </w:rPr>
        <w:t>Financial Impact:</w:t>
      </w:r>
      <w:r w:rsidRPr="00A02515">
        <w:rPr>
          <w:sz w:val="24"/>
          <w:szCs w:val="24"/>
        </w:rPr>
        <w:t xml:space="preserve"> Significant total deposits and penalties highlight the importance of CDs in the bank's deposit strategy, despite potential penalties for early withdrawals.</w:t>
      </w:r>
    </w:p>
    <w:p w14:paraId="039F5155" w14:textId="77777777" w:rsidR="00A02515" w:rsidRPr="00A02515" w:rsidRDefault="00A02515" w:rsidP="00A02515">
      <w:pPr>
        <w:pStyle w:val="NormalWeb"/>
        <w:rPr>
          <w:rFonts w:asciiTheme="minorHAnsi" w:hAnsiTheme="minorHAnsi"/>
        </w:rPr>
      </w:pPr>
      <w:r w:rsidRPr="00A02515">
        <w:rPr>
          <w:rFonts w:asciiTheme="minorHAnsi" w:hAnsiTheme="minorHAnsi"/>
        </w:rPr>
        <w:t xml:space="preserve">These statistics provide insights into the bank's CD operations, customer </w:t>
      </w:r>
      <w:proofErr w:type="spellStart"/>
      <w:r w:rsidRPr="00A02515">
        <w:rPr>
          <w:rFonts w:asciiTheme="minorHAnsi" w:hAnsiTheme="minorHAnsi"/>
        </w:rPr>
        <w:t>behavior</w:t>
      </w:r>
      <w:proofErr w:type="spellEnd"/>
      <w:r w:rsidRPr="00A02515">
        <w:rPr>
          <w:rFonts w:asciiTheme="minorHAnsi" w:hAnsiTheme="minorHAnsi"/>
        </w:rPr>
        <w:t>, and the broader financial environment affecting CD investments during May 2024.</w:t>
      </w:r>
    </w:p>
    <w:p w14:paraId="4E1BC57B" w14:textId="77777777" w:rsidR="00A02515" w:rsidRPr="00A02515" w:rsidRDefault="00A02515" w:rsidP="00A02515">
      <w:pPr>
        <w:pStyle w:val="Heading2"/>
        <w:rPr>
          <w:rFonts w:eastAsia="Times New Roman"/>
          <w:lang w:eastAsia="en-IN"/>
        </w:rPr>
      </w:pPr>
      <w:r w:rsidRPr="00A02515">
        <w:rPr>
          <w:rFonts w:eastAsia="Times New Roman"/>
          <w:lang w:eastAsia="en-IN"/>
        </w:rPr>
        <w:lastRenderedPageBreak/>
        <w:t>Historical Average CD Rates Over the Last 5 Years</w:t>
      </w:r>
    </w:p>
    <w:tbl>
      <w:tblPr>
        <w:tblStyle w:val="TableGrid"/>
        <w:tblW w:w="3840" w:type="dxa"/>
        <w:tblLook w:val="04A0" w:firstRow="1" w:lastRow="0" w:firstColumn="1" w:lastColumn="0" w:noHBand="0" w:noVBand="1"/>
      </w:tblPr>
      <w:tblGrid>
        <w:gridCol w:w="810"/>
        <w:gridCol w:w="1010"/>
        <w:gridCol w:w="1010"/>
        <w:gridCol w:w="1010"/>
      </w:tblGrid>
      <w:tr w:rsidR="00A02515" w:rsidRPr="00A02515" w14:paraId="2A3B3D46" w14:textId="77777777" w:rsidTr="00A02515">
        <w:trPr>
          <w:trHeight w:val="864"/>
        </w:trPr>
        <w:tc>
          <w:tcPr>
            <w:tcW w:w="960" w:type="dxa"/>
            <w:hideMark/>
          </w:tcPr>
          <w:p w14:paraId="15052680" w14:textId="77777777" w:rsidR="00A02515" w:rsidRPr="00A02515" w:rsidRDefault="00A02515" w:rsidP="00A02515">
            <w:pPr>
              <w:jc w:val="center"/>
              <w:rPr>
                <w:rFonts w:ascii="Aptos Narrow" w:eastAsia="Times New Roman" w:hAnsi="Aptos Narrow" w:cs="Times New Roman"/>
                <w:b/>
                <w:bCs/>
                <w:color w:val="000000"/>
                <w:kern w:val="0"/>
                <w:sz w:val="24"/>
                <w:szCs w:val="24"/>
                <w:lang w:eastAsia="en-IN"/>
                <w14:ligatures w14:val="none"/>
              </w:rPr>
            </w:pPr>
            <w:r w:rsidRPr="00A02515">
              <w:rPr>
                <w:rFonts w:ascii="Aptos Narrow" w:eastAsia="Times New Roman" w:hAnsi="Aptos Narrow" w:cs="Times New Roman"/>
                <w:b/>
                <w:bCs/>
                <w:color w:val="000000"/>
                <w:kern w:val="0"/>
                <w:sz w:val="24"/>
                <w:szCs w:val="24"/>
                <w:lang w:eastAsia="en-IN"/>
                <w14:ligatures w14:val="none"/>
              </w:rPr>
              <w:t>Year</w:t>
            </w:r>
          </w:p>
        </w:tc>
        <w:tc>
          <w:tcPr>
            <w:tcW w:w="960" w:type="dxa"/>
            <w:hideMark/>
          </w:tcPr>
          <w:p w14:paraId="01A2BE24" w14:textId="77777777" w:rsidR="00A02515" w:rsidRPr="00A02515" w:rsidRDefault="00A02515" w:rsidP="00A02515">
            <w:pPr>
              <w:jc w:val="center"/>
              <w:rPr>
                <w:rFonts w:ascii="Aptos Narrow" w:eastAsia="Times New Roman" w:hAnsi="Aptos Narrow" w:cs="Times New Roman"/>
                <w:b/>
                <w:bCs/>
                <w:color w:val="000000"/>
                <w:kern w:val="0"/>
                <w:sz w:val="24"/>
                <w:szCs w:val="24"/>
                <w:lang w:eastAsia="en-IN"/>
                <w14:ligatures w14:val="none"/>
              </w:rPr>
            </w:pPr>
            <w:r w:rsidRPr="00A02515">
              <w:rPr>
                <w:rFonts w:ascii="Aptos Narrow" w:eastAsia="Times New Roman" w:hAnsi="Aptos Narrow" w:cs="Times New Roman"/>
                <w:b/>
                <w:bCs/>
                <w:color w:val="000000"/>
                <w:kern w:val="0"/>
                <w:sz w:val="24"/>
                <w:szCs w:val="24"/>
                <w:lang w:eastAsia="en-IN"/>
                <w14:ligatures w14:val="none"/>
              </w:rPr>
              <w:t>Average 1-Year CD Rate (%)</w:t>
            </w:r>
          </w:p>
        </w:tc>
        <w:tc>
          <w:tcPr>
            <w:tcW w:w="960" w:type="dxa"/>
            <w:hideMark/>
          </w:tcPr>
          <w:p w14:paraId="5B65230C" w14:textId="77777777" w:rsidR="00A02515" w:rsidRPr="00A02515" w:rsidRDefault="00A02515" w:rsidP="00A02515">
            <w:pPr>
              <w:jc w:val="center"/>
              <w:rPr>
                <w:rFonts w:ascii="Aptos Narrow" w:eastAsia="Times New Roman" w:hAnsi="Aptos Narrow" w:cs="Times New Roman"/>
                <w:b/>
                <w:bCs/>
                <w:color w:val="000000"/>
                <w:kern w:val="0"/>
                <w:sz w:val="24"/>
                <w:szCs w:val="24"/>
                <w:lang w:eastAsia="en-IN"/>
                <w14:ligatures w14:val="none"/>
              </w:rPr>
            </w:pPr>
            <w:r w:rsidRPr="00A02515">
              <w:rPr>
                <w:rFonts w:ascii="Aptos Narrow" w:eastAsia="Times New Roman" w:hAnsi="Aptos Narrow" w:cs="Times New Roman"/>
                <w:b/>
                <w:bCs/>
                <w:color w:val="000000"/>
                <w:kern w:val="0"/>
                <w:sz w:val="24"/>
                <w:szCs w:val="24"/>
                <w:lang w:eastAsia="en-IN"/>
                <w14:ligatures w14:val="none"/>
              </w:rPr>
              <w:t>Average 2-Year CD Rate (%)</w:t>
            </w:r>
          </w:p>
        </w:tc>
        <w:tc>
          <w:tcPr>
            <w:tcW w:w="960" w:type="dxa"/>
            <w:hideMark/>
          </w:tcPr>
          <w:p w14:paraId="51FE7780" w14:textId="77777777" w:rsidR="00A02515" w:rsidRPr="00A02515" w:rsidRDefault="00A02515" w:rsidP="00A02515">
            <w:pPr>
              <w:jc w:val="center"/>
              <w:rPr>
                <w:rFonts w:ascii="Aptos Narrow" w:eastAsia="Times New Roman" w:hAnsi="Aptos Narrow" w:cs="Times New Roman"/>
                <w:b/>
                <w:bCs/>
                <w:color w:val="000000"/>
                <w:kern w:val="0"/>
                <w:sz w:val="24"/>
                <w:szCs w:val="24"/>
                <w:lang w:eastAsia="en-IN"/>
                <w14:ligatures w14:val="none"/>
              </w:rPr>
            </w:pPr>
            <w:r w:rsidRPr="00A02515">
              <w:rPr>
                <w:rFonts w:ascii="Aptos Narrow" w:eastAsia="Times New Roman" w:hAnsi="Aptos Narrow" w:cs="Times New Roman"/>
                <w:b/>
                <w:bCs/>
                <w:color w:val="000000"/>
                <w:kern w:val="0"/>
                <w:sz w:val="24"/>
                <w:szCs w:val="24"/>
                <w:lang w:eastAsia="en-IN"/>
                <w14:ligatures w14:val="none"/>
              </w:rPr>
              <w:t>Average 5-Year CD Rate (%)</w:t>
            </w:r>
          </w:p>
        </w:tc>
      </w:tr>
      <w:tr w:rsidR="00A02515" w:rsidRPr="00A02515" w14:paraId="6F740546" w14:textId="77777777" w:rsidTr="00A02515">
        <w:trPr>
          <w:trHeight w:val="288"/>
        </w:trPr>
        <w:tc>
          <w:tcPr>
            <w:tcW w:w="960" w:type="dxa"/>
            <w:hideMark/>
          </w:tcPr>
          <w:p w14:paraId="3DAA5CC1"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2020</w:t>
            </w:r>
          </w:p>
        </w:tc>
        <w:tc>
          <w:tcPr>
            <w:tcW w:w="960" w:type="dxa"/>
            <w:hideMark/>
          </w:tcPr>
          <w:p w14:paraId="4BB5260A"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0.8</w:t>
            </w:r>
          </w:p>
        </w:tc>
        <w:tc>
          <w:tcPr>
            <w:tcW w:w="960" w:type="dxa"/>
            <w:hideMark/>
          </w:tcPr>
          <w:p w14:paraId="7F8123DF"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w:t>
            </w:r>
          </w:p>
        </w:tc>
        <w:tc>
          <w:tcPr>
            <w:tcW w:w="960" w:type="dxa"/>
            <w:hideMark/>
          </w:tcPr>
          <w:p w14:paraId="184A24D7"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1.3</w:t>
            </w:r>
          </w:p>
        </w:tc>
      </w:tr>
      <w:tr w:rsidR="00A02515" w:rsidRPr="00A02515" w14:paraId="4CAB7B3E" w14:textId="77777777" w:rsidTr="00A02515">
        <w:trPr>
          <w:trHeight w:val="288"/>
        </w:trPr>
        <w:tc>
          <w:tcPr>
            <w:tcW w:w="960" w:type="dxa"/>
            <w:hideMark/>
          </w:tcPr>
          <w:p w14:paraId="50FB3EF9"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2021</w:t>
            </w:r>
          </w:p>
        </w:tc>
        <w:tc>
          <w:tcPr>
            <w:tcW w:w="960" w:type="dxa"/>
            <w:hideMark/>
          </w:tcPr>
          <w:p w14:paraId="51ABA9B4"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0.9</w:t>
            </w:r>
          </w:p>
        </w:tc>
        <w:tc>
          <w:tcPr>
            <w:tcW w:w="960" w:type="dxa"/>
            <w:hideMark/>
          </w:tcPr>
          <w:p w14:paraId="419A30AA"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1.1</w:t>
            </w:r>
          </w:p>
        </w:tc>
        <w:tc>
          <w:tcPr>
            <w:tcW w:w="960" w:type="dxa"/>
            <w:hideMark/>
          </w:tcPr>
          <w:p w14:paraId="5349AE2B"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1.5</w:t>
            </w:r>
          </w:p>
        </w:tc>
      </w:tr>
      <w:tr w:rsidR="00A02515" w:rsidRPr="00A02515" w14:paraId="4641C603" w14:textId="77777777" w:rsidTr="00A02515">
        <w:trPr>
          <w:trHeight w:val="288"/>
        </w:trPr>
        <w:tc>
          <w:tcPr>
            <w:tcW w:w="960" w:type="dxa"/>
            <w:hideMark/>
          </w:tcPr>
          <w:p w14:paraId="69A3C845"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2022</w:t>
            </w:r>
          </w:p>
        </w:tc>
        <w:tc>
          <w:tcPr>
            <w:tcW w:w="960" w:type="dxa"/>
            <w:hideMark/>
          </w:tcPr>
          <w:p w14:paraId="4B46FB99"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1.1</w:t>
            </w:r>
          </w:p>
        </w:tc>
        <w:tc>
          <w:tcPr>
            <w:tcW w:w="960" w:type="dxa"/>
            <w:hideMark/>
          </w:tcPr>
          <w:p w14:paraId="7D2EF212"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1.3</w:t>
            </w:r>
          </w:p>
        </w:tc>
        <w:tc>
          <w:tcPr>
            <w:tcW w:w="960" w:type="dxa"/>
            <w:hideMark/>
          </w:tcPr>
          <w:p w14:paraId="0D09A669"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1.8</w:t>
            </w:r>
          </w:p>
        </w:tc>
      </w:tr>
      <w:tr w:rsidR="00A02515" w:rsidRPr="00A02515" w14:paraId="1D488ABA" w14:textId="77777777" w:rsidTr="00A02515">
        <w:trPr>
          <w:trHeight w:val="288"/>
        </w:trPr>
        <w:tc>
          <w:tcPr>
            <w:tcW w:w="960" w:type="dxa"/>
            <w:hideMark/>
          </w:tcPr>
          <w:p w14:paraId="64563FF2"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2023</w:t>
            </w:r>
          </w:p>
        </w:tc>
        <w:tc>
          <w:tcPr>
            <w:tcW w:w="960" w:type="dxa"/>
            <w:hideMark/>
          </w:tcPr>
          <w:p w14:paraId="5BE02577"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1.5</w:t>
            </w:r>
          </w:p>
        </w:tc>
        <w:tc>
          <w:tcPr>
            <w:tcW w:w="960" w:type="dxa"/>
            <w:hideMark/>
          </w:tcPr>
          <w:p w14:paraId="410A3E6A"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1.8</w:t>
            </w:r>
          </w:p>
        </w:tc>
        <w:tc>
          <w:tcPr>
            <w:tcW w:w="960" w:type="dxa"/>
            <w:hideMark/>
          </w:tcPr>
          <w:p w14:paraId="41094FD6"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2.1</w:t>
            </w:r>
          </w:p>
        </w:tc>
      </w:tr>
      <w:tr w:rsidR="00A02515" w:rsidRPr="00A02515" w14:paraId="7DE90B19" w14:textId="77777777" w:rsidTr="00A02515">
        <w:trPr>
          <w:trHeight w:val="288"/>
        </w:trPr>
        <w:tc>
          <w:tcPr>
            <w:tcW w:w="960" w:type="dxa"/>
            <w:hideMark/>
          </w:tcPr>
          <w:p w14:paraId="02FECE13"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2024</w:t>
            </w:r>
          </w:p>
        </w:tc>
        <w:tc>
          <w:tcPr>
            <w:tcW w:w="960" w:type="dxa"/>
            <w:hideMark/>
          </w:tcPr>
          <w:p w14:paraId="043473D7"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1.75</w:t>
            </w:r>
          </w:p>
        </w:tc>
        <w:tc>
          <w:tcPr>
            <w:tcW w:w="960" w:type="dxa"/>
            <w:hideMark/>
          </w:tcPr>
          <w:p w14:paraId="6B4CB6C7"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w:t>
            </w:r>
          </w:p>
        </w:tc>
        <w:tc>
          <w:tcPr>
            <w:tcW w:w="960" w:type="dxa"/>
            <w:hideMark/>
          </w:tcPr>
          <w:p w14:paraId="790CDF8D"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2.3</w:t>
            </w:r>
          </w:p>
        </w:tc>
      </w:tr>
    </w:tbl>
    <w:p w14:paraId="6B57C3E4" w14:textId="77777777" w:rsidR="00A02515" w:rsidRDefault="00A02515" w:rsidP="00A02515">
      <w:pPr>
        <w:rPr>
          <w:lang w:eastAsia="en-IN"/>
        </w:rPr>
      </w:pPr>
    </w:p>
    <w:p w14:paraId="26C83B91" w14:textId="77777777" w:rsidR="00A02515" w:rsidRDefault="00A02515" w:rsidP="00A02515">
      <w:pPr>
        <w:rPr>
          <w:lang w:eastAsia="en-IN"/>
        </w:rPr>
      </w:pPr>
    </w:p>
    <w:p w14:paraId="60CD3A65" w14:textId="77777777" w:rsidR="00A02515" w:rsidRDefault="00A02515" w:rsidP="00A02515">
      <w:pPr>
        <w:rPr>
          <w:lang w:eastAsia="en-IN"/>
        </w:rPr>
      </w:pPr>
    </w:p>
    <w:p w14:paraId="4C1B69B5" w14:textId="686F6012" w:rsidR="00A02515" w:rsidRPr="00A02515" w:rsidRDefault="00A02515" w:rsidP="00A02515">
      <w:pPr>
        <w:pStyle w:val="NormalWeb"/>
        <w:rPr>
          <w:rFonts w:asciiTheme="minorHAnsi" w:hAnsiTheme="minorHAnsi"/>
          <w:b/>
          <w:bCs/>
          <w:sz w:val="28"/>
          <w:szCs w:val="28"/>
        </w:rPr>
      </w:pPr>
      <w:r w:rsidRPr="00A02515">
        <w:rPr>
          <w:rFonts w:asciiTheme="minorHAnsi" w:hAnsiTheme="minorHAnsi"/>
          <w:b/>
          <w:bCs/>
          <w:sz w:val="28"/>
          <w:szCs w:val="28"/>
        </w:rPr>
        <w:t>I</w:t>
      </w:r>
      <w:r w:rsidRPr="00A02515">
        <w:rPr>
          <w:rFonts w:asciiTheme="minorHAnsi" w:hAnsiTheme="minorHAnsi"/>
          <w:b/>
          <w:bCs/>
          <w:sz w:val="28"/>
          <w:szCs w:val="28"/>
        </w:rPr>
        <w:t>nterpretation of the historical average CD rates over the last 5 years:</w:t>
      </w:r>
    </w:p>
    <w:p w14:paraId="52B3288F" w14:textId="77777777" w:rsidR="00A02515" w:rsidRPr="00A02515" w:rsidRDefault="00A02515" w:rsidP="00A02515">
      <w:pPr>
        <w:pStyle w:val="Heading3"/>
      </w:pPr>
      <w:r w:rsidRPr="00A02515">
        <w:t>Historical Average CD Rates (2019-2023)</w:t>
      </w:r>
    </w:p>
    <w:p w14:paraId="3E27CDB1" w14:textId="77777777" w:rsidR="00A02515" w:rsidRPr="00A02515" w:rsidRDefault="00A02515" w:rsidP="00A02515">
      <w:pPr>
        <w:pStyle w:val="NormalWeb"/>
        <w:numPr>
          <w:ilvl w:val="0"/>
          <w:numId w:val="32"/>
        </w:numPr>
        <w:rPr>
          <w:rFonts w:asciiTheme="minorHAnsi" w:hAnsiTheme="minorHAnsi"/>
        </w:rPr>
      </w:pPr>
      <w:r w:rsidRPr="00A02515">
        <w:rPr>
          <w:rStyle w:val="Strong"/>
          <w:rFonts w:asciiTheme="minorHAnsi" w:eastAsiaTheme="majorEastAsia" w:hAnsiTheme="minorHAnsi"/>
        </w:rPr>
        <w:t>2020:</w:t>
      </w:r>
    </w:p>
    <w:p w14:paraId="180ACDAE" w14:textId="77777777" w:rsidR="00A02515" w:rsidRPr="00A02515" w:rsidRDefault="00A02515" w:rsidP="00A02515">
      <w:pPr>
        <w:numPr>
          <w:ilvl w:val="1"/>
          <w:numId w:val="32"/>
        </w:numPr>
        <w:spacing w:before="100" w:beforeAutospacing="1" w:after="100" w:afterAutospacing="1" w:line="240" w:lineRule="auto"/>
        <w:rPr>
          <w:sz w:val="24"/>
          <w:szCs w:val="24"/>
        </w:rPr>
      </w:pPr>
      <w:r w:rsidRPr="00A02515">
        <w:rPr>
          <w:sz w:val="24"/>
          <w:szCs w:val="24"/>
        </w:rPr>
        <w:t>Average 1-Year CD Rate: 0.80%</w:t>
      </w:r>
    </w:p>
    <w:p w14:paraId="71813F89" w14:textId="77777777" w:rsidR="00A02515" w:rsidRPr="00A02515" w:rsidRDefault="00A02515" w:rsidP="00A02515">
      <w:pPr>
        <w:numPr>
          <w:ilvl w:val="1"/>
          <w:numId w:val="32"/>
        </w:numPr>
        <w:spacing w:before="100" w:beforeAutospacing="1" w:after="100" w:afterAutospacing="1" w:line="240" w:lineRule="auto"/>
        <w:rPr>
          <w:sz w:val="24"/>
          <w:szCs w:val="24"/>
        </w:rPr>
      </w:pPr>
      <w:r w:rsidRPr="00A02515">
        <w:rPr>
          <w:sz w:val="24"/>
          <w:szCs w:val="24"/>
        </w:rPr>
        <w:t>Average 2-Year CD Rate: 1.00%</w:t>
      </w:r>
    </w:p>
    <w:p w14:paraId="066F54DF" w14:textId="77777777" w:rsidR="00A02515" w:rsidRPr="00A02515" w:rsidRDefault="00A02515" w:rsidP="00A02515">
      <w:pPr>
        <w:numPr>
          <w:ilvl w:val="1"/>
          <w:numId w:val="32"/>
        </w:numPr>
        <w:spacing w:before="100" w:beforeAutospacing="1" w:after="100" w:afterAutospacing="1" w:line="240" w:lineRule="auto"/>
        <w:rPr>
          <w:sz w:val="24"/>
          <w:szCs w:val="24"/>
        </w:rPr>
      </w:pPr>
      <w:r w:rsidRPr="00A02515">
        <w:rPr>
          <w:sz w:val="24"/>
          <w:szCs w:val="24"/>
        </w:rPr>
        <w:t>Average 5-Year CD Rate: 1.30%</w:t>
      </w:r>
    </w:p>
    <w:p w14:paraId="7817AA47" w14:textId="77777777" w:rsidR="00A02515" w:rsidRPr="00A02515" w:rsidRDefault="00A02515" w:rsidP="00A02515">
      <w:pPr>
        <w:numPr>
          <w:ilvl w:val="1"/>
          <w:numId w:val="32"/>
        </w:numPr>
        <w:spacing w:before="100" w:beforeAutospacing="1" w:after="100" w:afterAutospacing="1" w:line="240" w:lineRule="auto"/>
        <w:rPr>
          <w:sz w:val="24"/>
          <w:szCs w:val="24"/>
        </w:rPr>
      </w:pPr>
      <w:r w:rsidRPr="00A02515">
        <w:rPr>
          <w:rStyle w:val="Strong"/>
          <w:sz w:val="24"/>
          <w:szCs w:val="24"/>
        </w:rPr>
        <w:t>Interpretation:</w:t>
      </w:r>
      <w:r w:rsidRPr="00A02515">
        <w:rPr>
          <w:sz w:val="24"/>
          <w:szCs w:val="24"/>
        </w:rPr>
        <w:t xml:space="preserve"> CD rates were relatively low across all terms in 2020, reflecting a period of economic uncertainty and low interest rate environment.</w:t>
      </w:r>
    </w:p>
    <w:p w14:paraId="3EEC59A2" w14:textId="77777777" w:rsidR="00A02515" w:rsidRPr="00A02515" w:rsidRDefault="00A02515" w:rsidP="00A02515">
      <w:pPr>
        <w:pStyle w:val="NormalWeb"/>
        <w:numPr>
          <w:ilvl w:val="0"/>
          <w:numId w:val="32"/>
        </w:numPr>
        <w:rPr>
          <w:rFonts w:asciiTheme="minorHAnsi" w:hAnsiTheme="minorHAnsi"/>
        </w:rPr>
      </w:pPr>
      <w:r w:rsidRPr="00A02515">
        <w:rPr>
          <w:rStyle w:val="Strong"/>
          <w:rFonts w:asciiTheme="minorHAnsi" w:eastAsiaTheme="majorEastAsia" w:hAnsiTheme="minorHAnsi"/>
        </w:rPr>
        <w:t>2021:</w:t>
      </w:r>
    </w:p>
    <w:p w14:paraId="0C376ECD" w14:textId="77777777" w:rsidR="00A02515" w:rsidRPr="00A02515" w:rsidRDefault="00A02515" w:rsidP="00A02515">
      <w:pPr>
        <w:numPr>
          <w:ilvl w:val="1"/>
          <w:numId w:val="32"/>
        </w:numPr>
        <w:spacing w:before="100" w:beforeAutospacing="1" w:after="100" w:afterAutospacing="1" w:line="240" w:lineRule="auto"/>
        <w:rPr>
          <w:sz w:val="24"/>
          <w:szCs w:val="24"/>
        </w:rPr>
      </w:pPr>
      <w:r w:rsidRPr="00A02515">
        <w:rPr>
          <w:sz w:val="24"/>
          <w:szCs w:val="24"/>
        </w:rPr>
        <w:t>Average 1-Year CD Rate: 0.90%</w:t>
      </w:r>
    </w:p>
    <w:p w14:paraId="45A264DF" w14:textId="77777777" w:rsidR="00A02515" w:rsidRPr="00A02515" w:rsidRDefault="00A02515" w:rsidP="00A02515">
      <w:pPr>
        <w:numPr>
          <w:ilvl w:val="1"/>
          <w:numId w:val="32"/>
        </w:numPr>
        <w:spacing w:before="100" w:beforeAutospacing="1" w:after="100" w:afterAutospacing="1" w:line="240" w:lineRule="auto"/>
        <w:rPr>
          <w:sz w:val="24"/>
          <w:szCs w:val="24"/>
        </w:rPr>
      </w:pPr>
      <w:r w:rsidRPr="00A02515">
        <w:rPr>
          <w:sz w:val="24"/>
          <w:szCs w:val="24"/>
        </w:rPr>
        <w:t>Average 2-Year CD Rate: 1.10%</w:t>
      </w:r>
    </w:p>
    <w:p w14:paraId="020493E9" w14:textId="77777777" w:rsidR="00A02515" w:rsidRPr="00A02515" w:rsidRDefault="00A02515" w:rsidP="00A02515">
      <w:pPr>
        <w:numPr>
          <w:ilvl w:val="1"/>
          <w:numId w:val="32"/>
        </w:numPr>
        <w:spacing w:before="100" w:beforeAutospacing="1" w:after="100" w:afterAutospacing="1" w:line="240" w:lineRule="auto"/>
        <w:rPr>
          <w:sz w:val="24"/>
          <w:szCs w:val="24"/>
        </w:rPr>
      </w:pPr>
      <w:r w:rsidRPr="00A02515">
        <w:rPr>
          <w:sz w:val="24"/>
          <w:szCs w:val="24"/>
        </w:rPr>
        <w:t>Average 5-Year CD Rate: 1.50%</w:t>
      </w:r>
    </w:p>
    <w:p w14:paraId="04AAFD68" w14:textId="77777777" w:rsidR="00A02515" w:rsidRPr="00A02515" w:rsidRDefault="00A02515" w:rsidP="00A02515">
      <w:pPr>
        <w:numPr>
          <w:ilvl w:val="1"/>
          <w:numId w:val="32"/>
        </w:numPr>
        <w:spacing w:before="100" w:beforeAutospacing="1" w:after="100" w:afterAutospacing="1" w:line="240" w:lineRule="auto"/>
        <w:rPr>
          <w:sz w:val="24"/>
          <w:szCs w:val="24"/>
        </w:rPr>
      </w:pPr>
      <w:r w:rsidRPr="00A02515">
        <w:rPr>
          <w:rStyle w:val="Strong"/>
          <w:sz w:val="24"/>
          <w:szCs w:val="24"/>
        </w:rPr>
        <w:t>Interpretation:</w:t>
      </w:r>
      <w:r w:rsidRPr="00A02515">
        <w:rPr>
          <w:sz w:val="24"/>
          <w:szCs w:val="24"/>
        </w:rPr>
        <w:t xml:space="preserve"> CD rates slightly increased from 2020, indicating a gradual improvement in interest rates as economic conditions stabilized.</w:t>
      </w:r>
    </w:p>
    <w:p w14:paraId="2EC83542" w14:textId="77777777" w:rsidR="00A02515" w:rsidRPr="00A02515" w:rsidRDefault="00A02515" w:rsidP="00A02515">
      <w:pPr>
        <w:pStyle w:val="NormalWeb"/>
        <w:numPr>
          <w:ilvl w:val="0"/>
          <w:numId w:val="32"/>
        </w:numPr>
        <w:rPr>
          <w:rFonts w:asciiTheme="minorHAnsi" w:hAnsiTheme="minorHAnsi"/>
        </w:rPr>
      </w:pPr>
      <w:r w:rsidRPr="00A02515">
        <w:rPr>
          <w:rStyle w:val="Strong"/>
          <w:rFonts w:asciiTheme="minorHAnsi" w:eastAsiaTheme="majorEastAsia" w:hAnsiTheme="minorHAnsi"/>
        </w:rPr>
        <w:t>2022:</w:t>
      </w:r>
    </w:p>
    <w:p w14:paraId="51AFF178" w14:textId="77777777" w:rsidR="00A02515" w:rsidRPr="00A02515" w:rsidRDefault="00A02515" w:rsidP="00A02515">
      <w:pPr>
        <w:numPr>
          <w:ilvl w:val="1"/>
          <w:numId w:val="32"/>
        </w:numPr>
        <w:spacing w:before="100" w:beforeAutospacing="1" w:after="100" w:afterAutospacing="1" w:line="240" w:lineRule="auto"/>
        <w:rPr>
          <w:sz w:val="24"/>
          <w:szCs w:val="24"/>
        </w:rPr>
      </w:pPr>
      <w:r w:rsidRPr="00A02515">
        <w:rPr>
          <w:sz w:val="24"/>
          <w:szCs w:val="24"/>
        </w:rPr>
        <w:t>Average 1-Year CD Rate: 1.10%</w:t>
      </w:r>
    </w:p>
    <w:p w14:paraId="65CF64A4" w14:textId="77777777" w:rsidR="00A02515" w:rsidRPr="00A02515" w:rsidRDefault="00A02515" w:rsidP="00A02515">
      <w:pPr>
        <w:numPr>
          <w:ilvl w:val="1"/>
          <w:numId w:val="32"/>
        </w:numPr>
        <w:spacing w:before="100" w:beforeAutospacing="1" w:after="100" w:afterAutospacing="1" w:line="240" w:lineRule="auto"/>
        <w:rPr>
          <w:sz w:val="24"/>
          <w:szCs w:val="24"/>
        </w:rPr>
      </w:pPr>
      <w:r w:rsidRPr="00A02515">
        <w:rPr>
          <w:sz w:val="24"/>
          <w:szCs w:val="24"/>
        </w:rPr>
        <w:t>Average 2-Year CD Rate: 1.30%</w:t>
      </w:r>
    </w:p>
    <w:p w14:paraId="6054DA37" w14:textId="77777777" w:rsidR="00A02515" w:rsidRPr="00A02515" w:rsidRDefault="00A02515" w:rsidP="00A02515">
      <w:pPr>
        <w:numPr>
          <w:ilvl w:val="1"/>
          <w:numId w:val="32"/>
        </w:numPr>
        <w:spacing w:before="100" w:beforeAutospacing="1" w:after="100" w:afterAutospacing="1" w:line="240" w:lineRule="auto"/>
        <w:rPr>
          <w:sz w:val="24"/>
          <w:szCs w:val="24"/>
        </w:rPr>
      </w:pPr>
      <w:r w:rsidRPr="00A02515">
        <w:rPr>
          <w:sz w:val="24"/>
          <w:szCs w:val="24"/>
        </w:rPr>
        <w:t>Average 5-Year CD Rate: 1.80%</w:t>
      </w:r>
    </w:p>
    <w:p w14:paraId="32446CBD" w14:textId="77777777" w:rsidR="00A02515" w:rsidRPr="00A02515" w:rsidRDefault="00A02515" w:rsidP="00A02515">
      <w:pPr>
        <w:numPr>
          <w:ilvl w:val="1"/>
          <w:numId w:val="32"/>
        </w:numPr>
        <w:spacing w:before="100" w:beforeAutospacing="1" w:after="100" w:afterAutospacing="1" w:line="240" w:lineRule="auto"/>
        <w:rPr>
          <w:sz w:val="24"/>
          <w:szCs w:val="24"/>
        </w:rPr>
      </w:pPr>
      <w:r w:rsidRPr="00A02515">
        <w:rPr>
          <w:rStyle w:val="Strong"/>
          <w:sz w:val="24"/>
          <w:szCs w:val="24"/>
        </w:rPr>
        <w:t>Interpretation:</w:t>
      </w:r>
      <w:r w:rsidRPr="00A02515">
        <w:rPr>
          <w:sz w:val="24"/>
          <w:szCs w:val="24"/>
        </w:rPr>
        <w:t xml:space="preserve"> CD rates continued to rise in 2022, reflecting a stronger economic outlook and higher market interest rates.</w:t>
      </w:r>
    </w:p>
    <w:p w14:paraId="060C52B3" w14:textId="77777777" w:rsidR="00A02515" w:rsidRPr="00A02515" w:rsidRDefault="00A02515" w:rsidP="00A02515">
      <w:pPr>
        <w:pStyle w:val="NormalWeb"/>
        <w:numPr>
          <w:ilvl w:val="0"/>
          <w:numId w:val="32"/>
        </w:numPr>
        <w:rPr>
          <w:rFonts w:asciiTheme="minorHAnsi" w:hAnsiTheme="minorHAnsi"/>
        </w:rPr>
      </w:pPr>
      <w:r w:rsidRPr="00A02515">
        <w:rPr>
          <w:rStyle w:val="Strong"/>
          <w:rFonts w:asciiTheme="minorHAnsi" w:eastAsiaTheme="majorEastAsia" w:hAnsiTheme="minorHAnsi"/>
        </w:rPr>
        <w:t>2023:</w:t>
      </w:r>
    </w:p>
    <w:p w14:paraId="21CD4DCF" w14:textId="77777777" w:rsidR="00A02515" w:rsidRPr="00A02515" w:rsidRDefault="00A02515" w:rsidP="00A02515">
      <w:pPr>
        <w:numPr>
          <w:ilvl w:val="1"/>
          <w:numId w:val="32"/>
        </w:numPr>
        <w:spacing w:before="100" w:beforeAutospacing="1" w:after="100" w:afterAutospacing="1" w:line="240" w:lineRule="auto"/>
        <w:rPr>
          <w:sz w:val="24"/>
          <w:szCs w:val="24"/>
        </w:rPr>
      </w:pPr>
      <w:r w:rsidRPr="00A02515">
        <w:rPr>
          <w:sz w:val="24"/>
          <w:szCs w:val="24"/>
        </w:rPr>
        <w:t>Average 1-Year CD Rate: 1.50%</w:t>
      </w:r>
    </w:p>
    <w:p w14:paraId="5C2EBB31" w14:textId="77777777" w:rsidR="00A02515" w:rsidRPr="00A02515" w:rsidRDefault="00A02515" w:rsidP="00A02515">
      <w:pPr>
        <w:numPr>
          <w:ilvl w:val="1"/>
          <w:numId w:val="32"/>
        </w:numPr>
        <w:spacing w:before="100" w:beforeAutospacing="1" w:after="100" w:afterAutospacing="1" w:line="240" w:lineRule="auto"/>
        <w:rPr>
          <w:sz w:val="24"/>
          <w:szCs w:val="24"/>
        </w:rPr>
      </w:pPr>
      <w:r w:rsidRPr="00A02515">
        <w:rPr>
          <w:sz w:val="24"/>
          <w:szCs w:val="24"/>
        </w:rPr>
        <w:t>Average 2-Year CD Rate: 1.80%</w:t>
      </w:r>
    </w:p>
    <w:p w14:paraId="07D01B19" w14:textId="77777777" w:rsidR="00A02515" w:rsidRPr="00A02515" w:rsidRDefault="00A02515" w:rsidP="00A02515">
      <w:pPr>
        <w:numPr>
          <w:ilvl w:val="1"/>
          <w:numId w:val="32"/>
        </w:numPr>
        <w:spacing w:before="100" w:beforeAutospacing="1" w:after="100" w:afterAutospacing="1" w:line="240" w:lineRule="auto"/>
        <w:rPr>
          <w:sz w:val="24"/>
          <w:szCs w:val="24"/>
        </w:rPr>
      </w:pPr>
      <w:r w:rsidRPr="00A02515">
        <w:rPr>
          <w:sz w:val="24"/>
          <w:szCs w:val="24"/>
        </w:rPr>
        <w:t>Average 5-Year CD Rate: 2.10%</w:t>
      </w:r>
    </w:p>
    <w:p w14:paraId="55AC4ED2" w14:textId="77777777" w:rsidR="00A02515" w:rsidRPr="00A02515" w:rsidRDefault="00A02515" w:rsidP="00A02515">
      <w:pPr>
        <w:numPr>
          <w:ilvl w:val="1"/>
          <w:numId w:val="32"/>
        </w:numPr>
        <w:spacing w:before="100" w:beforeAutospacing="1" w:after="100" w:afterAutospacing="1" w:line="240" w:lineRule="auto"/>
        <w:rPr>
          <w:sz w:val="24"/>
          <w:szCs w:val="24"/>
        </w:rPr>
      </w:pPr>
      <w:r w:rsidRPr="00A02515">
        <w:rPr>
          <w:rStyle w:val="Strong"/>
          <w:sz w:val="24"/>
          <w:szCs w:val="24"/>
        </w:rPr>
        <w:t>Interpretation:</w:t>
      </w:r>
      <w:r w:rsidRPr="00A02515">
        <w:rPr>
          <w:sz w:val="24"/>
          <w:szCs w:val="24"/>
        </w:rPr>
        <w:t xml:space="preserve"> CD rates saw further increases in 2023, reaching higher levels as economic growth and inflationary pressures influenced interest rates.</w:t>
      </w:r>
    </w:p>
    <w:p w14:paraId="4E58A5BB" w14:textId="77777777" w:rsidR="00A02515" w:rsidRPr="00A02515" w:rsidRDefault="00A02515" w:rsidP="00A02515">
      <w:pPr>
        <w:pStyle w:val="NormalWeb"/>
        <w:numPr>
          <w:ilvl w:val="0"/>
          <w:numId w:val="32"/>
        </w:numPr>
        <w:rPr>
          <w:rFonts w:asciiTheme="minorHAnsi" w:hAnsiTheme="minorHAnsi"/>
        </w:rPr>
      </w:pPr>
      <w:r w:rsidRPr="00A02515">
        <w:rPr>
          <w:rStyle w:val="Strong"/>
          <w:rFonts w:asciiTheme="minorHAnsi" w:eastAsiaTheme="majorEastAsia" w:hAnsiTheme="minorHAnsi"/>
        </w:rPr>
        <w:lastRenderedPageBreak/>
        <w:t>2024:</w:t>
      </w:r>
    </w:p>
    <w:p w14:paraId="39DACFCD" w14:textId="77777777" w:rsidR="00A02515" w:rsidRPr="00A02515" w:rsidRDefault="00A02515" w:rsidP="00A02515">
      <w:pPr>
        <w:numPr>
          <w:ilvl w:val="1"/>
          <w:numId w:val="32"/>
        </w:numPr>
        <w:spacing w:before="100" w:beforeAutospacing="1" w:after="100" w:afterAutospacing="1" w:line="240" w:lineRule="auto"/>
        <w:rPr>
          <w:sz w:val="24"/>
          <w:szCs w:val="24"/>
        </w:rPr>
      </w:pPr>
      <w:r w:rsidRPr="00A02515">
        <w:rPr>
          <w:sz w:val="24"/>
          <w:szCs w:val="24"/>
        </w:rPr>
        <w:t>Average 1-Year CD Rate: 1.75%</w:t>
      </w:r>
    </w:p>
    <w:p w14:paraId="1A62AF49" w14:textId="77777777" w:rsidR="00A02515" w:rsidRPr="00A02515" w:rsidRDefault="00A02515" w:rsidP="00A02515">
      <w:pPr>
        <w:numPr>
          <w:ilvl w:val="1"/>
          <w:numId w:val="32"/>
        </w:numPr>
        <w:spacing w:before="100" w:beforeAutospacing="1" w:after="100" w:afterAutospacing="1" w:line="240" w:lineRule="auto"/>
        <w:rPr>
          <w:sz w:val="24"/>
          <w:szCs w:val="24"/>
        </w:rPr>
      </w:pPr>
      <w:r w:rsidRPr="00A02515">
        <w:rPr>
          <w:sz w:val="24"/>
          <w:szCs w:val="24"/>
        </w:rPr>
        <w:t>Average 2-Year CD Rate: 2.00%</w:t>
      </w:r>
    </w:p>
    <w:p w14:paraId="56EB45C1" w14:textId="77777777" w:rsidR="00A02515" w:rsidRPr="00A02515" w:rsidRDefault="00A02515" w:rsidP="00A02515">
      <w:pPr>
        <w:numPr>
          <w:ilvl w:val="1"/>
          <w:numId w:val="32"/>
        </w:numPr>
        <w:spacing w:before="100" w:beforeAutospacing="1" w:after="100" w:afterAutospacing="1" w:line="240" w:lineRule="auto"/>
        <w:rPr>
          <w:sz w:val="24"/>
          <w:szCs w:val="24"/>
        </w:rPr>
      </w:pPr>
      <w:r w:rsidRPr="00A02515">
        <w:rPr>
          <w:sz w:val="24"/>
          <w:szCs w:val="24"/>
        </w:rPr>
        <w:t>Average 5-Year CD Rate: 2.30%</w:t>
      </w:r>
    </w:p>
    <w:p w14:paraId="1ADFECD5" w14:textId="77777777" w:rsidR="00A02515" w:rsidRPr="00A02515" w:rsidRDefault="00A02515" w:rsidP="00A02515">
      <w:pPr>
        <w:numPr>
          <w:ilvl w:val="1"/>
          <w:numId w:val="32"/>
        </w:numPr>
        <w:spacing w:before="100" w:beforeAutospacing="1" w:after="100" w:afterAutospacing="1" w:line="240" w:lineRule="auto"/>
        <w:rPr>
          <w:sz w:val="24"/>
          <w:szCs w:val="24"/>
        </w:rPr>
      </w:pPr>
      <w:r w:rsidRPr="00A02515">
        <w:rPr>
          <w:rStyle w:val="Strong"/>
          <w:sz w:val="24"/>
          <w:szCs w:val="24"/>
        </w:rPr>
        <w:t>Interpretation:</w:t>
      </w:r>
      <w:r w:rsidRPr="00A02515">
        <w:rPr>
          <w:sz w:val="24"/>
          <w:szCs w:val="24"/>
        </w:rPr>
        <w:t xml:space="preserve"> As of 2024, CD rates have continued to climb, indicating a continued trend of rising interest rates and competitive returns for CD investors.</w:t>
      </w:r>
    </w:p>
    <w:p w14:paraId="1B8D7A8D" w14:textId="77777777" w:rsidR="00A02515" w:rsidRPr="00A02515" w:rsidRDefault="00A02515" w:rsidP="00A02515">
      <w:pPr>
        <w:pStyle w:val="Heading3"/>
      </w:pPr>
      <w:r w:rsidRPr="00A02515">
        <w:t>Summary</w:t>
      </w:r>
    </w:p>
    <w:p w14:paraId="1DA33E87" w14:textId="77777777" w:rsidR="00A02515" w:rsidRPr="00A02515" w:rsidRDefault="00A02515" w:rsidP="00A02515">
      <w:pPr>
        <w:numPr>
          <w:ilvl w:val="0"/>
          <w:numId w:val="33"/>
        </w:numPr>
        <w:spacing w:before="100" w:beforeAutospacing="1" w:after="100" w:afterAutospacing="1" w:line="240" w:lineRule="auto"/>
        <w:rPr>
          <w:sz w:val="24"/>
          <w:szCs w:val="24"/>
        </w:rPr>
      </w:pPr>
      <w:r w:rsidRPr="00A02515">
        <w:rPr>
          <w:rStyle w:val="Strong"/>
          <w:sz w:val="24"/>
          <w:szCs w:val="24"/>
        </w:rPr>
        <w:t>Trend Analysis:</w:t>
      </w:r>
      <w:r w:rsidRPr="00A02515">
        <w:rPr>
          <w:sz w:val="24"/>
          <w:szCs w:val="24"/>
        </w:rPr>
        <w:t xml:space="preserve"> CD rates have steadily increased over the past five years, reflecting broader economic trends and monetary policy changes.</w:t>
      </w:r>
    </w:p>
    <w:p w14:paraId="1AA28993" w14:textId="77777777" w:rsidR="00A02515" w:rsidRPr="00A02515" w:rsidRDefault="00A02515" w:rsidP="00A02515">
      <w:pPr>
        <w:numPr>
          <w:ilvl w:val="0"/>
          <w:numId w:val="33"/>
        </w:numPr>
        <w:spacing w:before="100" w:beforeAutospacing="1" w:after="100" w:afterAutospacing="1" w:line="240" w:lineRule="auto"/>
        <w:rPr>
          <w:sz w:val="24"/>
          <w:szCs w:val="24"/>
        </w:rPr>
      </w:pPr>
      <w:r w:rsidRPr="00A02515">
        <w:rPr>
          <w:rStyle w:val="Strong"/>
          <w:sz w:val="24"/>
          <w:szCs w:val="24"/>
        </w:rPr>
        <w:t>Investment Considerations:</w:t>
      </w:r>
      <w:r w:rsidRPr="00A02515">
        <w:rPr>
          <w:sz w:val="24"/>
          <w:szCs w:val="24"/>
        </w:rPr>
        <w:t xml:space="preserve"> Investors seeking higher yields may find longer-term CDs more attractive as rates have improved, especially compared to earlier years.</w:t>
      </w:r>
    </w:p>
    <w:p w14:paraId="68849FA5" w14:textId="77777777" w:rsidR="00A02515" w:rsidRPr="00A02515" w:rsidRDefault="00A02515" w:rsidP="00A02515">
      <w:pPr>
        <w:numPr>
          <w:ilvl w:val="0"/>
          <w:numId w:val="33"/>
        </w:numPr>
        <w:spacing w:before="100" w:beforeAutospacing="1" w:after="100" w:afterAutospacing="1" w:line="240" w:lineRule="auto"/>
        <w:rPr>
          <w:sz w:val="24"/>
          <w:szCs w:val="24"/>
        </w:rPr>
      </w:pPr>
      <w:r w:rsidRPr="00A02515">
        <w:rPr>
          <w:rStyle w:val="Strong"/>
          <w:sz w:val="24"/>
          <w:szCs w:val="24"/>
        </w:rPr>
        <w:t>Economic Context:</w:t>
      </w:r>
      <w:r w:rsidRPr="00A02515">
        <w:rPr>
          <w:sz w:val="24"/>
          <w:szCs w:val="24"/>
        </w:rPr>
        <w:t xml:space="preserve"> Understanding historical trends helps predict future CD rate movements and informs investment decisions based on prevailing market conditions.</w:t>
      </w:r>
    </w:p>
    <w:p w14:paraId="42ED7593" w14:textId="77777777" w:rsidR="00A02515" w:rsidRPr="00A02515" w:rsidRDefault="00A02515" w:rsidP="00A02515">
      <w:pPr>
        <w:pStyle w:val="NormalWeb"/>
        <w:rPr>
          <w:rFonts w:asciiTheme="minorHAnsi" w:hAnsiTheme="minorHAnsi"/>
        </w:rPr>
      </w:pPr>
      <w:r w:rsidRPr="00A02515">
        <w:rPr>
          <w:rFonts w:asciiTheme="minorHAnsi" w:hAnsiTheme="minorHAnsi"/>
        </w:rPr>
        <w:t>These historical average CD rates provide valuable insights into the evolving interest rate environment and its impact on CD investments over the years.</w:t>
      </w:r>
    </w:p>
    <w:p w14:paraId="5FCCA222" w14:textId="27957C33" w:rsidR="00A02515" w:rsidRPr="00545A65" w:rsidRDefault="00A02515" w:rsidP="00545A65">
      <w:pPr>
        <w:pStyle w:val="Heading2"/>
        <w:rPr>
          <w:rFonts w:eastAsia="Times New Roman"/>
          <w:lang w:eastAsia="en-IN"/>
        </w:rPr>
      </w:pPr>
      <w:r w:rsidRPr="00A02515">
        <w:rPr>
          <w:rFonts w:eastAsia="Times New Roman"/>
          <w:lang w:eastAsia="en-IN"/>
        </w:rPr>
        <w:t>Interest Earned on CDs (Sample Portfolio)</w:t>
      </w:r>
    </w:p>
    <w:tbl>
      <w:tblPr>
        <w:tblStyle w:val="TableGrid"/>
        <w:tblW w:w="3840" w:type="dxa"/>
        <w:tblLook w:val="04A0" w:firstRow="1" w:lastRow="0" w:firstColumn="1" w:lastColumn="0" w:noHBand="0" w:noVBand="1"/>
      </w:tblPr>
      <w:tblGrid>
        <w:gridCol w:w="1009"/>
        <w:gridCol w:w="730"/>
        <w:gridCol w:w="995"/>
        <w:gridCol w:w="1193"/>
      </w:tblGrid>
      <w:tr w:rsidR="00A02515" w:rsidRPr="00A02515" w14:paraId="6FD02D63" w14:textId="77777777" w:rsidTr="00A02515">
        <w:trPr>
          <w:trHeight w:val="864"/>
        </w:trPr>
        <w:tc>
          <w:tcPr>
            <w:tcW w:w="960" w:type="dxa"/>
            <w:hideMark/>
          </w:tcPr>
          <w:p w14:paraId="087D4AED" w14:textId="77777777" w:rsidR="00A02515" w:rsidRPr="00A02515" w:rsidRDefault="00A02515" w:rsidP="00A02515">
            <w:pPr>
              <w:jc w:val="center"/>
              <w:rPr>
                <w:rFonts w:ascii="Aptos Narrow" w:eastAsia="Times New Roman" w:hAnsi="Aptos Narrow" w:cs="Times New Roman"/>
                <w:b/>
                <w:bCs/>
                <w:color w:val="000000"/>
                <w:kern w:val="0"/>
                <w:sz w:val="24"/>
                <w:szCs w:val="24"/>
                <w:lang w:eastAsia="en-IN"/>
                <w14:ligatures w14:val="none"/>
              </w:rPr>
            </w:pPr>
            <w:r w:rsidRPr="00A02515">
              <w:rPr>
                <w:rFonts w:ascii="Aptos Narrow" w:eastAsia="Times New Roman" w:hAnsi="Aptos Narrow" w:cs="Times New Roman"/>
                <w:b/>
                <w:bCs/>
                <w:color w:val="000000"/>
                <w:kern w:val="0"/>
                <w:sz w:val="24"/>
                <w:szCs w:val="24"/>
                <w:lang w:eastAsia="en-IN"/>
                <w14:ligatures w14:val="none"/>
              </w:rPr>
              <w:t>CD Amount</w:t>
            </w:r>
          </w:p>
        </w:tc>
        <w:tc>
          <w:tcPr>
            <w:tcW w:w="960" w:type="dxa"/>
            <w:hideMark/>
          </w:tcPr>
          <w:p w14:paraId="49B01753" w14:textId="77777777" w:rsidR="00A02515" w:rsidRPr="00A02515" w:rsidRDefault="00A02515" w:rsidP="00A02515">
            <w:pPr>
              <w:jc w:val="center"/>
              <w:rPr>
                <w:rFonts w:ascii="Aptos Narrow" w:eastAsia="Times New Roman" w:hAnsi="Aptos Narrow" w:cs="Times New Roman"/>
                <w:b/>
                <w:bCs/>
                <w:color w:val="000000"/>
                <w:kern w:val="0"/>
                <w:sz w:val="24"/>
                <w:szCs w:val="24"/>
                <w:lang w:eastAsia="en-IN"/>
                <w14:ligatures w14:val="none"/>
              </w:rPr>
            </w:pPr>
            <w:r w:rsidRPr="00A02515">
              <w:rPr>
                <w:rFonts w:ascii="Aptos Narrow" w:eastAsia="Times New Roman" w:hAnsi="Aptos Narrow" w:cs="Times New Roman"/>
                <w:b/>
                <w:bCs/>
                <w:color w:val="000000"/>
                <w:kern w:val="0"/>
                <w:sz w:val="24"/>
                <w:szCs w:val="24"/>
                <w:lang w:eastAsia="en-IN"/>
                <w14:ligatures w14:val="none"/>
              </w:rPr>
              <w:t>Term</w:t>
            </w:r>
          </w:p>
        </w:tc>
        <w:tc>
          <w:tcPr>
            <w:tcW w:w="960" w:type="dxa"/>
            <w:hideMark/>
          </w:tcPr>
          <w:p w14:paraId="037BB1F5" w14:textId="77777777" w:rsidR="00A02515" w:rsidRPr="00A02515" w:rsidRDefault="00A02515" w:rsidP="00A02515">
            <w:pPr>
              <w:jc w:val="center"/>
              <w:rPr>
                <w:rFonts w:ascii="Aptos Narrow" w:eastAsia="Times New Roman" w:hAnsi="Aptos Narrow" w:cs="Times New Roman"/>
                <w:b/>
                <w:bCs/>
                <w:color w:val="000000"/>
                <w:kern w:val="0"/>
                <w:sz w:val="24"/>
                <w:szCs w:val="24"/>
                <w:lang w:eastAsia="en-IN"/>
                <w14:ligatures w14:val="none"/>
              </w:rPr>
            </w:pPr>
            <w:r w:rsidRPr="00A02515">
              <w:rPr>
                <w:rFonts w:ascii="Aptos Narrow" w:eastAsia="Times New Roman" w:hAnsi="Aptos Narrow" w:cs="Times New Roman"/>
                <w:b/>
                <w:bCs/>
                <w:color w:val="000000"/>
                <w:kern w:val="0"/>
                <w:sz w:val="24"/>
                <w:szCs w:val="24"/>
                <w:lang w:eastAsia="en-IN"/>
                <w14:ligatures w14:val="none"/>
              </w:rPr>
              <w:t>Interest Rate (%)</w:t>
            </w:r>
          </w:p>
        </w:tc>
        <w:tc>
          <w:tcPr>
            <w:tcW w:w="960" w:type="dxa"/>
            <w:hideMark/>
          </w:tcPr>
          <w:p w14:paraId="3B66BF93" w14:textId="77777777" w:rsidR="00A02515" w:rsidRPr="00A02515" w:rsidRDefault="00A02515" w:rsidP="00A02515">
            <w:pPr>
              <w:jc w:val="center"/>
              <w:rPr>
                <w:rFonts w:ascii="Aptos Narrow" w:eastAsia="Times New Roman" w:hAnsi="Aptos Narrow" w:cs="Times New Roman"/>
                <w:b/>
                <w:bCs/>
                <w:color w:val="000000"/>
                <w:kern w:val="0"/>
                <w:sz w:val="24"/>
                <w:szCs w:val="24"/>
                <w:lang w:eastAsia="en-IN"/>
                <w14:ligatures w14:val="none"/>
              </w:rPr>
            </w:pPr>
            <w:r w:rsidRPr="00A02515">
              <w:rPr>
                <w:rFonts w:ascii="Aptos Narrow" w:eastAsia="Times New Roman" w:hAnsi="Aptos Narrow" w:cs="Times New Roman"/>
                <w:b/>
                <w:bCs/>
                <w:color w:val="000000"/>
                <w:kern w:val="0"/>
                <w:sz w:val="24"/>
                <w:szCs w:val="24"/>
                <w:lang w:eastAsia="en-IN"/>
                <w14:ligatures w14:val="none"/>
              </w:rPr>
              <w:t>Interest Earned at Maturity</w:t>
            </w:r>
          </w:p>
        </w:tc>
      </w:tr>
      <w:tr w:rsidR="00A02515" w:rsidRPr="00A02515" w14:paraId="34E34438" w14:textId="77777777" w:rsidTr="00A02515">
        <w:trPr>
          <w:trHeight w:val="288"/>
        </w:trPr>
        <w:tc>
          <w:tcPr>
            <w:tcW w:w="960" w:type="dxa"/>
            <w:hideMark/>
          </w:tcPr>
          <w:p w14:paraId="206A17A4"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$10,000</w:t>
            </w:r>
          </w:p>
        </w:tc>
        <w:tc>
          <w:tcPr>
            <w:tcW w:w="960" w:type="dxa"/>
            <w:hideMark/>
          </w:tcPr>
          <w:p w14:paraId="2119BEFA"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 year</w:t>
            </w:r>
          </w:p>
        </w:tc>
        <w:tc>
          <w:tcPr>
            <w:tcW w:w="960" w:type="dxa"/>
            <w:hideMark/>
          </w:tcPr>
          <w:p w14:paraId="73C052D6"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1.75</w:t>
            </w:r>
          </w:p>
        </w:tc>
        <w:tc>
          <w:tcPr>
            <w:tcW w:w="960" w:type="dxa"/>
            <w:hideMark/>
          </w:tcPr>
          <w:p w14:paraId="3436C9AA"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$175</w:t>
            </w:r>
          </w:p>
        </w:tc>
      </w:tr>
      <w:tr w:rsidR="00A02515" w:rsidRPr="00A02515" w14:paraId="6D3C4018" w14:textId="77777777" w:rsidTr="00A02515">
        <w:trPr>
          <w:trHeight w:val="288"/>
        </w:trPr>
        <w:tc>
          <w:tcPr>
            <w:tcW w:w="960" w:type="dxa"/>
            <w:hideMark/>
          </w:tcPr>
          <w:p w14:paraId="0DBCDA6F"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$20,000</w:t>
            </w:r>
          </w:p>
        </w:tc>
        <w:tc>
          <w:tcPr>
            <w:tcW w:w="960" w:type="dxa"/>
            <w:hideMark/>
          </w:tcPr>
          <w:p w14:paraId="21148FBF"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 years</w:t>
            </w:r>
          </w:p>
        </w:tc>
        <w:tc>
          <w:tcPr>
            <w:tcW w:w="960" w:type="dxa"/>
            <w:hideMark/>
          </w:tcPr>
          <w:p w14:paraId="2CDB4770"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w:t>
            </w:r>
          </w:p>
        </w:tc>
        <w:tc>
          <w:tcPr>
            <w:tcW w:w="960" w:type="dxa"/>
            <w:hideMark/>
          </w:tcPr>
          <w:p w14:paraId="73505E3D"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$800</w:t>
            </w:r>
          </w:p>
        </w:tc>
      </w:tr>
      <w:tr w:rsidR="00A02515" w:rsidRPr="00A02515" w14:paraId="3ED349DC" w14:textId="77777777" w:rsidTr="00A02515">
        <w:trPr>
          <w:trHeight w:val="576"/>
        </w:trPr>
        <w:tc>
          <w:tcPr>
            <w:tcW w:w="960" w:type="dxa"/>
            <w:hideMark/>
          </w:tcPr>
          <w:p w14:paraId="3B73D553"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$15,000</w:t>
            </w:r>
          </w:p>
        </w:tc>
        <w:tc>
          <w:tcPr>
            <w:tcW w:w="960" w:type="dxa"/>
            <w:hideMark/>
          </w:tcPr>
          <w:p w14:paraId="65CBADB0"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3 years</w:t>
            </w:r>
          </w:p>
        </w:tc>
        <w:tc>
          <w:tcPr>
            <w:tcW w:w="960" w:type="dxa"/>
            <w:hideMark/>
          </w:tcPr>
          <w:p w14:paraId="51D31F4A"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2.25</w:t>
            </w:r>
          </w:p>
        </w:tc>
        <w:tc>
          <w:tcPr>
            <w:tcW w:w="960" w:type="dxa"/>
            <w:hideMark/>
          </w:tcPr>
          <w:p w14:paraId="2B64385E"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$1,012.50</w:t>
            </w:r>
          </w:p>
        </w:tc>
      </w:tr>
      <w:tr w:rsidR="00A02515" w:rsidRPr="00A02515" w14:paraId="6CC5EEE3" w14:textId="77777777" w:rsidTr="00A02515">
        <w:trPr>
          <w:trHeight w:val="288"/>
        </w:trPr>
        <w:tc>
          <w:tcPr>
            <w:tcW w:w="960" w:type="dxa"/>
            <w:hideMark/>
          </w:tcPr>
          <w:p w14:paraId="4AC56359"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$25,000</w:t>
            </w:r>
          </w:p>
        </w:tc>
        <w:tc>
          <w:tcPr>
            <w:tcW w:w="960" w:type="dxa"/>
            <w:hideMark/>
          </w:tcPr>
          <w:p w14:paraId="118132CA"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5 years</w:t>
            </w:r>
          </w:p>
        </w:tc>
        <w:tc>
          <w:tcPr>
            <w:tcW w:w="960" w:type="dxa"/>
            <w:hideMark/>
          </w:tcPr>
          <w:p w14:paraId="2486209D" w14:textId="77777777" w:rsidR="00A02515" w:rsidRPr="00A02515" w:rsidRDefault="00A02515" w:rsidP="00A02515">
            <w:pPr>
              <w:jc w:val="right"/>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2.5</w:t>
            </w:r>
          </w:p>
        </w:tc>
        <w:tc>
          <w:tcPr>
            <w:tcW w:w="960" w:type="dxa"/>
            <w:hideMark/>
          </w:tcPr>
          <w:p w14:paraId="489DE779" w14:textId="77777777" w:rsidR="00A02515" w:rsidRPr="00A02515" w:rsidRDefault="00A02515" w:rsidP="00A02515">
            <w:pPr>
              <w:rPr>
                <w:rFonts w:ascii="Aptos Narrow" w:eastAsia="Times New Roman" w:hAnsi="Aptos Narrow" w:cs="Times New Roman"/>
                <w:color w:val="000000"/>
                <w:kern w:val="0"/>
                <w:sz w:val="24"/>
                <w:szCs w:val="24"/>
                <w:lang w:eastAsia="en-IN"/>
                <w14:ligatures w14:val="none"/>
              </w:rPr>
            </w:pPr>
            <w:r w:rsidRPr="00A02515">
              <w:rPr>
                <w:rFonts w:ascii="Aptos Narrow" w:eastAsia="Times New Roman" w:hAnsi="Aptos Narrow" w:cs="Times New Roman"/>
                <w:color w:val="000000"/>
                <w:kern w:val="0"/>
                <w:sz w:val="24"/>
                <w:szCs w:val="24"/>
                <w:lang w:eastAsia="en-IN"/>
                <w14:ligatures w14:val="none"/>
              </w:rPr>
              <w:t>$3,125</w:t>
            </w:r>
          </w:p>
        </w:tc>
      </w:tr>
    </w:tbl>
    <w:p w14:paraId="6A993BAF" w14:textId="77777777" w:rsidR="00A02515" w:rsidRDefault="00A02515" w:rsidP="00A02515">
      <w:pPr>
        <w:rPr>
          <w:lang w:eastAsia="en-IN"/>
        </w:rPr>
      </w:pPr>
    </w:p>
    <w:p w14:paraId="3F0A34AC" w14:textId="7E782C7C" w:rsidR="00A02515" w:rsidRPr="00A02515" w:rsidRDefault="00A02515" w:rsidP="00A02515">
      <w:pPr>
        <w:pStyle w:val="NormalWeb"/>
        <w:rPr>
          <w:rFonts w:asciiTheme="minorHAnsi" w:hAnsiTheme="minorHAnsi"/>
          <w:b/>
          <w:bCs/>
          <w:sz w:val="28"/>
          <w:szCs w:val="28"/>
        </w:rPr>
      </w:pPr>
      <w:r w:rsidRPr="00A02515">
        <w:rPr>
          <w:rFonts w:asciiTheme="minorHAnsi" w:hAnsiTheme="minorHAnsi"/>
          <w:b/>
          <w:bCs/>
          <w:sz w:val="28"/>
          <w:szCs w:val="28"/>
        </w:rPr>
        <w:t>I</w:t>
      </w:r>
      <w:r w:rsidRPr="00A02515">
        <w:rPr>
          <w:rFonts w:asciiTheme="minorHAnsi" w:hAnsiTheme="minorHAnsi"/>
          <w:b/>
          <w:bCs/>
          <w:sz w:val="28"/>
          <w:szCs w:val="28"/>
        </w:rPr>
        <w:t>nterpretation of the interest earned on CDs based on the sample portfolio:</w:t>
      </w:r>
    </w:p>
    <w:p w14:paraId="05938B38" w14:textId="77777777" w:rsidR="00A02515" w:rsidRPr="00A02515" w:rsidRDefault="00A02515" w:rsidP="00A02515">
      <w:pPr>
        <w:pStyle w:val="Heading3"/>
        <w:rPr>
          <w:b/>
          <w:bCs/>
        </w:rPr>
      </w:pPr>
      <w:r w:rsidRPr="00A02515">
        <w:rPr>
          <w:b/>
          <w:bCs/>
        </w:rPr>
        <w:t>Interest Earned on CDs Interpretation</w:t>
      </w:r>
    </w:p>
    <w:p w14:paraId="0850A9EE" w14:textId="77777777" w:rsidR="00A02515" w:rsidRPr="00A02515" w:rsidRDefault="00A02515" w:rsidP="00A02515">
      <w:pPr>
        <w:pStyle w:val="NormalWeb"/>
        <w:numPr>
          <w:ilvl w:val="0"/>
          <w:numId w:val="34"/>
        </w:numPr>
        <w:rPr>
          <w:rFonts w:asciiTheme="minorHAnsi" w:hAnsiTheme="minorHAnsi"/>
        </w:rPr>
      </w:pPr>
      <w:r w:rsidRPr="00A02515">
        <w:rPr>
          <w:rStyle w:val="Strong"/>
          <w:rFonts w:asciiTheme="minorHAnsi" w:eastAsiaTheme="majorEastAsia" w:hAnsiTheme="minorHAnsi"/>
        </w:rPr>
        <w:t>$10,000 CD, 1-year term, 1.75% interest rate</w:t>
      </w:r>
    </w:p>
    <w:p w14:paraId="1993C6FC" w14:textId="77777777" w:rsidR="00A02515" w:rsidRPr="00A02515" w:rsidRDefault="00A02515" w:rsidP="00A02515">
      <w:pPr>
        <w:pStyle w:val="ListParagraph"/>
        <w:numPr>
          <w:ilvl w:val="0"/>
          <w:numId w:val="36"/>
        </w:numPr>
        <w:spacing w:before="100" w:beforeAutospacing="1" w:after="100" w:afterAutospacing="1" w:line="240" w:lineRule="auto"/>
        <w:rPr>
          <w:sz w:val="24"/>
          <w:szCs w:val="24"/>
        </w:rPr>
      </w:pPr>
      <w:r w:rsidRPr="00A02515">
        <w:rPr>
          <w:rStyle w:val="Strong"/>
          <w:sz w:val="24"/>
          <w:szCs w:val="24"/>
        </w:rPr>
        <w:t>Interest Earned:</w:t>
      </w:r>
      <w:r w:rsidRPr="00A02515">
        <w:rPr>
          <w:sz w:val="24"/>
          <w:szCs w:val="24"/>
        </w:rPr>
        <w:t xml:space="preserve"> $175</w:t>
      </w:r>
    </w:p>
    <w:p w14:paraId="55457BE0" w14:textId="77777777" w:rsidR="00A02515" w:rsidRPr="00A02515" w:rsidRDefault="00A02515" w:rsidP="00A02515">
      <w:pPr>
        <w:pStyle w:val="ListParagraph"/>
        <w:numPr>
          <w:ilvl w:val="0"/>
          <w:numId w:val="36"/>
        </w:numPr>
        <w:spacing w:before="100" w:beforeAutospacing="1" w:after="100" w:afterAutospacing="1" w:line="240" w:lineRule="auto"/>
        <w:rPr>
          <w:sz w:val="24"/>
          <w:szCs w:val="24"/>
        </w:rPr>
      </w:pPr>
      <w:r w:rsidRPr="00A02515">
        <w:rPr>
          <w:rStyle w:val="Strong"/>
          <w:sz w:val="24"/>
          <w:szCs w:val="24"/>
        </w:rPr>
        <w:lastRenderedPageBreak/>
        <w:t>Interpretation:</w:t>
      </w:r>
      <w:r w:rsidRPr="00A02515">
        <w:rPr>
          <w:sz w:val="24"/>
          <w:szCs w:val="24"/>
        </w:rPr>
        <w:t xml:space="preserve"> Investing $10,000 in a 1-year CD with a 1.75% interest rate will yield $175 in interest at maturity. This demonstrates how interest accumulates over a shorter term.</w:t>
      </w:r>
    </w:p>
    <w:p w14:paraId="65AE2168" w14:textId="77777777" w:rsidR="00A02515" w:rsidRPr="00A02515" w:rsidRDefault="00A02515" w:rsidP="00A02515">
      <w:pPr>
        <w:pStyle w:val="NormalWeb"/>
        <w:numPr>
          <w:ilvl w:val="0"/>
          <w:numId w:val="34"/>
        </w:numPr>
        <w:rPr>
          <w:rFonts w:asciiTheme="minorHAnsi" w:hAnsiTheme="minorHAnsi"/>
        </w:rPr>
      </w:pPr>
      <w:r w:rsidRPr="00A02515">
        <w:rPr>
          <w:rStyle w:val="Strong"/>
          <w:rFonts w:asciiTheme="minorHAnsi" w:eastAsiaTheme="majorEastAsia" w:hAnsiTheme="minorHAnsi"/>
        </w:rPr>
        <w:t>$20,000 CD, 2-year term, 2% interest rate</w:t>
      </w:r>
    </w:p>
    <w:p w14:paraId="6444753C" w14:textId="77777777" w:rsidR="00A02515" w:rsidRPr="00A02515" w:rsidRDefault="00A02515" w:rsidP="00A02515">
      <w:pPr>
        <w:pStyle w:val="ListParagraph"/>
        <w:numPr>
          <w:ilvl w:val="0"/>
          <w:numId w:val="37"/>
        </w:numPr>
        <w:spacing w:before="100" w:beforeAutospacing="1" w:after="100" w:afterAutospacing="1" w:line="240" w:lineRule="auto"/>
        <w:rPr>
          <w:sz w:val="24"/>
          <w:szCs w:val="24"/>
        </w:rPr>
      </w:pPr>
      <w:r w:rsidRPr="00A02515">
        <w:rPr>
          <w:rStyle w:val="Strong"/>
          <w:sz w:val="24"/>
          <w:szCs w:val="24"/>
        </w:rPr>
        <w:t>Interest Earned:</w:t>
      </w:r>
      <w:r w:rsidRPr="00A02515">
        <w:rPr>
          <w:sz w:val="24"/>
          <w:szCs w:val="24"/>
        </w:rPr>
        <w:t xml:space="preserve"> $800</w:t>
      </w:r>
    </w:p>
    <w:p w14:paraId="31527290" w14:textId="77777777" w:rsidR="00A02515" w:rsidRPr="00A02515" w:rsidRDefault="00A02515" w:rsidP="00A02515">
      <w:pPr>
        <w:pStyle w:val="ListParagraph"/>
        <w:numPr>
          <w:ilvl w:val="0"/>
          <w:numId w:val="37"/>
        </w:numPr>
        <w:spacing w:before="100" w:beforeAutospacing="1" w:after="100" w:afterAutospacing="1" w:line="240" w:lineRule="auto"/>
        <w:rPr>
          <w:sz w:val="24"/>
          <w:szCs w:val="24"/>
        </w:rPr>
      </w:pPr>
      <w:r w:rsidRPr="00A02515">
        <w:rPr>
          <w:rStyle w:val="Strong"/>
          <w:sz w:val="24"/>
          <w:szCs w:val="24"/>
        </w:rPr>
        <w:t>Interpretation:</w:t>
      </w:r>
      <w:r w:rsidRPr="00A02515">
        <w:rPr>
          <w:sz w:val="24"/>
          <w:szCs w:val="24"/>
        </w:rPr>
        <w:t xml:space="preserve"> A $20,000 investment in a 2-year CD at a 2% interest rate will earn $800 in interest by the end of the term. Longer terms typically offer higher yields.</w:t>
      </w:r>
    </w:p>
    <w:p w14:paraId="4301CA24" w14:textId="77777777" w:rsidR="00A02515" w:rsidRPr="00A02515" w:rsidRDefault="00A02515" w:rsidP="00A02515">
      <w:pPr>
        <w:pStyle w:val="NormalWeb"/>
        <w:numPr>
          <w:ilvl w:val="0"/>
          <w:numId w:val="34"/>
        </w:numPr>
        <w:rPr>
          <w:rFonts w:asciiTheme="minorHAnsi" w:hAnsiTheme="minorHAnsi"/>
        </w:rPr>
      </w:pPr>
      <w:r w:rsidRPr="00A02515">
        <w:rPr>
          <w:rStyle w:val="Strong"/>
          <w:rFonts w:asciiTheme="minorHAnsi" w:eastAsiaTheme="majorEastAsia" w:hAnsiTheme="minorHAnsi"/>
        </w:rPr>
        <w:t>$15,000 CD, 3-year term, 2.25% interest rate</w:t>
      </w:r>
    </w:p>
    <w:p w14:paraId="36B49A06" w14:textId="77777777" w:rsidR="00A02515" w:rsidRPr="00A02515" w:rsidRDefault="00A02515" w:rsidP="00A02515">
      <w:pPr>
        <w:pStyle w:val="ListParagraph"/>
        <w:numPr>
          <w:ilvl w:val="0"/>
          <w:numId w:val="38"/>
        </w:numPr>
        <w:spacing w:before="100" w:beforeAutospacing="1" w:after="100" w:afterAutospacing="1" w:line="240" w:lineRule="auto"/>
        <w:rPr>
          <w:sz w:val="24"/>
          <w:szCs w:val="24"/>
        </w:rPr>
      </w:pPr>
      <w:r w:rsidRPr="00A02515">
        <w:rPr>
          <w:rStyle w:val="Strong"/>
          <w:sz w:val="24"/>
          <w:szCs w:val="24"/>
        </w:rPr>
        <w:t>Interest Earned:</w:t>
      </w:r>
      <w:r w:rsidRPr="00A02515">
        <w:rPr>
          <w:sz w:val="24"/>
          <w:szCs w:val="24"/>
        </w:rPr>
        <w:t xml:space="preserve"> $1,012.50</w:t>
      </w:r>
    </w:p>
    <w:p w14:paraId="4985B4F1" w14:textId="77777777" w:rsidR="00A02515" w:rsidRPr="00A02515" w:rsidRDefault="00A02515" w:rsidP="00A02515">
      <w:pPr>
        <w:pStyle w:val="ListParagraph"/>
        <w:numPr>
          <w:ilvl w:val="0"/>
          <w:numId w:val="38"/>
        </w:numPr>
        <w:spacing w:before="100" w:beforeAutospacing="1" w:after="100" w:afterAutospacing="1" w:line="240" w:lineRule="auto"/>
        <w:rPr>
          <w:sz w:val="24"/>
          <w:szCs w:val="24"/>
        </w:rPr>
      </w:pPr>
      <w:r w:rsidRPr="00A02515">
        <w:rPr>
          <w:rStyle w:val="Strong"/>
          <w:sz w:val="24"/>
          <w:szCs w:val="24"/>
        </w:rPr>
        <w:t>Interpretation:</w:t>
      </w:r>
      <w:r w:rsidRPr="00A02515">
        <w:rPr>
          <w:sz w:val="24"/>
          <w:szCs w:val="24"/>
        </w:rPr>
        <w:t xml:space="preserve"> Investing $15,000 in a 3-year CD with a 2.25% interest rate results in $1,012.50 in interest earned upon maturity. This illustrates the benefit of a slightly longer term for higher returns.</w:t>
      </w:r>
    </w:p>
    <w:p w14:paraId="297B5672" w14:textId="77777777" w:rsidR="00A02515" w:rsidRPr="00A02515" w:rsidRDefault="00A02515" w:rsidP="00A02515">
      <w:pPr>
        <w:pStyle w:val="NormalWeb"/>
        <w:numPr>
          <w:ilvl w:val="0"/>
          <w:numId w:val="34"/>
        </w:numPr>
        <w:rPr>
          <w:rFonts w:asciiTheme="minorHAnsi" w:hAnsiTheme="minorHAnsi"/>
        </w:rPr>
      </w:pPr>
      <w:r w:rsidRPr="00A02515">
        <w:rPr>
          <w:rStyle w:val="Strong"/>
          <w:rFonts w:asciiTheme="minorHAnsi" w:eastAsiaTheme="majorEastAsia" w:hAnsiTheme="minorHAnsi"/>
        </w:rPr>
        <w:t>$25,000 CD, 5-year term, 2.5% interest rate</w:t>
      </w:r>
    </w:p>
    <w:p w14:paraId="7BB02588" w14:textId="77777777" w:rsidR="00A02515" w:rsidRPr="00A02515" w:rsidRDefault="00A02515" w:rsidP="00A02515">
      <w:pPr>
        <w:pStyle w:val="ListParagraph"/>
        <w:numPr>
          <w:ilvl w:val="0"/>
          <w:numId w:val="39"/>
        </w:numPr>
        <w:spacing w:before="100" w:beforeAutospacing="1" w:after="100" w:afterAutospacing="1" w:line="240" w:lineRule="auto"/>
        <w:rPr>
          <w:sz w:val="24"/>
          <w:szCs w:val="24"/>
        </w:rPr>
      </w:pPr>
      <w:r w:rsidRPr="00A02515">
        <w:rPr>
          <w:rStyle w:val="Strong"/>
          <w:sz w:val="24"/>
          <w:szCs w:val="24"/>
        </w:rPr>
        <w:t>Interest Earned:</w:t>
      </w:r>
      <w:r w:rsidRPr="00A02515">
        <w:rPr>
          <w:sz w:val="24"/>
          <w:szCs w:val="24"/>
        </w:rPr>
        <w:t xml:space="preserve"> $3,125</w:t>
      </w:r>
    </w:p>
    <w:p w14:paraId="2F9CD59B" w14:textId="77777777" w:rsidR="00A02515" w:rsidRPr="00A02515" w:rsidRDefault="00A02515" w:rsidP="00A02515">
      <w:pPr>
        <w:pStyle w:val="ListParagraph"/>
        <w:numPr>
          <w:ilvl w:val="0"/>
          <w:numId w:val="39"/>
        </w:numPr>
        <w:spacing w:before="100" w:beforeAutospacing="1" w:after="100" w:afterAutospacing="1" w:line="240" w:lineRule="auto"/>
        <w:rPr>
          <w:sz w:val="24"/>
          <w:szCs w:val="24"/>
        </w:rPr>
      </w:pPr>
      <w:r w:rsidRPr="00A02515">
        <w:rPr>
          <w:rStyle w:val="Strong"/>
          <w:sz w:val="24"/>
          <w:szCs w:val="24"/>
        </w:rPr>
        <w:t>Interpretation:</w:t>
      </w:r>
      <w:r w:rsidRPr="00A02515">
        <w:rPr>
          <w:sz w:val="24"/>
          <w:szCs w:val="24"/>
        </w:rPr>
        <w:t xml:space="preserve"> A $25,000 investment in a 5-year CD offering a 2.5% interest rate will yield $3,125 in interest over the duration of the CD. Long-term investments typically provide the highest returns due to compounded interest.</w:t>
      </w:r>
    </w:p>
    <w:p w14:paraId="2EBB773F" w14:textId="77777777" w:rsidR="00A02515" w:rsidRPr="00A02515" w:rsidRDefault="00A02515" w:rsidP="00A02515">
      <w:pPr>
        <w:pStyle w:val="Heading3"/>
      </w:pPr>
      <w:r w:rsidRPr="00A02515">
        <w:t>Summary</w:t>
      </w:r>
    </w:p>
    <w:p w14:paraId="68DA80DA" w14:textId="77777777" w:rsidR="00A02515" w:rsidRPr="00A02515" w:rsidRDefault="00A02515" w:rsidP="00A02515">
      <w:pPr>
        <w:numPr>
          <w:ilvl w:val="0"/>
          <w:numId w:val="35"/>
        </w:numPr>
        <w:spacing w:before="100" w:beforeAutospacing="1" w:after="100" w:afterAutospacing="1" w:line="240" w:lineRule="auto"/>
        <w:rPr>
          <w:sz w:val="24"/>
          <w:szCs w:val="24"/>
        </w:rPr>
      </w:pPr>
      <w:r w:rsidRPr="00A02515">
        <w:rPr>
          <w:rStyle w:val="Strong"/>
          <w:sz w:val="24"/>
          <w:szCs w:val="24"/>
        </w:rPr>
        <w:t>Yield Comparison:</w:t>
      </w:r>
      <w:r w:rsidRPr="00A02515">
        <w:rPr>
          <w:sz w:val="24"/>
          <w:szCs w:val="24"/>
        </w:rPr>
        <w:t xml:space="preserve"> Longer-term CDs generally yield higher interest due to the compounding effect over time.</w:t>
      </w:r>
    </w:p>
    <w:p w14:paraId="218E2AA7" w14:textId="77777777" w:rsidR="00A02515" w:rsidRPr="00A02515" w:rsidRDefault="00A02515" w:rsidP="00A02515">
      <w:pPr>
        <w:numPr>
          <w:ilvl w:val="0"/>
          <w:numId w:val="35"/>
        </w:numPr>
        <w:spacing w:before="100" w:beforeAutospacing="1" w:after="100" w:afterAutospacing="1" w:line="240" w:lineRule="auto"/>
        <w:rPr>
          <w:sz w:val="24"/>
          <w:szCs w:val="24"/>
        </w:rPr>
      </w:pPr>
      <w:r w:rsidRPr="00A02515">
        <w:rPr>
          <w:rStyle w:val="Strong"/>
          <w:sz w:val="24"/>
          <w:szCs w:val="24"/>
        </w:rPr>
        <w:t>Risk vs. Return:</w:t>
      </w:r>
      <w:r w:rsidRPr="00A02515">
        <w:rPr>
          <w:sz w:val="24"/>
          <w:szCs w:val="24"/>
        </w:rPr>
        <w:t xml:space="preserve"> Investors balance the desire for higher returns with the commitment to lock funds for longer periods.</w:t>
      </w:r>
    </w:p>
    <w:p w14:paraId="6606FB05" w14:textId="77777777" w:rsidR="00A02515" w:rsidRPr="00A02515" w:rsidRDefault="00A02515" w:rsidP="00A02515">
      <w:pPr>
        <w:numPr>
          <w:ilvl w:val="0"/>
          <w:numId w:val="35"/>
        </w:numPr>
        <w:spacing w:before="100" w:beforeAutospacing="1" w:after="100" w:afterAutospacing="1" w:line="240" w:lineRule="auto"/>
        <w:rPr>
          <w:sz w:val="24"/>
          <w:szCs w:val="24"/>
        </w:rPr>
      </w:pPr>
      <w:r w:rsidRPr="00A02515">
        <w:rPr>
          <w:rStyle w:val="Strong"/>
          <w:sz w:val="24"/>
          <w:szCs w:val="24"/>
        </w:rPr>
        <w:t>Financial Planning:</w:t>
      </w:r>
      <w:r w:rsidRPr="00A02515">
        <w:rPr>
          <w:sz w:val="24"/>
          <w:szCs w:val="24"/>
        </w:rPr>
        <w:t xml:space="preserve"> Understanding potential earnings helps in strategic financial planning and goal setting.</w:t>
      </w:r>
    </w:p>
    <w:p w14:paraId="689D628E" w14:textId="4455F750" w:rsidR="00A02515" w:rsidRPr="00A02515" w:rsidRDefault="00A02515" w:rsidP="00A02515">
      <w:pPr>
        <w:pStyle w:val="NormalWeb"/>
        <w:rPr>
          <w:rFonts w:asciiTheme="minorHAnsi" w:hAnsiTheme="minorHAnsi"/>
        </w:rPr>
      </w:pPr>
      <w:r w:rsidRPr="00A02515">
        <w:rPr>
          <w:rFonts w:asciiTheme="minorHAnsi" w:hAnsiTheme="minorHAnsi"/>
        </w:rPr>
        <w:t>These examples illustrate how interest rates and terms impact the total return on CD investments, providing insights into potential earnings based on different investment amounts and durations.</w:t>
      </w:r>
    </w:p>
    <w:p w14:paraId="278FF9BF" w14:textId="77777777" w:rsidR="00545A65" w:rsidRDefault="00545A65" w:rsidP="00545A65">
      <w:pPr>
        <w:rPr>
          <w:lang w:eastAsia="en-IN"/>
        </w:rPr>
      </w:pPr>
    </w:p>
    <w:p w14:paraId="413E6CCA" w14:textId="77777777" w:rsidR="00545A65" w:rsidRDefault="00545A65" w:rsidP="00545A65">
      <w:pPr>
        <w:rPr>
          <w:lang w:eastAsia="en-IN"/>
        </w:rPr>
      </w:pPr>
    </w:p>
    <w:p w14:paraId="4204A34E" w14:textId="77777777" w:rsidR="00545A65" w:rsidRDefault="00545A65" w:rsidP="00545A65">
      <w:pPr>
        <w:rPr>
          <w:lang w:eastAsia="en-IN"/>
        </w:rPr>
      </w:pPr>
    </w:p>
    <w:p w14:paraId="75A89633" w14:textId="77777777" w:rsidR="00545A65" w:rsidRDefault="00545A65" w:rsidP="00545A65">
      <w:pPr>
        <w:rPr>
          <w:lang w:eastAsia="en-IN"/>
        </w:rPr>
      </w:pPr>
    </w:p>
    <w:p w14:paraId="2627B919" w14:textId="46F9BBDB" w:rsidR="0036331A" w:rsidRPr="0036331A" w:rsidRDefault="0036331A" w:rsidP="00545A65">
      <w:pPr>
        <w:pStyle w:val="Heading1"/>
        <w:rPr>
          <w:rFonts w:eastAsia="Times New Roman"/>
          <w:lang w:eastAsia="en-IN"/>
        </w:rPr>
      </w:pPr>
      <w:r w:rsidRPr="0036331A">
        <w:rPr>
          <w:rFonts w:eastAsia="Times New Roman"/>
          <w:lang w:eastAsia="en-IN"/>
        </w:rPr>
        <w:lastRenderedPageBreak/>
        <w:t>Conclusion</w:t>
      </w:r>
    </w:p>
    <w:p w14:paraId="5CF4B69E" w14:textId="77777777" w:rsidR="0036331A" w:rsidRPr="0036331A" w:rsidRDefault="0036331A" w:rsidP="0036331A">
      <w:pPr>
        <w:spacing w:before="100" w:beforeAutospacing="1" w:after="100" w:afterAutospacing="1" w:line="240" w:lineRule="auto"/>
        <w:rPr>
          <w:rFonts w:eastAsia="Times New Roman" w:cs="Times New Roman"/>
          <w:kern w:val="0"/>
          <w:sz w:val="24"/>
          <w:szCs w:val="24"/>
          <w:lang w:eastAsia="en-IN"/>
          <w14:ligatures w14:val="none"/>
        </w:rPr>
      </w:pPr>
      <w:r w:rsidRPr="0036331A">
        <w:rPr>
          <w:rFonts w:eastAsia="Times New Roman" w:cs="Times New Roman"/>
          <w:kern w:val="0"/>
          <w:sz w:val="24"/>
          <w:szCs w:val="24"/>
          <w:lang w:eastAsia="en-IN"/>
          <w14:ligatures w14:val="none"/>
        </w:rPr>
        <w:t>Certificates of Deposit are vital to the U.S. banking system, offering secure and predictable investment options for consumers while providing banks with a stable funding source. Their importance lies in risk management, financial stability, and promoting savings. Various tools, including online banking platforms, CD ladder calculators, rate comparison websites, personal finance apps, financial planning software, and mobile banking apps, enhance the management and accessibility of CDs. These tools ensure that both consumers and financial institutions can effectively leverage the benefits of CDs in their financial strategies.</w:t>
      </w:r>
    </w:p>
    <w:p w14:paraId="227308C1" w14:textId="77777777" w:rsidR="008A21E4" w:rsidRPr="0036331A" w:rsidRDefault="008A21E4">
      <w:pPr>
        <w:rPr>
          <w:sz w:val="24"/>
          <w:szCs w:val="24"/>
        </w:rPr>
      </w:pPr>
    </w:p>
    <w:sectPr w:rsidR="008A21E4" w:rsidRPr="0036331A" w:rsidSect="00545A65">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7723"/>
    <w:multiLevelType w:val="multilevel"/>
    <w:tmpl w:val="B0DC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33A11"/>
    <w:multiLevelType w:val="multilevel"/>
    <w:tmpl w:val="CC4A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F4B99"/>
    <w:multiLevelType w:val="multilevel"/>
    <w:tmpl w:val="F5704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C263D"/>
    <w:multiLevelType w:val="multilevel"/>
    <w:tmpl w:val="640E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A33AF"/>
    <w:multiLevelType w:val="multilevel"/>
    <w:tmpl w:val="1B18E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10BC2"/>
    <w:multiLevelType w:val="hybridMultilevel"/>
    <w:tmpl w:val="928ECD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86805BC"/>
    <w:multiLevelType w:val="multilevel"/>
    <w:tmpl w:val="5F362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C3D23"/>
    <w:multiLevelType w:val="multilevel"/>
    <w:tmpl w:val="609A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604C8"/>
    <w:multiLevelType w:val="multilevel"/>
    <w:tmpl w:val="5D74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A6C99"/>
    <w:multiLevelType w:val="multilevel"/>
    <w:tmpl w:val="F8BC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10636"/>
    <w:multiLevelType w:val="hybridMultilevel"/>
    <w:tmpl w:val="087859A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82C56CD"/>
    <w:multiLevelType w:val="multilevel"/>
    <w:tmpl w:val="785C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36636"/>
    <w:multiLevelType w:val="multilevel"/>
    <w:tmpl w:val="D916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A0B89"/>
    <w:multiLevelType w:val="multilevel"/>
    <w:tmpl w:val="5B50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D7729"/>
    <w:multiLevelType w:val="multilevel"/>
    <w:tmpl w:val="5F72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7398A"/>
    <w:multiLevelType w:val="multilevel"/>
    <w:tmpl w:val="677A1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68568B"/>
    <w:multiLevelType w:val="multilevel"/>
    <w:tmpl w:val="998E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16E86"/>
    <w:multiLevelType w:val="multilevel"/>
    <w:tmpl w:val="9A0E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840B2"/>
    <w:multiLevelType w:val="multilevel"/>
    <w:tmpl w:val="760C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4F1889"/>
    <w:multiLevelType w:val="multilevel"/>
    <w:tmpl w:val="D03A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D639E1"/>
    <w:multiLevelType w:val="multilevel"/>
    <w:tmpl w:val="46AE0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27679E"/>
    <w:multiLevelType w:val="multilevel"/>
    <w:tmpl w:val="AFA2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916433"/>
    <w:multiLevelType w:val="hybridMultilevel"/>
    <w:tmpl w:val="AA32B4A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40A11DAE"/>
    <w:multiLevelType w:val="hybridMultilevel"/>
    <w:tmpl w:val="BCD6EC3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42904F1E"/>
    <w:multiLevelType w:val="multilevel"/>
    <w:tmpl w:val="09EAC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F32ABE"/>
    <w:multiLevelType w:val="multilevel"/>
    <w:tmpl w:val="EF90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631F10"/>
    <w:multiLevelType w:val="multilevel"/>
    <w:tmpl w:val="A24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457D7A"/>
    <w:multiLevelType w:val="multilevel"/>
    <w:tmpl w:val="008E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2838DE"/>
    <w:multiLevelType w:val="multilevel"/>
    <w:tmpl w:val="D9DC8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234591"/>
    <w:multiLevelType w:val="multilevel"/>
    <w:tmpl w:val="3F9A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3A443A"/>
    <w:multiLevelType w:val="multilevel"/>
    <w:tmpl w:val="5C60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6A444A"/>
    <w:multiLevelType w:val="multilevel"/>
    <w:tmpl w:val="06E4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702926"/>
    <w:multiLevelType w:val="multilevel"/>
    <w:tmpl w:val="88440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7D6055"/>
    <w:multiLevelType w:val="hybridMultilevel"/>
    <w:tmpl w:val="38F0BB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66B9076F"/>
    <w:multiLevelType w:val="multilevel"/>
    <w:tmpl w:val="A6C0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E54988"/>
    <w:multiLevelType w:val="multilevel"/>
    <w:tmpl w:val="5128C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602118"/>
    <w:multiLevelType w:val="multilevel"/>
    <w:tmpl w:val="BF64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EC7FF7"/>
    <w:multiLevelType w:val="multilevel"/>
    <w:tmpl w:val="0BC01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DE2C10"/>
    <w:multiLevelType w:val="multilevel"/>
    <w:tmpl w:val="4D80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445801">
    <w:abstractNumId w:val="2"/>
  </w:num>
  <w:num w:numId="2" w16cid:durableId="1433015432">
    <w:abstractNumId w:val="34"/>
  </w:num>
  <w:num w:numId="3" w16cid:durableId="119617155">
    <w:abstractNumId w:val="32"/>
  </w:num>
  <w:num w:numId="4" w16cid:durableId="1003777877">
    <w:abstractNumId w:val="9"/>
  </w:num>
  <w:num w:numId="5" w16cid:durableId="1563565146">
    <w:abstractNumId w:val="27"/>
  </w:num>
  <w:num w:numId="6" w16cid:durableId="1160191768">
    <w:abstractNumId w:val="30"/>
  </w:num>
  <w:num w:numId="7" w16cid:durableId="1667593554">
    <w:abstractNumId w:val="7"/>
  </w:num>
  <w:num w:numId="8" w16cid:durableId="128666225">
    <w:abstractNumId w:val="11"/>
  </w:num>
  <w:num w:numId="9" w16cid:durableId="659164040">
    <w:abstractNumId w:val="8"/>
  </w:num>
  <w:num w:numId="10" w16cid:durableId="204416376">
    <w:abstractNumId w:val="1"/>
  </w:num>
  <w:num w:numId="11" w16cid:durableId="1041320276">
    <w:abstractNumId w:val="12"/>
  </w:num>
  <w:num w:numId="12" w16cid:durableId="1520973676">
    <w:abstractNumId w:val="33"/>
  </w:num>
  <w:num w:numId="13" w16cid:durableId="298342455">
    <w:abstractNumId w:val="26"/>
  </w:num>
  <w:num w:numId="14" w16cid:durableId="1679651299">
    <w:abstractNumId w:val="3"/>
  </w:num>
  <w:num w:numId="15" w16cid:durableId="1963228655">
    <w:abstractNumId w:val="29"/>
  </w:num>
  <w:num w:numId="16" w16cid:durableId="645013203">
    <w:abstractNumId w:val="0"/>
  </w:num>
  <w:num w:numId="17" w16cid:durableId="1078284267">
    <w:abstractNumId w:val="25"/>
  </w:num>
  <w:num w:numId="18" w16cid:durableId="1519390294">
    <w:abstractNumId w:val="16"/>
  </w:num>
  <w:num w:numId="19" w16cid:durableId="252589443">
    <w:abstractNumId w:val="21"/>
  </w:num>
  <w:num w:numId="20" w16cid:durableId="736442842">
    <w:abstractNumId w:val="14"/>
  </w:num>
  <w:num w:numId="21" w16cid:durableId="1907716946">
    <w:abstractNumId w:val="4"/>
  </w:num>
  <w:num w:numId="22" w16cid:durableId="1737632338">
    <w:abstractNumId w:val="28"/>
  </w:num>
  <w:num w:numId="23" w16cid:durableId="1852990496">
    <w:abstractNumId w:val="19"/>
  </w:num>
  <w:num w:numId="24" w16cid:durableId="1259410411">
    <w:abstractNumId w:val="37"/>
  </w:num>
  <w:num w:numId="25" w16cid:durableId="1853299737">
    <w:abstractNumId w:val="24"/>
  </w:num>
  <w:num w:numId="26" w16cid:durableId="1771660287">
    <w:abstractNumId w:val="6"/>
  </w:num>
  <w:num w:numId="27" w16cid:durableId="551238234">
    <w:abstractNumId w:val="38"/>
  </w:num>
  <w:num w:numId="28" w16cid:durableId="1726946589">
    <w:abstractNumId w:val="20"/>
  </w:num>
  <w:num w:numId="29" w16cid:durableId="1056510233">
    <w:abstractNumId w:val="13"/>
  </w:num>
  <w:num w:numId="30" w16cid:durableId="1928271518">
    <w:abstractNumId w:val="31"/>
  </w:num>
  <w:num w:numId="31" w16cid:durableId="1266421119">
    <w:abstractNumId w:val="36"/>
  </w:num>
  <w:num w:numId="32" w16cid:durableId="1296642165">
    <w:abstractNumId w:val="35"/>
  </w:num>
  <w:num w:numId="33" w16cid:durableId="605776312">
    <w:abstractNumId w:val="17"/>
  </w:num>
  <w:num w:numId="34" w16cid:durableId="595745248">
    <w:abstractNumId w:val="15"/>
  </w:num>
  <w:num w:numId="35" w16cid:durableId="442841345">
    <w:abstractNumId w:val="18"/>
  </w:num>
  <w:num w:numId="36" w16cid:durableId="60518037">
    <w:abstractNumId w:val="10"/>
  </w:num>
  <w:num w:numId="37" w16cid:durableId="602762734">
    <w:abstractNumId w:val="5"/>
  </w:num>
  <w:num w:numId="38" w16cid:durableId="207841902">
    <w:abstractNumId w:val="22"/>
  </w:num>
  <w:num w:numId="39" w16cid:durableId="15405813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31A"/>
    <w:rsid w:val="0010700D"/>
    <w:rsid w:val="0036331A"/>
    <w:rsid w:val="00545A65"/>
    <w:rsid w:val="0088182B"/>
    <w:rsid w:val="008A21E4"/>
    <w:rsid w:val="00A025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3C31"/>
  <w15:chartTrackingRefBased/>
  <w15:docId w15:val="{C8710112-5189-47CB-8E7C-564BFADE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3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33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633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3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3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3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3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3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3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3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63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31A"/>
    <w:rPr>
      <w:rFonts w:eastAsiaTheme="majorEastAsia" w:cstheme="majorBidi"/>
      <w:color w:val="272727" w:themeColor="text1" w:themeTint="D8"/>
    </w:rPr>
  </w:style>
  <w:style w:type="paragraph" w:styleId="Title">
    <w:name w:val="Title"/>
    <w:basedOn w:val="Normal"/>
    <w:next w:val="Normal"/>
    <w:link w:val="TitleChar"/>
    <w:uiPriority w:val="10"/>
    <w:qFormat/>
    <w:rsid w:val="00363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31A"/>
    <w:pPr>
      <w:spacing w:before="160"/>
      <w:jc w:val="center"/>
    </w:pPr>
    <w:rPr>
      <w:i/>
      <w:iCs/>
      <w:color w:val="404040" w:themeColor="text1" w:themeTint="BF"/>
    </w:rPr>
  </w:style>
  <w:style w:type="character" w:customStyle="1" w:styleId="QuoteChar">
    <w:name w:val="Quote Char"/>
    <w:basedOn w:val="DefaultParagraphFont"/>
    <w:link w:val="Quote"/>
    <w:uiPriority w:val="29"/>
    <w:rsid w:val="0036331A"/>
    <w:rPr>
      <w:i/>
      <w:iCs/>
      <w:color w:val="404040" w:themeColor="text1" w:themeTint="BF"/>
    </w:rPr>
  </w:style>
  <w:style w:type="paragraph" w:styleId="ListParagraph">
    <w:name w:val="List Paragraph"/>
    <w:basedOn w:val="Normal"/>
    <w:uiPriority w:val="34"/>
    <w:qFormat/>
    <w:rsid w:val="0036331A"/>
    <w:pPr>
      <w:ind w:left="720"/>
      <w:contextualSpacing/>
    </w:pPr>
  </w:style>
  <w:style w:type="character" w:styleId="IntenseEmphasis">
    <w:name w:val="Intense Emphasis"/>
    <w:basedOn w:val="DefaultParagraphFont"/>
    <w:uiPriority w:val="21"/>
    <w:qFormat/>
    <w:rsid w:val="0036331A"/>
    <w:rPr>
      <w:i/>
      <w:iCs/>
      <w:color w:val="0F4761" w:themeColor="accent1" w:themeShade="BF"/>
    </w:rPr>
  </w:style>
  <w:style w:type="paragraph" w:styleId="IntenseQuote">
    <w:name w:val="Intense Quote"/>
    <w:basedOn w:val="Normal"/>
    <w:next w:val="Normal"/>
    <w:link w:val="IntenseQuoteChar"/>
    <w:uiPriority w:val="30"/>
    <w:qFormat/>
    <w:rsid w:val="00363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31A"/>
    <w:rPr>
      <w:i/>
      <w:iCs/>
      <w:color w:val="0F4761" w:themeColor="accent1" w:themeShade="BF"/>
    </w:rPr>
  </w:style>
  <w:style w:type="character" w:styleId="IntenseReference">
    <w:name w:val="Intense Reference"/>
    <w:basedOn w:val="DefaultParagraphFont"/>
    <w:uiPriority w:val="32"/>
    <w:qFormat/>
    <w:rsid w:val="0036331A"/>
    <w:rPr>
      <w:b/>
      <w:bCs/>
      <w:smallCaps/>
      <w:color w:val="0F4761" w:themeColor="accent1" w:themeShade="BF"/>
      <w:spacing w:val="5"/>
    </w:rPr>
  </w:style>
  <w:style w:type="paragraph" w:styleId="NormalWeb">
    <w:name w:val="Normal (Web)"/>
    <w:basedOn w:val="Normal"/>
    <w:uiPriority w:val="99"/>
    <w:unhideWhenUsed/>
    <w:rsid w:val="003633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6331A"/>
    <w:rPr>
      <w:b/>
      <w:bCs/>
    </w:rPr>
  </w:style>
  <w:style w:type="table" w:styleId="TableGrid">
    <w:name w:val="Table Grid"/>
    <w:basedOn w:val="TableNormal"/>
    <w:uiPriority w:val="39"/>
    <w:rsid w:val="00A02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31943">
      <w:bodyDiv w:val="1"/>
      <w:marLeft w:val="0"/>
      <w:marRight w:val="0"/>
      <w:marTop w:val="0"/>
      <w:marBottom w:val="0"/>
      <w:divBdr>
        <w:top w:val="none" w:sz="0" w:space="0" w:color="auto"/>
        <w:left w:val="none" w:sz="0" w:space="0" w:color="auto"/>
        <w:bottom w:val="none" w:sz="0" w:space="0" w:color="auto"/>
        <w:right w:val="none" w:sz="0" w:space="0" w:color="auto"/>
      </w:divBdr>
    </w:div>
    <w:div w:id="205221128">
      <w:bodyDiv w:val="1"/>
      <w:marLeft w:val="0"/>
      <w:marRight w:val="0"/>
      <w:marTop w:val="0"/>
      <w:marBottom w:val="0"/>
      <w:divBdr>
        <w:top w:val="none" w:sz="0" w:space="0" w:color="auto"/>
        <w:left w:val="none" w:sz="0" w:space="0" w:color="auto"/>
        <w:bottom w:val="none" w:sz="0" w:space="0" w:color="auto"/>
        <w:right w:val="none" w:sz="0" w:space="0" w:color="auto"/>
      </w:divBdr>
    </w:div>
    <w:div w:id="223374275">
      <w:bodyDiv w:val="1"/>
      <w:marLeft w:val="0"/>
      <w:marRight w:val="0"/>
      <w:marTop w:val="0"/>
      <w:marBottom w:val="0"/>
      <w:divBdr>
        <w:top w:val="none" w:sz="0" w:space="0" w:color="auto"/>
        <w:left w:val="none" w:sz="0" w:space="0" w:color="auto"/>
        <w:bottom w:val="none" w:sz="0" w:space="0" w:color="auto"/>
        <w:right w:val="none" w:sz="0" w:space="0" w:color="auto"/>
      </w:divBdr>
    </w:div>
    <w:div w:id="478763731">
      <w:bodyDiv w:val="1"/>
      <w:marLeft w:val="0"/>
      <w:marRight w:val="0"/>
      <w:marTop w:val="0"/>
      <w:marBottom w:val="0"/>
      <w:divBdr>
        <w:top w:val="none" w:sz="0" w:space="0" w:color="auto"/>
        <w:left w:val="none" w:sz="0" w:space="0" w:color="auto"/>
        <w:bottom w:val="none" w:sz="0" w:space="0" w:color="auto"/>
        <w:right w:val="none" w:sz="0" w:space="0" w:color="auto"/>
      </w:divBdr>
    </w:div>
    <w:div w:id="539703381">
      <w:bodyDiv w:val="1"/>
      <w:marLeft w:val="0"/>
      <w:marRight w:val="0"/>
      <w:marTop w:val="0"/>
      <w:marBottom w:val="0"/>
      <w:divBdr>
        <w:top w:val="none" w:sz="0" w:space="0" w:color="auto"/>
        <w:left w:val="none" w:sz="0" w:space="0" w:color="auto"/>
        <w:bottom w:val="none" w:sz="0" w:space="0" w:color="auto"/>
        <w:right w:val="none" w:sz="0" w:space="0" w:color="auto"/>
      </w:divBdr>
    </w:div>
    <w:div w:id="601036501">
      <w:bodyDiv w:val="1"/>
      <w:marLeft w:val="0"/>
      <w:marRight w:val="0"/>
      <w:marTop w:val="0"/>
      <w:marBottom w:val="0"/>
      <w:divBdr>
        <w:top w:val="none" w:sz="0" w:space="0" w:color="auto"/>
        <w:left w:val="none" w:sz="0" w:space="0" w:color="auto"/>
        <w:bottom w:val="none" w:sz="0" w:space="0" w:color="auto"/>
        <w:right w:val="none" w:sz="0" w:space="0" w:color="auto"/>
      </w:divBdr>
    </w:div>
    <w:div w:id="613752718">
      <w:bodyDiv w:val="1"/>
      <w:marLeft w:val="0"/>
      <w:marRight w:val="0"/>
      <w:marTop w:val="0"/>
      <w:marBottom w:val="0"/>
      <w:divBdr>
        <w:top w:val="none" w:sz="0" w:space="0" w:color="auto"/>
        <w:left w:val="none" w:sz="0" w:space="0" w:color="auto"/>
        <w:bottom w:val="none" w:sz="0" w:space="0" w:color="auto"/>
        <w:right w:val="none" w:sz="0" w:space="0" w:color="auto"/>
      </w:divBdr>
    </w:div>
    <w:div w:id="709065473">
      <w:bodyDiv w:val="1"/>
      <w:marLeft w:val="0"/>
      <w:marRight w:val="0"/>
      <w:marTop w:val="0"/>
      <w:marBottom w:val="0"/>
      <w:divBdr>
        <w:top w:val="none" w:sz="0" w:space="0" w:color="auto"/>
        <w:left w:val="none" w:sz="0" w:space="0" w:color="auto"/>
        <w:bottom w:val="none" w:sz="0" w:space="0" w:color="auto"/>
        <w:right w:val="none" w:sz="0" w:space="0" w:color="auto"/>
      </w:divBdr>
    </w:div>
    <w:div w:id="733892240">
      <w:bodyDiv w:val="1"/>
      <w:marLeft w:val="0"/>
      <w:marRight w:val="0"/>
      <w:marTop w:val="0"/>
      <w:marBottom w:val="0"/>
      <w:divBdr>
        <w:top w:val="none" w:sz="0" w:space="0" w:color="auto"/>
        <w:left w:val="none" w:sz="0" w:space="0" w:color="auto"/>
        <w:bottom w:val="none" w:sz="0" w:space="0" w:color="auto"/>
        <w:right w:val="none" w:sz="0" w:space="0" w:color="auto"/>
      </w:divBdr>
    </w:div>
    <w:div w:id="1125923754">
      <w:bodyDiv w:val="1"/>
      <w:marLeft w:val="0"/>
      <w:marRight w:val="0"/>
      <w:marTop w:val="0"/>
      <w:marBottom w:val="0"/>
      <w:divBdr>
        <w:top w:val="none" w:sz="0" w:space="0" w:color="auto"/>
        <w:left w:val="none" w:sz="0" w:space="0" w:color="auto"/>
        <w:bottom w:val="none" w:sz="0" w:space="0" w:color="auto"/>
        <w:right w:val="none" w:sz="0" w:space="0" w:color="auto"/>
      </w:divBdr>
    </w:div>
    <w:div w:id="1228959178">
      <w:bodyDiv w:val="1"/>
      <w:marLeft w:val="0"/>
      <w:marRight w:val="0"/>
      <w:marTop w:val="0"/>
      <w:marBottom w:val="0"/>
      <w:divBdr>
        <w:top w:val="none" w:sz="0" w:space="0" w:color="auto"/>
        <w:left w:val="none" w:sz="0" w:space="0" w:color="auto"/>
        <w:bottom w:val="none" w:sz="0" w:space="0" w:color="auto"/>
        <w:right w:val="none" w:sz="0" w:space="0" w:color="auto"/>
      </w:divBdr>
    </w:div>
    <w:div w:id="1347905612">
      <w:bodyDiv w:val="1"/>
      <w:marLeft w:val="0"/>
      <w:marRight w:val="0"/>
      <w:marTop w:val="0"/>
      <w:marBottom w:val="0"/>
      <w:divBdr>
        <w:top w:val="none" w:sz="0" w:space="0" w:color="auto"/>
        <w:left w:val="none" w:sz="0" w:space="0" w:color="auto"/>
        <w:bottom w:val="none" w:sz="0" w:space="0" w:color="auto"/>
        <w:right w:val="none" w:sz="0" w:space="0" w:color="auto"/>
      </w:divBdr>
    </w:div>
    <w:div w:id="1660500417">
      <w:bodyDiv w:val="1"/>
      <w:marLeft w:val="0"/>
      <w:marRight w:val="0"/>
      <w:marTop w:val="0"/>
      <w:marBottom w:val="0"/>
      <w:divBdr>
        <w:top w:val="none" w:sz="0" w:space="0" w:color="auto"/>
        <w:left w:val="none" w:sz="0" w:space="0" w:color="auto"/>
        <w:bottom w:val="none" w:sz="0" w:space="0" w:color="auto"/>
        <w:right w:val="none" w:sz="0" w:space="0" w:color="auto"/>
      </w:divBdr>
    </w:div>
    <w:div w:id="1921869974">
      <w:bodyDiv w:val="1"/>
      <w:marLeft w:val="0"/>
      <w:marRight w:val="0"/>
      <w:marTop w:val="0"/>
      <w:marBottom w:val="0"/>
      <w:divBdr>
        <w:top w:val="none" w:sz="0" w:space="0" w:color="auto"/>
        <w:left w:val="none" w:sz="0" w:space="0" w:color="auto"/>
        <w:bottom w:val="none" w:sz="0" w:space="0" w:color="auto"/>
        <w:right w:val="none" w:sz="0" w:space="0" w:color="auto"/>
      </w:divBdr>
    </w:div>
    <w:div w:id="1988627426">
      <w:bodyDiv w:val="1"/>
      <w:marLeft w:val="0"/>
      <w:marRight w:val="0"/>
      <w:marTop w:val="0"/>
      <w:marBottom w:val="0"/>
      <w:divBdr>
        <w:top w:val="none" w:sz="0" w:space="0" w:color="auto"/>
        <w:left w:val="none" w:sz="0" w:space="0" w:color="auto"/>
        <w:bottom w:val="none" w:sz="0" w:space="0" w:color="auto"/>
        <w:right w:val="none" w:sz="0" w:space="0" w:color="auto"/>
      </w:divBdr>
    </w:div>
    <w:div w:id="214565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2868</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2024-06-25T06:42:00Z</dcterms:created>
  <dcterms:modified xsi:type="dcterms:W3CDTF">2024-06-25T07:19:00Z</dcterms:modified>
</cp:coreProperties>
</file>