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9372FD" w14:textId="77777777" w:rsidR="008E0D90" w:rsidRPr="00EA1FDA" w:rsidRDefault="00000000" w:rsidP="00EA1FDA">
      <w:pPr>
        <w:spacing w:after="200"/>
        <w:jc w:val="center"/>
        <w:rPr>
          <w:rFonts w:ascii="Cambria" w:hAnsi="Cambria"/>
          <w:b/>
          <w:color w:val="4472C4" w:themeColor="accent1"/>
          <w:sz w:val="26"/>
          <w:szCs w:val="2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roofErr w:type="spellStart"/>
      <w:r w:rsidRPr="00EA1FDA">
        <w:rPr>
          <w:rFonts w:ascii="Cambria" w:hAnsi="Cambria"/>
          <w:b/>
          <w:color w:val="4472C4" w:themeColor="accent1"/>
          <w:sz w:val="26"/>
          <w:szCs w:val="2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Flivo</w:t>
      </w:r>
      <w:proofErr w:type="spellEnd"/>
      <w:r w:rsidRPr="00EA1FDA">
        <w:rPr>
          <w:rFonts w:ascii="Cambria" w:hAnsi="Cambria"/>
          <w:b/>
          <w:color w:val="4472C4" w:themeColor="accent1"/>
          <w:sz w:val="26"/>
          <w:szCs w:val="2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Backlink Opportunity — Analytics Methodology &amp; Findings Report</w:t>
      </w:r>
    </w:p>
    <w:p w14:paraId="17B2EF6B" w14:textId="77777777" w:rsidR="009C61E6" w:rsidRPr="00EA1FDA" w:rsidRDefault="009C61E6" w:rsidP="00EA1FDA">
      <w:pPr>
        <w:spacing w:after="200"/>
        <w:jc w:val="center"/>
        <w:rPr>
          <w:rFonts w:ascii="Cambria" w:hAnsi="Cambria"/>
          <w:b/>
          <w:color w:val="4472C4" w:themeColor="accent1"/>
          <w:sz w:val="26"/>
          <w:szCs w:val="2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EA1FDA">
        <w:rPr>
          <w:rFonts w:ascii="Cambria" w:hAnsi="Cambria"/>
          <w:b/>
          <w:color w:val="4472C4" w:themeColor="accent1"/>
          <w:sz w:val="26"/>
          <w:szCs w:val="2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Prepared </w:t>
      </w:r>
      <w:proofErr w:type="gramStart"/>
      <w:r w:rsidRPr="00EA1FDA">
        <w:rPr>
          <w:rFonts w:ascii="Cambria" w:hAnsi="Cambria"/>
          <w:b/>
          <w:color w:val="4472C4" w:themeColor="accent1"/>
          <w:sz w:val="26"/>
          <w:szCs w:val="2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by:-</w:t>
      </w:r>
      <w:proofErr w:type="gramEnd"/>
      <w:r w:rsidRPr="00EA1FDA">
        <w:rPr>
          <w:rFonts w:ascii="Cambria" w:hAnsi="Cambria"/>
          <w:b/>
          <w:color w:val="4472C4" w:themeColor="accent1"/>
          <w:sz w:val="26"/>
          <w:szCs w:val="2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Nandha Kumar T</w:t>
      </w:r>
    </w:p>
    <w:p w14:paraId="2AAE73A0" w14:textId="77777777" w:rsidR="00EA1FDA" w:rsidRPr="00EA1FDA" w:rsidRDefault="00EA1FDA" w:rsidP="00EA1FDA">
      <w:pPr>
        <w:spacing w:after="200"/>
        <w:jc w:val="center"/>
        <w:rPr>
          <w:rFonts w:ascii="Cambria" w:hAnsi="Cambria"/>
          <w:b/>
          <w:bCs/>
          <w:color w:val="000000" w:themeColor="text1"/>
          <w:sz w:val="26"/>
          <w:szCs w:val="26"/>
        </w:rPr>
      </w:pPr>
    </w:p>
    <w:p w14:paraId="53695A40" w14:textId="74B67BA9" w:rsidR="008E0D90" w:rsidRPr="00EA1FDA" w:rsidRDefault="00000000" w:rsidP="00EA1FDA">
      <w:pPr>
        <w:spacing w:after="200"/>
        <w:jc w:val="both"/>
        <w:rPr>
          <w:rFonts w:ascii="Cambria" w:hAnsi="Cambria"/>
          <w:b/>
          <w:bCs/>
          <w:color w:val="000000" w:themeColor="text1"/>
          <w:sz w:val="26"/>
          <w:szCs w:val="26"/>
        </w:rPr>
      </w:pPr>
      <w:r w:rsidRPr="00EA1FDA">
        <w:rPr>
          <w:rFonts w:ascii="Cambria" w:hAnsi="Cambria"/>
          <w:b/>
          <w:bCs/>
          <w:color w:val="000000" w:themeColor="text1"/>
          <w:sz w:val="26"/>
          <w:szCs w:val="26"/>
        </w:rPr>
        <w:t>1. Project Objective</w:t>
      </w:r>
    </w:p>
    <w:p w14:paraId="082945D5" w14:textId="77777777" w:rsidR="009C61E6" w:rsidRPr="00EA1FDA" w:rsidRDefault="00000000" w:rsidP="00EA1FDA">
      <w:pPr>
        <w:spacing w:after="160"/>
        <w:jc w:val="both"/>
        <w:rPr>
          <w:rFonts w:ascii="Cambria" w:hAnsi="Cambria"/>
          <w:color w:val="000000" w:themeColor="text1"/>
          <w:sz w:val="26"/>
          <w:szCs w:val="26"/>
        </w:rPr>
      </w:pPr>
      <w:proofErr w:type="spellStart"/>
      <w:r w:rsidRPr="00EA1FDA">
        <w:rPr>
          <w:rFonts w:ascii="Cambria" w:hAnsi="Cambria"/>
          <w:color w:val="000000" w:themeColor="text1"/>
          <w:sz w:val="26"/>
          <w:szCs w:val="26"/>
        </w:rPr>
        <w:t>Flivo</w:t>
      </w:r>
      <w:proofErr w:type="spellEnd"/>
      <w:r w:rsidRPr="00EA1FDA">
        <w:rPr>
          <w:rFonts w:ascii="Cambria" w:hAnsi="Cambria"/>
          <w:color w:val="000000" w:themeColor="text1"/>
          <w:sz w:val="26"/>
          <w:szCs w:val="26"/>
        </w:rPr>
        <w:t>, a D2C healthy food and nutrition brand, needed a structured, prioritized view of where to invest SEO outreach effort — across free platforms, paid marketplaces, food/health niche sites, press release wires, and business directories. This project builds on a manually compiled backlink opportunity research workbook and applies a full Python analytics pipeline to turn that raw research into a ranked, statistically grounded set of recommendations.</w:t>
      </w:r>
    </w:p>
    <w:p w14:paraId="36264CFD" w14:textId="19C3D0AD" w:rsidR="008E0D90" w:rsidRPr="00EA1FDA" w:rsidRDefault="00000000" w:rsidP="00EA1FDA">
      <w:pPr>
        <w:spacing w:after="160"/>
        <w:jc w:val="both"/>
        <w:rPr>
          <w:rFonts w:ascii="Cambria" w:hAnsi="Cambria"/>
          <w:b/>
          <w:bCs/>
          <w:color w:val="000000" w:themeColor="text1"/>
          <w:sz w:val="26"/>
          <w:szCs w:val="26"/>
        </w:rPr>
      </w:pPr>
      <w:r w:rsidRPr="00EA1FDA">
        <w:rPr>
          <w:rFonts w:ascii="Cambria" w:hAnsi="Cambria"/>
          <w:b/>
          <w:bCs/>
          <w:color w:val="000000" w:themeColor="text1"/>
          <w:sz w:val="26"/>
          <w:szCs w:val="26"/>
        </w:rPr>
        <w:t>2. How the Original Dataset Was Compiled</w:t>
      </w:r>
    </w:p>
    <w:p w14:paraId="76645601" w14:textId="77777777" w:rsidR="008E0D90" w:rsidRPr="00EA1FDA" w:rsidRDefault="00000000" w:rsidP="00EA1FDA">
      <w:pPr>
        <w:spacing w:after="160"/>
        <w:jc w:val="both"/>
        <w:rPr>
          <w:rFonts w:ascii="Cambria" w:hAnsi="Cambria"/>
          <w:color w:val="000000" w:themeColor="text1"/>
          <w:sz w:val="26"/>
          <w:szCs w:val="26"/>
        </w:rPr>
      </w:pPr>
      <w:r w:rsidRPr="00EA1FDA">
        <w:rPr>
          <w:rFonts w:ascii="Cambria" w:hAnsi="Cambria"/>
          <w:color w:val="000000" w:themeColor="text1"/>
          <w:sz w:val="26"/>
          <w:szCs w:val="26"/>
        </w:rPr>
        <w:t>The source workbook (Flivo_Backlink_Research.xlsx) was built through manual research across six categories: free article publishing platforms, paid article/guest-post platforms, food &amp; health niche websites, press release distribution platforms, business directories, and a curated top-recommendations shortlist.</w:t>
      </w:r>
    </w:p>
    <w:p w14:paraId="02446B3D" w14:textId="77777777" w:rsidR="008E0D90" w:rsidRPr="00EA1FDA" w:rsidRDefault="00000000" w:rsidP="00EA1FDA">
      <w:pPr>
        <w:spacing w:after="160"/>
        <w:jc w:val="both"/>
        <w:rPr>
          <w:rFonts w:ascii="Cambria" w:hAnsi="Cambria"/>
          <w:color w:val="000000" w:themeColor="text1"/>
          <w:sz w:val="26"/>
          <w:szCs w:val="26"/>
        </w:rPr>
      </w:pPr>
      <w:r w:rsidRPr="00EA1FDA">
        <w:rPr>
          <w:rFonts w:ascii="Cambria" w:hAnsi="Cambria"/>
          <w:color w:val="000000" w:themeColor="text1"/>
          <w:sz w:val="26"/>
          <w:szCs w:val="26"/>
        </w:rPr>
        <w:t>Each entry was sourced primarily from the platform's own official pages — write-for-us pages, guest-post guidelines, advertising/media-kit pages, and contact pages — and cross-referenced against recent (2026) independent SEO industry publications for pricing and authority context, since live Moz/</w:t>
      </w:r>
      <w:proofErr w:type="spellStart"/>
      <w:r w:rsidRPr="00EA1FDA">
        <w:rPr>
          <w:rFonts w:ascii="Cambria" w:hAnsi="Cambria"/>
          <w:color w:val="000000" w:themeColor="text1"/>
          <w:sz w:val="26"/>
          <w:szCs w:val="26"/>
        </w:rPr>
        <w:t>Ahrefs</w:t>
      </w:r>
      <w:proofErr w:type="spellEnd"/>
      <w:r w:rsidRPr="00EA1FDA">
        <w:rPr>
          <w:rFonts w:ascii="Cambria" w:hAnsi="Cambria"/>
          <w:color w:val="000000" w:themeColor="text1"/>
          <w:sz w:val="26"/>
          <w:szCs w:val="26"/>
        </w:rPr>
        <w:t>/</w:t>
      </w:r>
      <w:proofErr w:type="spellStart"/>
      <w:r w:rsidRPr="00EA1FDA">
        <w:rPr>
          <w:rFonts w:ascii="Cambria" w:hAnsi="Cambria"/>
          <w:color w:val="000000" w:themeColor="text1"/>
          <w:sz w:val="26"/>
          <w:szCs w:val="26"/>
        </w:rPr>
        <w:t>SimilarWeb</w:t>
      </w:r>
      <w:proofErr w:type="spellEnd"/>
      <w:r w:rsidRPr="00EA1FDA">
        <w:rPr>
          <w:rFonts w:ascii="Cambria" w:hAnsi="Cambria"/>
          <w:color w:val="000000" w:themeColor="text1"/>
          <w:sz w:val="26"/>
          <w:szCs w:val="26"/>
        </w:rPr>
        <w:t xml:space="preserve"> subscription access was not available during research. Where a Domain Authority (DA), Domain Rating (DR), or traffic figure could not be verified from a credible source, it was recorded as 'N/A' rather than estimated — and where pricing was not publicly published, it was recorded as 'Contact Sales' or 'Custom Quote'. This sourcing discipline is deliberate: it means every number in the workbook is either a real, attributable figure or an honest gap, never a guess.</w:t>
      </w:r>
    </w:p>
    <w:p w14:paraId="18C50693" w14:textId="77777777" w:rsidR="009C61E6" w:rsidRPr="00EA1FDA" w:rsidRDefault="00000000" w:rsidP="00EA1FDA">
      <w:pPr>
        <w:spacing w:after="160"/>
        <w:jc w:val="both"/>
        <w:rPr>
          <w:rFonts w:ascii="Cambria" w:hAnsi="Cambria"/>
          <w:color w:val="000000" w:themeColor="text1"/>
          <w:sz w:val="26"/>
          <w:szCs w:val="26"/>
        </w:rPr>
      </w:pPr>
      <w:r w:rsidRPr="00EA1FDA">
        <w:rPr>
          <w:rFonts w:ascii="Cambria" w:hAnsi="Cambria"/>
          <w:color w:val="000000" w:themeColor="text1"/>
          <w:sz w:val="26"/>
          <w:szCs w:val="26"/>
        </w:rPr>
        <w:t>This data-completeness reality carries directly into the analytics pipeline below: a large share of platforms (82 of 105, ~78%) do not yet have a verified DA figure, and the pipeline is built to handle that honestly rather than to paper over it.</w:t>
      </w:r>
    </w:p>
    <w:p w14:paraId="4F705FFE" w14:textId="410C87DD" w:rsidR="008E0D90" w:rsidRPr="00EA1FDA" w:rsidRDefault="00000000" w:rsidP="00EA1FDA">
      <w:pPr>
        <w:spacing w:after="160"/>
        <w:jc w:val="both"/>
        <w:rPr>
          <w:rFonts w:ascii="Cambria" w:hAnsi="Cambria"/>
          <w:color w:val="000000" w:themeColor="text1"/>
          <w:sz w:val="26"/>
          <w:szCs w:val="26"/>
        </w:rPr>
      </w:pPr>
      <w:r w:rsidRPr="00EA1FDA">
        <w:rPr>
          <w:rFonts w:ascii="Cambria" w:hAnsi="Cambria"/>
          <w:color w:val="000000" w:themeColor="text1"/>
          <w:sz w:val="26"/>
          <w:szCs w:val="26"/>
        </w:rPr>
        <w:t>3. Tools &amp; Technologies Used</w:t>
      </w:r>
    </w:p>
    <w:p w14:paraId="251F737C" w14:textId="77777777" w:rsidR="008E0D90" w:rsidRPr="00EA1FDA" w:rsidRDefault="00000000" w:rsidP="00EA1FDA">
      <w:pPr>
        <w:pStyle w:val="ListParagraph"/>
        <w:numPr>
          <w:ilvl w:val="0"/>
          <w:numId w:val="2"/>
        </w:numPr>
        <w:spacing w:after="80"/>
        <w:jc w:val="both"/>
        <w:rPr>
          <w:rFonts w:ascii="Cambria" w:hAnsi="Cambria"/>
          <w:color w:val="000000" w:themeColor="text1"/>
          <w:sz w:val="26"/>
          <w:szCs w:val="26"/>
        </w:rPr>
      </w:pPr>
      <w:r w:rsidRPr="00EA1FDA">
        <w:rPr>
          <w:rFonts w:ascii="Cambria" w:hAnsi="Cambria"/>
          <w:color w:val="000000" w:themeColor="text1"/>
          <w:sz w:val="26"/>
          <w:szCs w:val="26"/>
        </w:rPr>
        <w:t>Python 3.12 — core language for the entire pipeline</w:t>
      </w:r>
    </w:p>
    <w:p w14:paraId="429E1837" w14:textId="77777777" w:rsidR="008E0D90" w:rsidRPr="00EA1FDA" w:rsidRDefault="00000000" w:rsidP="00EA1FDA">
      <w:pPr>
        <w:pStyle w:val="ListParagraph"/>
        <w:numPr>
          <w:ilvl w:val="0"/>
          <w:numId w:val="2"/>
        </w:numPr>
        <w:spacing w:after="80"/>
        <w:jc w:val="both"/>
        <w:rPr>
          <w:rFonts w:ascii="Cambria" w:hAnsi="Cambria"/>
          <w:color w:val="000000" w:themeColor="text1"/>
          <w:sz w:val="26"/>
          <w:szCs w:val="26"/>
        </w:rPr>
      </w:pPr>
      <w:r w:rsidRPr="00EA1FDA">
        <w:rPr>
          <w:rFonts w:ascii="Cambria" w:hAnsi="Cambria"/>
          <w:color w:val="000000" w:themeColor="text1"/>
          <w:sz w:val="26"/>
          <w:szCs w:val="26"/>
        </w:rPr>
        <w:t>pandas — data ingestion, cleaning, aggregation, cross-tabulation</w:t>
      </w:r>
    </w:p>
    <w:p w14:paraId="4613CA5A" w14:textId="77777777" w:rsidR="008E0D90" w:rsidRPr="00EA1FDA" w:rsidRDefault="00000000" w:rsidP="00EA1FDA">
      <w:pPr>
        <w:pStyle w:val="ListParagraph"/>
        <w:numPr>
          <w:ilvl w:val="0"/>
          <w:numId w:val="2"/>
        </w:numPr>
        <w:spacing w:after="80"/>
        <w:jc w:val="both"/>
        <w:rPr>
          <w:rFonts w:ascii="Cambria" w:hAnsi="Cambria"/>
          <w:color w:val="000000" w:themeColor="text1"/>
          <w:sz w:val="26"/>
          <w:szCs w:val="26"/>
        </w:rPr>
      </w:pPr>
      <w:proofErr w:type="spellStart"/>
      <w:r w:rsidRPr="00EA1FDA">
        <w:rPr>
          <w:rFonts w:ascii="Cambria" w:hAnsi="Cambria"/>
          <w:color w:val="000000" w:themeColor="text1"/>
          <w:sz w:val="26"/>
          <w:szCs w:val="26"/>
        </w:rPr>
        <w:t>openpyxl</w:t>
      </w:r>
      <w:proofErr w:type="spellEnd"/>
      <w:r w:rsidRPr="00EA1FDA">
        <w:rPr>
          <w:rFonts w:ascii="Cambria" w:hAnsi="Cambria"/>
          <w:color w:val="000000" w:themeColor="text1"/>
          <w:sz w:val="26"/>
          <w:szCs w:val="26"/>
        </w:rPr>
        <w:t xml:space="preserve"> — reading the source Excel workbook and writing the final multi-sheet analytics report</w:t>
      </w:r>
    </w:p>
    <w:p w14:paraId="0046A668" w14:textId="77777777" w:rsidR="008E0D90" w:rsidRPr="00EA1FDA" w:rsidRDefault="00000000" w:rsidP="00EA1FDA">
      <w:pPr>
        <w:pStyle w:val="ListParagraph"/>
        <w:numPr>
          <w:ilvl w:val="0"/>
          <w:numId w:val="2"/>
        </w:numPr>
        <w:spacing w:after="80"/>
        <w:jc w:val="both"/>
        <w:rPr>
          <w:rFonts w:ascii="Cambria" w:hAnsi="Cambria"/>
          <w:color w:val="000000" w:themeColor="text1"/>
          <w:sz w:val="26"/>
          <w:szCs w:val="26"/>
        </w:rPr>
      </w:pPr>
      <w:r w:rsidRPr="00EA1FDA">
        <w:rPr>
          <w:rFonts w:ascii="Cambria" w:hAnsi="Cambria"/>
          <w:color w:val="000000" w:themeColor="text1"/>
          <w:sz w:val="26"/>
          <w:szCs w:val="26"/>
        </w:rPr>
        <w:t>NumPy — numeric operations and explicit missing-value (</w:t>
      </w:r>
      <w:proofErr w:type="spellStart"/>
      <w:r w:rsidRPr="00EA1FDA">
        <w:rPr>
          <w:rFonts w:ascii="Cambria" w:hAnsi="Cambria"/>
          <w:color w:val="000000" w:themeColor="text1"/>
          <w:sz w:val="26"/>
          <w:szCs w:val="26"/>
        </w:rPr>
        <w:t>NaN</w:t>
      </w:r>
      <w:proofErr w:type="spellEnd"/>
      <w:r w:rsidRPr="00EA1FDA">
        <w:rPr>
          <w:rFonts w:ascii="Cambria" w:hAnsi="Cambria"/>
          <w:color w:val="000000" w:themeColor="text1"/>
          <w:sz w:val="26"/>
          <w:szCs w:val="26"/>
        </w:rPr>
        <w:t>) handling</w:t>
      </w:r>
    </w:p>
    <w:p w14:paraId="316A90BD" w14:textId="77777777" w:rsidR="008E0D90" w:rsidRPr="00EA1FDA" w:rsidRDefault="00000000" w:rsidP="00EA1FDA">
      <w:pPr>
        <w:pStyle w:val="ListParagraph"/>
        <w:numPr>
          <w:ilvl w:val="0"/>
          <w:numId w:val="2"/>
        </w:numPr>
        <w:spacing w:after="80"/>
        <w:jc w:val="both"/>
        <w:rPr>
          <w:rFonts w:ascii="Cambria" w:hAnsi="Cambria"/>
          <w:color w:val="000000" w:themeColor="text1"/>
          <w:sz w:val="26"/>
          <w:szCs w:val="26"/>
        </w:rPr>
      </w:pPr>
      <w:r w:rsidRPr="00EA1FDA">
        <w:rPr>
          <w:rFonts w:ascii="Cambria" w:hAnsi="Cambria"/>
          <w:color w:val="000000" w:themeColor="text1"/>
          <w:sz w:val="26"/>
          <w:szCs w:val="26"/>
        </w:rPr>
        <w:lastRenderedPageBreak/>
        <w:t>Matplotlib — every chart in this project (bar, horizontal bar, pie, histogram, scatter, dual-axis line)</w:t>
      </w:r>
    </w:p>
    <w:p w14:paraId="603F7BE6" w14:textId="77777777" w:rsidR="008E0D90" w:rsidRPr="00EA1FDA" w:rsidRDefault="00000000" w:rsidP="00EA1FDA">
      <w:pPr>
        <w:pStyle w:val="ListParagraph"/>
        <w:numPr>
          <w:ilvl w:val="0"/>
          <w:numId w:val="2"/>
        </w:numPr>
        <w:spacing w:after="80"/>
        <w:jc w:val="both"/>
        <w:rPr>
          <w:rFonts w:ascii="Cambria" w:hAnsi="Cambria"/>
          <w:color w:val="000000" w:themeColor="text1"/>
          <w:sz w:val="26"/>
          <w:szCs w:val="26"/>
        </w:rPr>
      </w:pPr>
      <w:r w:rsidRPr="00EA1FDA">
        <w:rPr>
          <w:rFonts w:ascii="Cambria" w:hAnsi="Cambria"/>
          <w:color w:val="000000" w:themeColor="text1"/>
          <w:sz w:val="26"/>
          <w:szCs w:val="26"/>
        </w:rPr>
        <w:t>scikit-learn — K-Means clustering and silhouette-score cluster validation</w:t>
      </w:r>
    </w:p>
    <w:p w14:paraId="7E811B97" w14:textId="77777777" w:rsidR="008E0D90" w:rsidRPr="00EA1FDA" w:rsidRDefault="00000000" w:rsidP="00EA1FDA">
      <w:pPr>
        <w:pStyle w:val="ListParagraph"/>
        <w:numPr>
          <w:ilvl w:val="0"/>
          <w:numId w:val="2"/>
        </w:numPr>
        <w:spacing w:after="80"/>
        <w:jc w:val="both"/>
        <w:rPr>
          <w:rFonts w:ascii="Cambria" w:hAnsi="Cambria"/>
          <w:color w:val="000000" w:themeColor="text1"/>
          <w:sz w:val="26"/>
          <w:szCs w:val="26"/>
        </w:rPr>
      </w:pPr>
      <w:r w:rsidRPr="00EA1FDA">
        <w:rPr>
          <w:rFonts w:ascii="Cambria" w:hAnsi="Cambria"/>
          <w:color w:val="000000" w:themeColor="text1"/>
          <w:sz w:val="26"/>
          <w:szCs w:val="26"/>
        </w:rPr>
        <w:t>SciPy (</w:t>
      </w:r>
      <w:proofErr w:type="spellStart"/>
      <w:proofErr w:type="gramStart"/>
      <w:r w:rsidRPr="00EA1FDA">
        <w:rPr>
          <w:rFonts w:ascii="Cambria" w:hAnsi="Cambria"/>
          <w:color w:val="000000" w:themeColor="text1"/>
          <w:sz w:val="26"/>
          <w:szCs w:val="26"/>
        </w:rPr>
        <w:t>stats.linregress</w:t>
      </w:r>
      <w:proofErr w:type="spellEnd"/>
      <w:proofErr w:type="gramEnd"/>
      <w:r w:rsidRPr="00EA1FDA">
        <w:rPr>
          <w:rFonts w:ascii="Cambria" w:hAnsi="Cambria"/>
          <w:color w:val="000000" w:themeColor="text1"/>
          <w:sz w:val="26"/>
          <w:szCs w:val="26"/>
        </w:rPr>
        <w:t>) — simple linear regression for exploratory relationship testing</w:t>
      </w:r>
    </w:p>
    <w:p w14:paraId="3A0C656B" w14:textId="77777777" w:rsidR="008E0D90" w:rsidRPr="00EA1FDA" w:rsidRDefault="00000000" w:rsidP="00EA1FDA">
      <w:pPr>
        <w:pStyle w:val="ListParagraph"/>
        <w:numPr>
          <w:ilvl w:val="0"/>
          <w:numId w:val="2"/>
        </w:numPr>
        <w:spacing w:after="80"/>
        <w:jc w:val="both"/>
        <w:rPr>
          <w:rFonts w:ascii="Cambria" w:hAnsi="Cambria"/>
          <w:color w:val="000000" w:themeColor="text1"/>
          <w:sz w:val="26"/>
          <w:szCs w:val="26"/>
        </w:rPr>
      </w:pPr>
      <w:proofErr w:type="spellStart"/>
      <w:r w:rsidRPr="00EA1FDA">
        <w:rPr>
          <w:rFonts w:ascii="Cambria" w:hAnsi="Cambria"/>
          <w:color w:val="000000" w:themeColor="text1"/>
          <w:sz w:val="26"/>
          <w:szCs w:val="26"/>
        </w:rPr>
        <w:t>WordCloud</w:t>
      </w:r>
      <w:proofErr w:type="spellEnd"/>
      <w:r w:rsidRPr="00EA1FDA">
        <w:rPr>
          <w:rFonts w:ascii="Cambria" w:hAnsi="Cambria"/>
          <w:color w:val="000000" w:themeColor="text1"/>
          <w:sz w:val="26"/>
          <w:szCs w:val="26"/>
        </w:rPr>
        <w:t xml:space="preserve"> — text analytics on Benefits/Limitations/Recommendation fields</w:t>
      </w:r>
    </w:p>
    <w:p w14:paraId="1041633F" w14:textId="77777777" w:rsidR="009C61E6" w:rsidRPr="00EA1FDA" w:rsidRDefault="00000000" w:rsidP="00EA1FDA">
      <w:pPr>
        <w:spacing w:after="160"/>
        <w:jc w:val="both"/>
        <w:rPr>
          <w:rFonts w:ascii="Cambria" w:hAnsi="Cambria"/>
          <w:color w:val="000000" w:themeColor="text1"/>
          <w:sz w:val="26"/>
          <w:szCs w:val="26"/>
        </w:rPr>
      </w:pPr>
      <w:r w:rsidRPr="00EA1FDA">
        <w:rPr>
          <w:rFonts w:ascii="Cambria" w:hAnsi="Cambria"/>
          <w:color w:val="000000" w:themeColor="text1"/>
          <w:sz w:val="26"/>
          <w:szCs w:val="26"/>
        </w:rPr>
        <w:t xml:space="preserve">The project is organized as a modular Python package (config, cleaning, ingest, </w:t>
      </w:r>
      <w:proofErr w:type="spellStart"/>
      <w:r w:rsidRPr="00EA1FDA">
        <w:rPr>
          <w:rFonts w:ascii="Cambria" w:hAnsi="Cambria"/>
          <w:color w:val="000000" w:themeColor="text1"/>
          <w:sz w:val="26"/>
          <w:szCs w:val="26"/>
        </w:rPr>
        <w:t>master_dataset</w:t>
      </w:r>
      <w:proofErr w:type="spellEnd"/>
      <w:r w:rsidRPr="00EA1FDA">
        <w:rPr>
          <w:rFonts w:ascii="Cambria" w:hAnsi="Cambria"/>
          <w:color w:val="000000" w:themeColor="text1"/>
          <w:sz w:val="26"/>
          <w:szCs w:val="26"/>
        </w:rPr>
        <w:t xml:space="preserve">, </w:t>
      </w:r>
      <w:proofErr w:type="spellStart"/>
      <w:r w:rsidRPr="00EA1FDA">
        <w:rPr>
          <w:rFonts w:ascii="Cambria" w:hAnsi="Cambria"/>
          <w:color w:val="000000" w:themeColor="text1"/>
          <w:sz w:val="26"/>
          <w:szCs w:val="26"/>
        </w:rPr>
        <w:t>business_analysis</w:t>
      </w:r>
      <w:proofErr w:type="spellEnd"/>
      <w:r w:rsidRPr="00EA1FDA">
        <w:rPr>
          <w:rFonts w:ascii="Cambria" w:hAnsi="Cambria"/>
          <w:color w:val="000000" w:themeColor="text1"/>
          <w:sz w:val="26"/>
          <w:szCs w:val="26"/>
        </w:rPr>
        <w:t xml:space="preserve">, </w:t>
      </w:r>
      <w:proofErr w:type="spellStart"/>
      <w:r w:rsidRPr="00EA1FDA">
        <w:rPr>
          <w:rFonts w:ascii="Cambria" w:hAnsi="Cambria"/>
          <w:color w:val="000000" w:themeColor="text1"/>
          <w:sz w:val="26"/>
          <w:szCs w:val="26"/>
        </w:rPr>
        <w:t>advanced_analytics</w:t>
      </w:r>
      <w:proofErr w:type="spellEnd"/>
      <w:r w:rsidRPr="00EA1FDA">
        <w:rPr>
          <w:rFonts w:ascii="Cambria" w:hAnsi="Cambria"/>
          <w:color w:val="000000" w:themeColor="text1"/>
          <w:sz w:val="26"/>
          <w:szCs w:val="26"/>
        </w:rPr>
        <w:t xml:space="preserve">, regression, visuals, </w:t>
      </w:r>
      <w:proofErr w:type="spellStart"/>
      <w:r w:rsidRPr="00EA1FDA">
        <w:rPr>
          <w:rFonts w:ascii="Cambria" w:hAnsi="Cambria"/>
          <w:color w:val="000000" w:themeColor="text1"/>
          <w:sz w:val="26"/>
          <w:szCs w:val="26"/>
        </w:rPr>
        <w:t>text_analytics</w:t>
      </w:r>
      <w:proofErr w:type="spellEnd"/>
      <w:r w:rsidRPr="00EA1FDA">
        <w:rPr>
          <w:rFonts w:ascii="Cambria" w:hAnsi="Cambria"/>
          <w:color w:val="000000" w:themeColor="text1"/>
          <w:sz w:val="26"/>
          <w:szCs w:val="26"/>
        </w:rPr>
        <w:t>, exports, main) rather than a single script, so each stage can be tested, re-run, and audited independently — the standard structure for production-quality analytics work rather than a one-off notebook.</w:t>
      </w:r>
    </w:p>
    <w:p w14:paraId="37DDD724" w14:textId="77777777" w:rsidR="009C61E6" w:rsidRPr="00EA1FDA" w:rsidRDefault="00000000" w:rsidP="00EA1FDA">
      <w:pPr>
        <w:spacing w:after="160"/>
        <w:jc w:val="both"/>
        <w:rPr>
          <w:rFonts w:ascii="Cambria" w:hAnsi="Cambria"/>
          <w:b/>
          <w:bCs/>
          <w:color w:val="000000" w:themeColor="text1"/>
          <w:sz w:val="26"/>
          <w:szCs w:val="26"/>
        </w:rPr>
      </w:pPr>
      <w:r w:rsidRPr="00EA1FDA">
        <w:rPr>
          <w:rFonts w:ascii="Cambria" w:hAnsi="Cambria"/>
          <w:b/>
          <w:bCs/>
          <w:color w:val="000000" w:themeColor="text1"/>
          <w:sz w:val="26"/>
          <w:szCs w:val="26"/>
        </w:rPr>
        <w:t>4. Pipeline Overview — What Was Done, Step by Step, and Why</w:t>
      </w:r>
    </w:p>
    <w:p w14:paraId="5A4610FD" w14:textId="216196AB" w:rsidR="008E0D90" w:rsidRPr="00EA1FDA" w:rsidRDefault="00000000" w:rsidP="00EA1FDA">
      <w:pPr>
        <w:spacing w:after="160"/>
        <w:jc w:val="both"/>
        <w:rPr>
          <w:rFonts w:ascii="Cambria" w:hAnsi="Cambria"/>
          <w:b/>
          <w:bCs/>
          <w:i/>
          <w:iCs/>
          <w:color w:val="000000" w:themeColor="text1"/>
          <w:sz w:val="26"/>
          <w:szCs w:val="26"/>
        </w:rPr>
      </w:pPr>
      <w:r w:rsidRPr="00EA1FDA">
        <w:rPr>
          <w:rFonts w:ascii="Cambria" w:hAnsi="Cambria"/>
          <w:b/>
          <w:bCs/>
          <w:i/>
          <w:iCs/>
          <w:color w:val="000000" w:themeColor="text1"/>
          <w:sz w:val="26"/>
          <w:szCs w:val="26"/>
        </w:rPr>
        <w:t>Step 1 — Ingestion &amp; Data Quality Audit</w:t>
      </w:r>
    </w:p>
    <w:p w14:paraId="4D06ADC0" w14:textId="77777777" w:rsidR="008E0D90" w:rsidRPr="00EA1FDA" w:rsidRDefault="00000000" w:rsidP="00EA1FDA">
      <w:pPr>
        <w:spacing w:after="160"/>
        <w:jc w:val="both"/>
        <w:rPr>
          <w:rFonts w:ascii="Cambria" w:hAnsi="Cambria"/>
          <w:color w:val="000000" w:themeColor="text1"/>
          <w:sz w:val="26"/>
          <w:szCs w:val="26"/>
        </w:rPr>
      </w:pPr>
      <w:r w:rsidRPr="00EA1FDA">
        <w:rPr>
          <w:rFonts w:ascii="Cambria" w:hAnsi="Cambria"/>
          <w:color w:val="000000" w:themeColor="text1"/>
          <w:sz w:val="26"/>
          <w:szCs w:val="26"/>
        </w:rPr>
        <w:t>Every sheet in the workbook is loaded dynamically (no hardcoded sheet assumptions beyond a name-to-key mapping), then audited for row/column counts, data types, missing-value counts, and duplicate rows/names, per sheet. This runs before any cleaning so the true state of the raw data is visible first.</w:t>
      </w:r>
    </w:p>
    <w:p w14:paraId="1444718C" w14:textId="77777777" w:rsidR="008E0D90" w:rsidRPr="00EA1FDA" w:rsidRDefault="00000000" w:rsidP="00EA1FDA">
      <w:pPr>
        <w:spacing w:after="160"/>
        <w:jc w:val="both"/>
        <w:rPr>
          <w:rFonts w:ascii="Cambria" w:hAnsi="Cambria"/>
          <w:color w:val="000000" w:themeColor="text1"/>
          <w:sz w:val="26"/>
          <w:szCs w:val="26"/>
        </w:rPr>
      </w:pPr>
      <w:r w:rsidRPr="00EA1FDA">
        <w:rPr>
          <w:rFonts w:ascii="Cambria" w:hAnsi="Cambria"/>
          <w:color w:val="000000" w:themeColor="text1"/>
          <w:sz w:val="26"/>
          <w:szCs w:val="26"/>
        </w:rPr>
        <w:t>Why: a founder-facing report should never quietly 'fix' data quality problems out of view. Documenting completeness upfront also justifies later decisions (e.g. why some platforms can't be scored).</w:t>
      </w:r>
    </w:p>
    <w:tbl>
      <w:tblPr>
        <w:tblStyle w:val="TableGrid"/>
        <w:tblW w:w="9669" w:type="dxa"/>
        <w:jc w:val="center"/>
        <w:tblLook w:val="0000" w:firstRow="0" w:lastRow="0" w:firstColumn="0" w:lastColumn="0" w:noHBand="0" w:noVBand="0"/>
      </w:tblPr>
      <w:tblGrid>
        <w:gridCol w:w="2289"/>
        <w:gridCol w:w="1788"/>
        <w:gridCol w:w="1841"/>
        <w:gridCol w:w="1927"/>
        <w:gridCol w:w="1824"/>
      </w:tblGrid>
      <w:tr w:rsidR="008E0D90" w:rsidRPr="00EA1FDA" w14:paraId="1154D059" w14:textId="77777777" w:rsidTr="00EA1FDA">
        <w:trPr>
          <w:trHeight w:val="564"/>
          <w:jc w:val="center"/>
        </w:trPr>
        <w:tc>
          <w:tcPr>
            <w:tcW w:w="2289" w:type="dxa"/>
            <w:shd w:val="clear" w:color="auto" w:fill="FFE599" w:themeFill="accent4" w:themeFillTint="66"/>
            <w:vAlign w:val="center"/>
          </w:tcPr>
          <w:p w14:paraId="20C4D6B0" w14:textId="77777777" w:rsidR="008E0D90" w:rsidRPr="00EA1FDA" w:rsidRDefault="00000000" w:rsidP="00EA1FDA">
            <w:pPr>
              <w:jc w:val="center"/>
              <w:rPr>
                <w:rFonts w:ascii="Cambria" w:hAnsi="Cambria"/>
                <w:color w:val="000000" w:themeColor="text1"/>
                <w:sz w:val="26"/>
                <w:szCs w:val="26"/>
              </w:rPr>
            </w:pPr>
            <w:r w:rsidRPr="00EA1FDA">
              <w:rPr>
                <w:rFonts w:ascii="Cambria" w:hAnsi="Cambria"/>
                <w:b/>
                <w:bCs/>
                <w:color w:val="000000" w:themeColor="text1"/>
                <w:sz w:val="26"/>
                <w:szCs w:val="26"/>
              </w:rPr>
              <w:t>Sheet</w:t>
            </w:r>
          </w:p>
        </w:tc>
        <w:tc>
          <w:tcPr>
            <w:tcW w:w="1788" w:type="dxa"/>
            <w:shd w:val="clear" w:color="auto" w:fill="FFE599" w:themeFill="accent4" w:themeFillTint="66"/>
            <w:vAlign w:val="center"/>
          </w:tcPr>
          <w:p w14:paraId="3A6CD4B6" w14:textId="77777777" w:rsidR="008E0D90" w:rsidRPr="00EA1FDA" w:rsidRDefault="00000000" w:rsidP="00EA1FDA">
            <w:pPr>
              <w:jc w:val="center"/>
              <w:rPr>
                <w:rFonts w:ascii="Cambria" w:hAnsi="Cambria"/>
                <w:color w:val="000000" w:themeColor="text1"/>
                <w:sz w:val="26"/>
                <w:szCs w:val="26"/>
              </w:rPr>
            </w:pPr>
            <w:r w:rsidRPr="00EA1FDA">
              <w:rPr>
                <w:rFonts w:ascii="Cambria" w:hAnsi="Cambria"/>
                <w:b/>
                <w:bCs/>
                <w:color w:val="000000" w:themeColor="text1"/>
                <w:sz w:val="26"/>
                <w:szCs w:val="26"/>
              </w:rPr>
              <w:t>Rows</w:t>
            </w:r>
          </w:p>
        </w:tc>
        <w:tc>
          <w:tcPr>
            <w:tcW w:w="1841" w:type="dxa"/>
            <w:shd w:val="clear" w:color="auto" w:fill="FFE599" w:themeFill="accent4" w:themeFillTint="66"/>
            <w:vAlign w:val="center"/>
          </w:tcPr>
          <w:p w14:paraId="7C291B7C" w14:textId="77777777" w:rsidR="008E0D90" w:rsidRPr="00EA1FDA" w:rsidRDefault="00000000" w:rsidP="00EA1FDA">
            <w:pPr>
              <w:jc w:val="center"/>
              <w:rPr>
                <w:rFonts w:ascii="Cambria" w:hAnsi="Cambria"/>
                <w:color w:val="000000" w:themeColor="text1"/>
                <w:sz w:val="26"/>
                <w:szCs w:val="26"/>
              </w:rPr>
            </w:pPr>
            <w:r w:rsidRPr="00EA1FDA">
              <w:rPr>
                <w:rFonts w:ascii="Cambria" w:hAnsi="Cambria"/>
                <w:b/>
                <w:bCs/>
                <w:color w:val="000000" w:themeColor="text1"/>
                <w:sz w:val="26"/>
                <w:szCs w:val="26"/>
              </w:rPr>
              <w:t>Columns</w:t>
            </w:r>
          </w:p>
        </w:tc>
        <w:tc>
          <w:tcPr>
            <w:tcW w:w="1927" w:type="dxa"/>
            <w:shd w:val="clear" w:color="auto" w:fill="FFE599" w:themeFill="accent4" w:themeFillTint="66"/>
            <w:vAlign w:val="center"/>
          </w:tcPr>
          <w:p w14:paraId="50106E4A" w14:textId="77777777" w:rsidR="008E0D90" w:rsidRPr="00EA1FDA" w:rsidRDefault="00000000" w:rsidP="00EA1FDA">
            <w:pPr>
              <w:jc w:val="center"/>
              <w:rPr>
                <w:rFonts w:ascii="Cambria" w:hAnsi="Cambria"/>
                <w:color w:val="000000" w:themeColor="text1"/>
                <w:sz w:val="26"/>
                <w:szCs w:val="26"/>
              </w:rPr>
            </w:pPr>
            <w:r w:rsidRPr="00EA1FDA">
              <w:rPr>
                <w:rFonts w:ascii="Cambria" w:hAnsi="Cambria"/>
                <w:b/>
                <w:bCs/>
                <w:color w:val="000000" w:themeColor="text1"/>
                <w:sz w:val="26"/>
                <w:szCs w:val="26"/>
              </w:rPr>
              <w:t>Completeness %</w:t>
            </w:r>
          </w:p>
        </w:tc>
        <w:tc>
          <w:tcPr>
            <w:tcW w:w="1824" w:type="dxa"/>
            <w:shd w:val="clear" w:color="auto" w:fill="FFE599" w:themeFill="accent4" w:themeFillTint="66"/>
            <w:vAlign w:val="center"/>
          </w:tcPr>
          <w:p w14:paraId="2163EBAB" w14:textId="77777777" w:rsidR="008E0D90" w:rsidRPr="00EA1FDA" w:rsidRDefault="00000000" w:rsidP="00EA1FDA">
            <w:pPr>
              <w:jc w:val="center"/>
              <w:rPr>
                <w:rFonts w:ascii="Cambria" w:hAnsi="Cambria"/>
                <w:color w:val="000000" w:themeColor="text1"/>
                <w:sz w:val="26"/>
                <w:szCs w:val="26"/>
              </w:rPr>
            </w:pPr>
            <w:r w:rsidRPr="00EA1FDA">
              <w:rPr>
                <w:rFonts w:ascii="Cambria" w:hAnsi="Cambria"/>
                <w:b/>
                <w:bCs/>
                <w:color w:val="000000" w:themeColor="text1"/>
                <w:sz w:val="26"/>
                <w:szCs w:val="26"/>
              </w:rPr>
              <w:t>Missing Cells</w:t>
            </w:r>
          </w:p>
        </w:tc>
      </w:tr>
      <w:tr w:rsidR="008E0D90" w:rsidRPr="00EA1FDA" w14:paraId="497866E9" w14:textId="77777777" w:rsidTr="00EA1FDA">
        <w:trPr>
          <w:trHeight w:val="552"/>
          <w:jc w:val="center"/>
        </w:trPr>
        <w:tc>
          <w:tcPr>
            <w:tcW w:w="2289" w:type="dxa"/>
            <w:vAlign w:val="center"/>
          </w:tcPr>
          <w:p w14:paraId="7DC995E8" w14:textId="77777777" w:rsidR="008E0D90" w:rsidRPr="00EA1FDA" w:rsidRDefault="00000000" w:rsidP="00EA1FDA">
            <w:pPr>
              <w:jc w:val="center"/>
              <w:rPr>
                <w:rFonts w:ascii="Cambria" w:hAnsi="Cambria"/>
                <w:color w:val="000000" w:themeColor="text1"/>
                <w:sz w:val="26"/>
                <w:szCs w:val="26"/>
              </w:rPr>
            </w:pPr>
            <w:r w:rsidRPr="00EA1FDA">
              <w:rPr>
                <w:rFonts w:ascii="Cambria" w:hAnsi="Cambria"/>
                <w:color w:val="000000" w:themeColor="text1"/>
                <w:sz w:val="26"/>
                <w:szCs w:val="26"/>
              </w:rPr>
              <w:t>Free Article Platforms</w:t>
            </w:r>
          </w:p>
        </w:tc>
        <w:tc>
          <w:tcPr>
            <w:tcW w:w="1788" w:type="dxa"/>
            <w:vAlign w:val="center"/>
          </w:tcPr>
          <w:p w14:paraId="3988F299" w14:textId="77777777" w:rsidR="008E0D90" w:rsidRPr="00EA1FDA" w:rsidRDefault="00000000" w:rsidP="00EA1FDA">
            <w:pPr>
              <w:jc w:val="center"/>
              <w:rPr>
                <w:rFonts w:ascii="Cambria" w:hAnsi="Cambria"/>
                <w:color w:val="000000" w:themeColor="text1"/>
                <w:sz w:val="26"/>
                <w:szCs w:val="26"/>
              </w:rPr>
            </w:pPr>
            <w:r w:rsidRPr="00EA1FDA">
              <w:rPr>
                <w:rFonts w:ascii="Cambria" w:hAnsi="Cambria"/>
                <w:color w:val="000000" w:themeColor="text1"/>
                <w:sz w:val="26"/>
                <w:szCs w:val="26"/>
              </w:rPr>
              <w:t>30</w:t>
            </w:r>
          </w:p>
        </w:tc>
        <w:tc>
          <w:tcPr>
            <w:tcW w:w="1841" w:type="dxa"/>
            <w:vAlign w:val="center"/>
          </w:tcPr>
          <w:p w14:paraId="55CFA13C" w14:textId="77777777" w:rsidR="008E0D90" w:rsidRPr="00EA1FDA" w:rsidRDefault="00000000" w:rsidP="00EA1FDA">
            <w:pPr>
              <w:jc w:val="center"/>
              <w:rPr>
                <w:rFonts w:ascii="Cambria" w:hAnsi="Cambria"/>
                <w:color w:val="000000" w:themeColor="text1"/>
                <w:sz w:val="26"/>
                <w:szCs w:val="26"/>
              </w:rPr>
            </w:pPr>
            <w:r w:rsidRPr="00EA1FDA">
              <w:rPr>
                <w:rFonts w:ascii="Cambria" w:hAnsi="Cambria"/>
                <w:color w:val="000000" w:themeColor="text1"/>
                <w:sz w:val="26"/>
                <w:szCs w:val="26"/>
              </w:rPr>
              <w:t>20</w:t>
            </w:r>
          </w:p>
        </w:tc>
        <w:tc>
          <w:tcPr>
            <w:tcW w:w="1927" w:type="dxa"/>
            <w:vAlign w:val="center"/>
          </w:tcPr>
          <w:p w14:paraId="196969D8" w14:textId="77777777" w:rsidR="008E0D90" w:rsidRPr="00EA1FDA" w:rsidRDefault="00000000" w:rsidP="00EA1FDA">
            <w:pPr>
              <w:jc w:val="center"/>
              <w:rPr>
                <w:rFonts w:ascii="Cambria" w:hAnsi="Cambria"/>
                <w:color w:val="000000" w:themeColor="text1"/>
                <w:sz w:val="26"/>
                <w:szCs w:val="26"/>
              </w:rPr>
            </w:pPr>
            <w:r w:rsidRPr="00EA1FDA">
              <w:rPr>
                <w:rFonts w:ascii="Cambria" w:hAnsi="Cambria"/>
                <w:color w:val="000000" w:themeColor="text1"/>
                <w:sz w:val="26"/>
                <w:szCs w:val="26"/>
              </w:rPr>
              <w:t>92.5%</w:t>
            </w:r>
          </w:p>
        </w:tc>
        <w:tc>
          <w:tcPr>
            <w:tcW w:w="1824" w:type="dxa"/>
            <w:vAlign w:val="center"/>
          </w:tcPr>
          <w:p w14:paraId="7C0E3E49" w14:textId="77777777" w:rsidR="008E0D90" w:rsidRPr="00EA1FDA" w:rsidRDefault="00000000" w:rsidP="00EA1FDA">
            <w:pPr>
              <w:jc w:val="center"/>
              <w:rPr>
                <w:rFonts w:ascii="Cambria" w:hAnsi="Cambria"/>
                <w:color w:val="000000" w:themeColor="text1"/>
                <w:sz w:val="26"/>
                <w:szCs w:val="26"/>
              </w:rPr>
            </w:pPr>
            <w:r w:rsidRPr="00EA1FDA">
              <w:rPr>
                <w:rFonts w:ascii="Cambria" w:hAnsi="Cambria"/>
                <w:color w:val="000000" w:themeColor="text1"/>
                <w:sz w:val="26"/>
                <w:szCs w:val="26"/>
              </w:rPr>
              <w:t>45</w:t>
            </w:r>
          </w:p>
        </w:tc>
      </w:tr>
      <w:tr w:rsidR="008E0D90" w:rsidRPr="00EA1FDA" w14:paraId="610F8FB8" w14:textId="77777777" w:rsidTr="00EA1FDA">
        <w:trPr>
          <w:trHeight w:val="564"/>
          <w:jc w:val="center"/>
        </w:trPr>
        <w:tc>
          <w:tcPr>
            <w:tcW w:w="2289" w:type="dxa"/>
            <w:vAlign w:val="center"/>
          </w:tcPr>
          <w:p w14:paraId="2B10E42B" w14:textId="77777777" w:rsidR="008E0D90" w:rsidRPr="00EA1FDA" w:rsidRDefault="00000000" w:rsidP="00EA1FDA">
            <w:pPr>
              <w:jc w:val="center"/>
              <w:rPr>
                <w:rFonts w:ascii="Cambria" w:hAnsi="Cambria"/>
                <w:color w:val="000000" w:themeColor="text1"/>
                <w:sz w:val="26"/>
                <w:szCs w:val="26"/>
              </w:rPr>
            </w:pPr>
            <w:r w:rsidRPr="00EA1FDA">
              <w:rPr>
                <w:rFonts w:ascii="Cambria" w:hAnsi="Cambria"/>
                <w:color w:val="000000" w:themeColor="text1"/>
                <w:sz w:val="26"/>
                <w:szCs w:val="26"/>
              </w:rPr>
              <w:t>Paid Article Platforms</w:t>
            </w:r>
          </w:p>
        </w:tc>
        <w:tc>
          <w:tcPr>
            <w:tcW w:w="1788" w:type="dxa"/>
            <w:vAlign w:val="center"/>
          </w:tcPr>
          <w:p w14:paraId="420E1233" w14:textId="77777777" w:rsidR="008E0D90" w:rsidRPr="00EA1FDA" w:rsidRDefault="00000000" w:rsidP="00EA1FDA">
            <w:pPr>
              <w:jc w:val="center"/>
              <w:rPr>
                <w:rFonts w:ascii="Cambria" w:hAnsi="Cambria"/>
                <w:color w:val="000000" w:themeColor="text1"/>
                <w:sz w:val="26"/>
                <w:szCs w:val="26"/>
              </w:rPr>
            </w:pPr>
            <w:r w:rsidRPr="00EA1FDA">
              <w:rPr>
                <w:rFonts w:ascii="Cambria" w:hAnsi="Cambria"/>
                <w:color w:val="000000" w:themeColor="text1"/>
                <w:sz w:val="26"/>
                <w:szCs w:val="26"/>
              </w:rPr>
              <w:t>30</w:t>
            </w:r>
          </w:p>
        </w:tc>
        <w:tc>
          <w:tcPr>
            <w:tcW w:w="1841" w:type="dxa"/>
            <w:vAlign w:val="center"/>
          </w:tcPr>
          <w:p w14:paraId="30DCFA6E" w14:textId="77777777" w:rsidR="008E0D90" w:rsidRPr="00EA1FDA" w:rsidRDefault="00000000" w:rsidP="00EA1FDA">
            <w:pPr>
              <w:jc w:val="center"/>
              <w:rPr>
                <w:rFonts w:ascii="Cambria" w:hAnsi="Cambria"/>
                <w:color w:val="000000" w:themeColor="text1"/>
                <w:sz w:val="26"/>
                <w:szCs w:val="26"/>
              </w:rPr>
            </w:pPr>
            <w:r w:rsidRPr="00EA1FDA">
              <w:rPr>
                <w:rFonts w:ascii="Cambria" w:hAnsi="Cambria"/>
                <w:color w:val="000000" w:themeColor="text1"/>
                <w:sz w:val="26"/>
                <w:szCs w:val="26"/>
              </w:rPr>
              <w:t>22</w:t>
            </w:r>
          </w:p>
        </w:tc>
        <w:tc>
          <w:tcPr>
            <w:tcW w:w="1927" w:type="dxa"/>
            <w:vAlign w:val="center"/>
          </w:tcPr>
          <w:p w14:paraId="288027E0" w14:textId="77777777" w:rsidR="008E0D90" w:rsidRPr="00EA1FDA" w:rsidRDefault="00000000" w:rsidP="00EA1FDA">
            <w:pPr>
              <w:jc w:val="center"/>
              <w:rPr>
                <w:rFonts w:ascii="Cambria" w:hAnsi="Cambria"/>
                <w:color w:val="000000" w:themeColor="text1"/>
                <w:sz w:val="26"/>
                <w:szCs w:val="26"/>
              </w:rPr>
            </w:pPr>
            <w:r w:rsidRPr="00EA1FDA">
              <w:rPr>
                <w:rFonts w:ascii="Cambria" w:hAnsi="Cambria"/>
                <w:color w:val="000000" w:themeColor="text1"/>
                <w:sz w:val="26"/>
                <w:szCs w:val="26"/>
              </w:rPr>
              <w:t>74.2%</w:t>
            </w:r>
          </w:p>
        </w:tc>
        <w:tc>
          <w:tcPr>
            <w:tcW w:w="1824" w:type="dxa"/>
            <w:vAlign w:val="center"/>
          </w:tcPr>
          <w:p w14:paraId="57869504" w14:textId="77777777" w:rsidR="008E0D90" w:rsidRPr="00EA1FDA" w:rsidRDefault="00000000" w:rsidP="00EA1FDA">
            <w:pPr>
              <w:jc w:val="center"/>
              <w:rPr>
                <w:rFonts w:ascii="Cambria" w:hAnsi="Cambria"/>
                <w:color w:val="000000" w:themeColor="text1"/>
                <w:sz w:val="26"/>
                <w:szCs w:val="26"/>
              </w:rPr>
            </w:pPr>
            <w:r w:rsidRPr="00EA1FDA">
              <w:rPr>
                <w:rFonts w:ascii="Cambria" w:hAnsi="Cambria"/>
                <w:color w:val="000000" w:themeColor="text1"/>
                <w:sz w:val="26"/>
                <w:szCs w:val="26"/>
              </w:rPr>
              <w:t>170</w:t>
            </w:r>
          </w:p>
        </w:tc>
      </w:tr>
      <w:tr w:rsidR="008E0D90" w:rsidRPr="00EA1FDA" w14:paraId="49DAAA26" w14:textId="77777777" w:rsidTr="00EA1FDA">
        <w:trPr>
          <w:trHeight w:val="564"/>
          <w:jc w:val="center"/>
        </w:trPr>
        <w:tc>
          <w:tcPr>
            <w:tcW w:w="2289" w:type="dxa"/>
            <w:vAlign w:val="center"/>
          </w:tcPr>
          <w:p w14:paraId="2D097ACF" w14:textId="77777777" w:rsidR="008E0D90" w:rsidRPr="00EA1FDA" w:rsidRDefault="00000000" w:rsidP="00EA1FDA">
            <w:pPr>
              <w:jc w:val="center"/>
              <w:rPr>
                <w:rFonts w:ascii="Cambria" w:hAnsi="Cambria"/>
                <w:color w:val="000000" w:themeColor="text1"/>
                <w:sz w:val="26"/>
                <w:szCs w:val="26"/>
              </w:rPr>
            </w:pPr>
            <w:r w:rsidRPr="00EA1FDA">
              <w:rPr>
                <w:rFonts w:ascii="Cambria" w:hAnsi="Cambria"/>
                <w:color w:val="000000" w:themeColor="text1"/>
                <w:sz w:val="26"/>
                <w:szCs w:val="26"/>
              </w:rPr>
              <w:t>Food &amp; Health Niche Sites</w:t>
            </w:r>
          </w:p>
        </w:tc>
        <w:tc>
          <w:tcPr>
            <w:tcW w:w="1788" w:type="dxa"/>
            <w:vAlign w:val="center"/>
          </w:tcPr>
          <w:p w14:paraId="5FB91F6E" w14:textId="77777777" w:rsidR="008E0D90" w:rsidRPr="00EA1FDA" w:rsidRDefault="00000000" w:rsidP="00EA1FDA">
            <w:pPr>
              <w:jc w:val="center"/>
              <w:rPr>
                <w:rFonts w:ascii="Cambria" w:hAnsi="Cambria"/>
                <w:color w:val="000000" w:themeColor="text1"/>
                <w:sz w:val="26"/>
                <w:szCs w:val="26"/>
              </w:rPr>
            </w:pPr>
            <w:r w:rsidRPr="00EA1FDA">
              <w:rPr>
                <w:rFonts w:ascii="Cambria" w:hAnsi="Cambria"/>
                <w:color w:val="000000" w:themeColor="text1"/>
                <w:sz w:val="26"/>
                <w:szCs w:val="26"/>
              </w:rPr>
              <w:t>20</w:t>
            </w:r>
          </w:p>
        </w:tc>
        <w:tc>
          <w:tcPr>
            <w:tcW w:w="1841" w:type="dxa"/>
            <w:vAlign w:val="center"/>
          </w:tcPr>
          <w:p w14:paraId="5BF79CB2" w14:textId="77777777" w:rsidR="008E0D90" w:rsidRPr="00EA1FDA" w:rsidRDefault="00000000" w:rsidP="00EA1FDA">
            <w:pPr>
              <w:jc w:val="center"/>
              <w:rPr>
                <w:rFonts w:ascii="Cambria" w:hAnsi="Cambria"/>
                <w:color w:val="000000" w:themeColor="text1"/>
                <w:sz w:val="26"/>
                <w:szCs w:val="26"/>
              </w:rPr>
            </w:pPr>
            <w:r w:rsidRPr="00EA1FDA">
              <w:rPr>
                <w:rFonts w:ascii="Cambria" w:hAnsi="Cambria"/>
                <w:color w:val="000000" w:themeColor="text1"/>
                <w:sz w:val="26"/>
                <w:szCs w:val="26"/>
              </w:rPr>
              <w:t>11</w:t>
            </w:r>
          </w:p>
        </w:tc>
        <w:tc>
          <w:tcPr>
            <w:tcW w:w="1927" w:type="dxa"/>
            <w:vAlign w:val="center"/>
          </w:tcPr>
          <w:p w14:paraId="45433B6B" w14:textId="77777777" w:rsidR="008E0D90" w:rsidRPr="00EA1FDA" w:rsidRDefault="00000000" w:rsidP="00EA1FDA">
            <w:pPr>
              <w:jc w:val="center"/>
              <w:rPr>
                <w:rFonts w:ascii="Cambria" w:hAnsi="Cambria"/>
                <w:color w:val="000000" w:themeColor="text1"/>
                <w:sz w:val="26"/>
                <w:szCs w:val="26"/>
              </w:rPr>
            </w:pPr>
            <w:r w:rsidRPr="00EA1FDA">
              <w:rPr>
                <w:rFonts w:ascii="Cambria" w:hAnsi="Cambria"/>
                <w:color w:val="000000" w:themeColor="text1"/>
                <w:sz w:val="26"/>
                <w:szCs w:val="26"/>
              </w:rPr>
              <w:t>70.5%</w:t>
            </w:r>
          </w:p>
        </w:tc>
        <w:tc>
          <w:tcPr>
            <w:tcW w:w="1824" w:type="dxa"/>
            <w:vAlign w:val="center"/>
          </w:tcPr>
          <w:p w14:paraId="3F4B6125" w14:textId="77777777" w:rsidR="008E0D90" w:rsidRPr="00EA1FDA" w:rsidRDefault="00000000" w:rsidP="00EA1FDA">
            <w:pPr>
              <w:jc w:val="center"/>
              <w:rPr>
                <w:rFonts w:ascii="Cambria" w:hAnsi="Cambria"/>
                <w:color w:val="000000" w:themeColor="text1"/>
                <w:sz w:val="26"/>
                <w:szCs w:val="26"/>
              </w:rPr>
            </w:pPr>
            <w:r w:rsidRPr="00EA1FDA">
              <w:rPr>
                <w:rFonts w:ascii="Cambria" w:hAnsi="Cambria"/>
                <w:color w:val="000000" w:themeColor="text1"/>
                <w:sz w:val="26"/>
                <w:szCs w:val="26"/>
              </w:rPr>
              <w:t>65</w:t>
            </w:r>
          </w:p>
        </w:tc>
      </w:tr>
      <w:tr w:rsidR="008E0D90" w:rsidRPr="00EA1FDA" w14:paraId="1F389B63" w14:textId="77777777" w:rsidTr="00EA1FDA">
        <w:trPr>
          <w:trHeight w:val="564"/>
          <w:jc w:val="center"/>
        </w:trPr>
        <w:tc>
          <w:tcPr>
            <w:tcW w:w="2289" w:type="dxa"/>
            <w:vAlign w:val="center"/>
          </w:tcPr>
          <w:p w14:paraId="64BE483F" w14:textId="77777777" w:rsidR="008E0D90" w:rsidRPr="00EA1FDA" w:rsidRDefault="00000000" w:rsidP="00EA1FDA">
            <w:pPr>
              <w:jc w:val="center"/>
              <w:rPr>
                <w:rFonts w:ascii="Cambria" w:hAnsi="Cambria"/>
                <w:color w:val="000000" w:themeColor="text1"/>
                <w:sz w:val="26"/>
                <w:szCs w:val="26"/>
              </w:rPr>
            </w:pPr>
            <w:r w:rsidRPr="00EA1FDA">
              <w:rPr>
                <w:rFonts w:ascii="Cambria" w:hAnsi="Cambria"/>
                <w:color w:val="000000" w:themeColor="text1"/>
                <w:sz w:val="26"/>
                <w:szCs w:val="26"/>
              </w:rPr>
              <w:t>Press Release Platforms</w:t>
            </w:r>
          </w:p>
        </w:tc>
        <w:tc>
          <w:tcPr>
            <w:tcW w:w="1788" w:type="dxa"/>
            <w:vAlign w:val="center"/>
          </w:tcPr>
          <w:p w14:paraId="72E68DEC" w14:textId="77777777" w:rsidR="008E0D90" w:rsidRPr="00EA1FDA" w:rsidRDefault="00000000" w:rsidP="00EA1FDA">
            <w:pPr>
              <w:jc w:val="center"/>
              <w:rPr>
                <w:rFonts w:ascii="Cambria" w:hAnsi="Cambria"/>
                <w:color w:val="000000" w:themeColor="text1"/>
                <w:sz w:val="26"/>
                <w:szCs w:val="26"/>
              </w:rPr>
            </w:pPr>
            <w:r w:rsidRPr="00EA1FDA">
              <w:rPr>
                <w:rFonts w:ascii="Cambria" w:hAnsi="Cambria"/>
                <w:color w:val="000000" w:themeColor="text1"/>
                <w:sz w:val="26"/>
                <w:szCs w:val="26"/>
              </w:rPr>
              <w:t>12</w:t>
            </w:r>
          </w:p>
        </w:tc>
        <w:tc>
          <w:tcPr>
            <w:tcW w:w="1841" w:type="dxa"/>
            <w:vAlign w:val="center"/>
          </w:tcPr>
          <w:p w14:paraId="11DF8C4D" w14:textId="77777777" w:rsidR="008E0D90" w:rsidRPr="00EA1FDA" w:rsidRDefault="00000000" w:rsidP="00EA1FDA">
            <w:pPr>
              <w:jc w:val="center"/>
              <w:rPr>
                <w:rFonts w:ascii="Cambria" w:hAnsi="Cambria"/>
                <w:color w:val="000000" w:themeColor="text1"/>
                <w:sz w:val="26"/>
                <w:szCs w:val="26"/>
              </w:rPr>
            </w:pPr>
            <w:r w:rsidRPr="00EA1FDA">
              <w:rPr>
                <w:rFonts w:ascii="Cambria" w:hAnsi="Cambria"/>
                <w:color w:val="000000" w:themeColor="text1"/>
                <w:sz w:val="26"/>
                <w:szCs w:val="26"/>
              </w:rPr>
              <w:t>9</w:t>
            </w:r>
          </w:p>
        </w:tc>
        <w:tc>
          <w:tcPr>
            <w:tcW w:w="1927" w:type="dxa"/>
            <w:vAlign w:val="center"/>
          </w:tcPr>
          <w:p w14:paraId="4816194C" w14:textId="77777777" w:rsidR="008E0D90" w:rsidRPr="00EA1FDA" w:rsidRDefault="00000000" w:rsidP="00EA1FDA">
            <w:pPr>
              <w:jc w:val="center"/>
              <w:rPr>
                <w:rFonts w:ascii="Cambria" w:hAnsi="Cambria"/>
                <w:color w:val="000000" w:themeColor="text1"/>
                <w:sz w:val="26"/>
                <w:szCs w:val="26"/>
              </w:rPr>
            </w:pPr>
            <w:r w:rsidRPr="00EA1FDA">
              <w:rPr>
                <w:rFonts w:ascii="Cambria" w:hAnsi="Cambria"/>
                <w:color w:val="000000" w:themeColor="text1"/>
                <w:sz w:val="26"/>
                <w:szCs w:val="26"/>
              </w:rPr>
              <w:t>77.8%</w:t>
            </w:r>
          </w:p>
        </w:tc>
        <w:tc>
          <w:tcPr>
            <w:tcW w:w="1824" w:type="dxa"/>
            <w:vAlign w:val="center"/>
          </w:tcPr>
          <w:p w14:paraId="12D562B6" w14:textId="77777777" w:rsidR="008E0D90" w:rsidRPr="00EA1FDA" w:rsidRDefault="00000000" w:rsidP="00EA1FDA">
            <w:pPr>
              <w:jc w:val="center"/>
              <w:rPr>
                <w:rFonts w:ascii="Cambria" w:hAnsi="Cambria"/>
                <w:color w:val="000000" w:themeColor="text1"/>
                <w:sz w:val="26"/>
                <w:szCs w:val="26"/>
              </w:rPr>
            </w:pPr>
            <w:r w:rsidRPr="00EA1FDA">
              <w:rPr>
                <w:rFonts w:ascii="Cambria" w:hAnsi="Cambria"/>
                <w:color w:val="000000" w:themeColor="text1"/>
                <w:sz w:val="26"/>
                <w:szCs w:val="26"/>
              </w:rPr>
              <w:t>24</w:t>
            </w:r>
          </w:p>
        </w:tc>
      </w:tr>
      <w:tr w:rsidR="008E0D90" w:rsidRPr="00EA1FDA" w14:paraId="0062CE5F" w14:textId="77777777" w:rsidTr="00EA1FDA">
        <w:trPr>
          <w:trHeight w:val="552"/>
          <w:jc w:val="center"/>
        </w:trPr>
        <w:tc>
          <w:tcPr>
            <w:tcW w:w="2289" w:type="dxa"/>
            <w:vAlign w:val="center"/>
          </w:tcPr>
          <w:p w14:paraId="59ADF271" w14:textId="77777777" w:rsidR="008E0D90" w:rsidRPr="00EA1FDA" w:rsidRDefault="00000000" w:rsidP="00EA1FDA">
            <w:pPr>
              <w:jc w:val="center"/>
              <w:rPr>
                <w:rFonts w:ascii="Cambria" w:hAnsi="Cambria"/>
                <w:color w:val="000000" w:themeColor="text1"/>
                <w:sz w:val="26"/>
                <w:szCs w:val="26"/>
              </w:rPr>
            </w:pPr>
            <w:r w:rsidRPr="00EA1FDA">
              <w:rPr>
                <w:rFonts w:ascii="Cambria" w:hAnsi="Cambria"/>
                <w:color w:val="000000" w:themeColor="text1"/>
                <w:sz w:val="26"/>
                <w:szCs w:val="26"/>
              </w:rPr>
              <w:t>Business Directories</w:t>
            </w:r>
          </w:p>
        </w:tc>
        <w:tc>
          <w:tcPr>
            <w:tcW w:w="1788" w:type="dxa"/>
            <w:vAlign w:val="center"/>
          </w:tcPr>
          <w:p w14:paraId="013AABDA" w14:textId="77777777" w:rsidR="008E0D90" w:rsidRPr="00EA1FDA" w:rsidRDefault="00000000" w:rsidP="00EA1FDA">
            <w:pPr>
              <w:jc w:val="center"/>
              <w:rPr>
                <w:rFonts w:ascii="Cambria" w:hAnsi="Cambria"/>
                <w:color w:val="000000" w:themeColor="text1"/>
                <w:sz w:val="26"/>
                <w:szCs w:val="26"/>
              </w:rPr>
            </w:pPr>
            <w:r w:rsidRPr="00EA1FDA">
              <w:rPr>
                <w:rFonts w:ascii="Cambria" w:hAnsi="Cambria"/>
                <w:color w:val="000000" w:themeColor="text1"/>
                <w:sz w:val="26"/>
                <w:szCs w:val="26"/>
              </w:rPr>
              <w:t>13</w:t>
            </w:r>
          </w:p>
        </w:tc>
        <w:tc>
          <w:tcPr>
            <w:tcW w:w="1841" w:type="dxa"/>
            <w:vAlign w:val="center"/>
          </w:tcPr>
          <w:p w14:paraId="42DF72A8" w14:textId="77777777" w:rsidR="008E0D90" w:rsidRPr="00EA1FDA" w:rsidRDefault="00000000" w:rsidP="00EA1FDA">
            <w:pPr>
              <w:jc w:val="center"/>
              <w:rPr>
                <w:rFonts w:ascii="Cambria" w:hAnsi="Cambria"/>
                <w:color w:val="000000" w:themeColor="text1"/>
                <w:sz w:val="26"/>
                <w:szCs w:val="26"/>
              </w:rPr>
            </w:pPr>
            <w:r w:rsidRPr="00EA1FDA">
              <w:rPr>
                <w:rFonts w:ascii="Cambria" w:hAnsi="Cambria"/>
                <w:color w:val="000000" w:themeColor="text1"/>
                <w:sz w:val="26"/>
                <w:szCs w:val="26"/>
              </w:rPr>
              <w:t>9</w:t>
            </w:r>
          </w:p>
        </w:tc>
        <w:tc>
          <w:tcPr>
            <w:tcW w:w="1927" w:type="dxa"/>
            <w:vAlign w:val="center"/>
          </w:tcPr>
          <w:p w14:paraId="113E742C" w14:textId="77777777" w:rsidR="008E0D90" w:rsidRPr="00EA1FDA" w:rsidRDefault="00000000" w:rsidP="00EA1FDA">
            <w:pPr>
              <w:jc w:val="center"/>
              <w:rPr>
                <w:rFonts w:ascii="Cambria" w:hAnsi="Cambria"/>
                <w:color w:val="000000" w:themeColor="text1"/>
                <w:sz w:val="26"/>
                <w:szCs w:val="26"/>
              </w:rPr>
            </w:pPr>
            <w:r w:rsidRPr="00EA1FDA">
              <w:rPr>
                <w:rFonts w:ascii="Cambria" w:hAnsi="Cambria"/>
                <w:color w:val="000000" w:themeColor="text1"/>
                <w:sz w:val="26"/>
                <w:szCs w:val="26"/>
              </w:rPr>
              <w:t>88.9%</w:t>
            </w:r>
          </w:p>
        </w:tc>
        <w:tc>
          <w:tcPr>
            <w:tcW w:w="1824" w:type="dxa"/>
            <w:vAlign w:val="center"/>
          </w:tcPr>
          <w:p w14:paraId="23FB7276" w14:textId="77777777" w:rsidR="008E0D90" w:rsidRPr="00EA1FDA" w:rsidRDefault="00000000" w:rsidP="00EA1FDA">
            <w:pPr>
              <w:jc w:val="center"/>
              <w:rPr>
                <w:rFonts w:ascii="Cambria" w:hAnsi="Cambria"/>
                <w:color w:val="000000" w:themeColor="text1"/>
                <w:sz w:val="26"/>
                <w:szCs w:val="26"/>
              </w:rPr>
            </w:pPr>
            <w:r w:rsidRPr="00EA1FDA">
              <w:rPr>
                <w:rFonts w:ascii="Cambria" w:hAnsi="Cambria"/>
                <w:color w:val="000000" w:themeColor="text1"/>
                <w:sz w:val="26"/>
                <w:szCs w:val="26"/>
              </w:rPr>
              <w:t>13</w:t>
            </w:r>
          </w:p>
        </w:tc>
      </w:tr>
      <w:tr w:rsidR="008E0D90" w:rsidRPr="00EA1FDA" w14:paraId="39AAA7AF" w14:textId="77777777" w:rsidTr="00EA1FDA">
        <w:trPr>
          <w:trHeight w:val="564"/>
          <w:jc w:val="center"/>
        </w:trPr>
        <w:tc>
          <w:tcPr>
            <w:tcW w:w="2289" w:type="dxa"/>
            <w:vAlign w:val="center"/>
          </w:tcPr>
          <w:p w14:paraId="6993BA26" w14:textId="77777777" w:rsidR="008E0D90" w:rsidRPr="00EA1FDA" w:rsidRDefault="00000000" w:rsidP="00EA1FDA">
            <w:pPr>
              <w:jc w:val="center"/>
              <w:rPr>
                <w:rFonts w:ascii="Cambria" w:hAnsi="Cambria"/>
                <w:color w:val="000000" w:themeColor="text1"/>
                <w:sz w:val="26"/>
                <w:szCs w:val="26"/>
              </w:rPr>
            </w:pPr>
            <w:r w:rsidRPr="00EA1FDA">
              <w:rPr>
                <w:rFonts w:ascii="Cambria" w:hAnsi="Cambria"/>
                <w:color w:val="000000" w:themeColor="text1"/>
                <w:sz w:val="26"/>
                <w:szCs w:val="26"/>
              </w:rPr>
              <w:t>Top Recommendations</w:t>
            </w:r>
          </w:p>
        </w:tc>
        <w:tc>
          <w:tcPr>
            <w:tcW w:w="1788" w:type="dxa"/>
            <w:vAlign w:val="center"/>
          </w:tcPr>
          <w:p w14:paraId="63592104" w14:textId="77777777" w:rsidR="008E0D90" w:rsidRPr="00EA1FDA" w:rsidRDefault="00000000" w:rsidP="00EA1FDA">
            <w:pPr>
              <w:jc w:val="center"/>
              <w:rPr>
                <w:rFonts w:ascii="Cambria" w:hAnsi="Cambria"/>
                <w:color w:val="000000" w:themeColor="text1"/>
                <w:sz w:val="26"/>
                <w:szCs w:val="26"/>
              </w:rPr>
            </w:pPr>
            <w:r w:rsidRPr="00EA1FDA">
              <w:rPr>
                <w:rFonts w:ascii="Cambria" w:hAnsi="Cambria"/>
                <w:color w:val="000000" w:themeColor="text1"/>
                <w:sz w:val="26"/>
                <w:szCs w:val="26"/>
              </w:rPr>
              <w:t>15</w:t>
            </w:r>
          </w:p>
        </w:tc>
        <w:tc>
          <w:tcPr>
            <w:tcW w:w="1841" w:type="dxa"/>
            <w:vAlign w:val="center"/>
          </w:tcPr>
          <w:p w14:paraId="6D547D2D" w14:textId="77777777" w:rsidR="008E0D90" w:rsidRPr="00EA1FDA" w:rsidRDefault="00000000" w:rsidP="00EA1FDA">
            <w:pPr>
              <w:jc w:val="center"/>
              <w:rPr>
                <w:rFonts w:ascii="Cambria" w:hAnsi="Cambria"/>
                <w:color w:val="000000" w:themeColor="text1"/>
                <w:sz w:val="26"/>
                <w:szCs w:val="26"/>
              </w:rPr>
            </w:pPr>
            <w:r w:rsidRPr="00EA1FDA">
              <w:rPr>
                <w:rFonts w:ascii="Cambria" w:hAnsi="Cambria"/>
                <w:color w:val="000000" w:themeColor="text1"/>
                <w:sz w:val="26"/>
                <w:szCs w:val="26"/>
              </w:rPr>
              <w:t>12</w:t>
            </w:r>
          </w:p>
        </w:tc>
        <w:tc>
          <w:tcPr>
            <w:tcW w:w="1927" w:type="dxa"/>
            <w:vAlign w:val="center"/>
          </w:tcPr>
          <w:p w14:paraId="5D5328AC" w14:textId="77777777" w:rsidR="008E0D90" w:rsidRPr="00EA1FDA" w:rsidRDefault="00000000" w:rsidP="00EA1FDA">
            <w:pPr>
              <w:jc w:val="center"/>
              <w:rPr>
                <w:rFonts w:ascii="Cambria" w:hAnsi="Cambria"/>
                <w:color w:val="000000" w:themeColor="text1"/>
                <w:sz w:val="26"/>
                <w:szCs w:val="26"/>
              </w:rPr>
            </w:pPr>
            <w:r w:rsidRPr="00EA1FDA">
              <w:rPr>
                <w:rFonts w:ascii="Cambria" w:hAnsi="Cambria"/>
                <w:color w:val="000000" w:themeColor="text1"/>
                <w:sz w:val="26"/>
                <w:szCs w:val="26"/>
              </w:rPr>
              <w:t>100.0%</w:t>
            </w:r>
          </w:p>
        </w:tc>
        <w:tc>
          <w:tcPr>
            <w:tcW w:w="1824" w:type="dxa"/>
            <w:vAlign w:val="center"/>
          </w:tcPr>
          <w:p w14:paraId="5A4C3C1A" w14:textId="77777777" w:rsidR="008E0D90" w:rsidRPr="00EA1FDA" w:rsidRDefault="00000000" w:rsidP="00EA1FDA">
            <w:pPr>
              <w:jc w:val="center"/>
              <w:rPr>
                <w:rFonts w:ascii="Cambria" w:hAnsi="Cambria"/>
                <w:color w:val="000000" w:themeColor="text1"/>
                <w:sz w:val="26"/>
                <w:szCs w:val="26"/>
              </w:rPr>
            </w:pPr>
            <w:r w:rsidRPr="00EA1FDA">
              <w:rPr>
                <w:rFonts w:ascii="Cambria" w:hAnsi="Cambria"/>
                <w:color w:val="000000" w:themeColor="text1"/>
                <w:sz w:val="26"/>
                <w:szCs w:val="26"/>
              </w:rPr>
              <w:t>0</w:t>
            </w:r>
          </w:p>
        </w:tc>
      </w:tr>
    </w:tbl>
    <w:p w14:paraId="2E459B83" w14:textId="77777777" w:rsidR="009C61E6" w:rsidRPr="00EA1FDA" w:rsidRDefault="009C61E6" w:rsidP="00EA1FDA">
      <w:pPr>
        <w:jc w:val="both"/>
        <w:rPr>
          <w:rFonts w:ascii="Cambria" w:hAnsi="Cambria"/>
          <w:b/>
          <w:bCs/>
          <w:sz w:val="26"/>
          <w:szCs w:val="26"/>
        </w:rPr>
      </w:pPr>
    </w:p>
    <w:p w14:paraId="62EFB02D" w14:textId="029521FD" w:rsidR="008E0D90" w:rsidRPr="00EA1FDA" w:rsidRDefault="00000000" w:rsidP="00EA1FDA">
      <w:pPr>
        <w:jc w:val="both"/>
        <w:rPr>
          <w:rFonts w:ascii="Cambria" w:hAnsi="Cambria"/>
          <w:b/>
          <w:bCs/>
          <w:sz w:val="26"/>
          <w:szCs w:val="26"/>
        </w:rPr>
      </w:pPr>
      <w:r w:rsidRPr="00EA1FDA">
        <w:rPr>
          <w:rFonts w:ascii="Cambria" w:hAnsi="Cambria"/>
          <w:b/>
          <w:bCs/>
          <w:sz w:val="26"/>
          <w:szCs w:val="26"/>
        </w:rPr>
        <w:t>Step 2 — Cleaning &amp; Standardization</w:t>
      </w:r>
    </w:p>
    <w:p w14:paraId="227326F8" w14:textId="77777777" w:rsidR="009C61E6" w:rsidRPr="00EA1FDA" w:rsidRDefault="009C61E6" w:rsidP="00EA1FDA">
      <w:pPr>
        <w:jc w:val="both"/>
        <w:rPr>
          <w:rFonts w:ascii="Cambria" w:hAnsi="Cambria"/>
          <w:b/>
          <w:bCs/>
          <w:sz w:val="26"/>
          <w:szCs w:val="26"/>
        </w:rPr>
      </w:pPr>
    </w:p>
    <w:p w14:paraId="204692C1" w14:textId="77777777" w:rsidR="008E0D90" w:rsidRPr="00EA1FDA" w:rsidRDefault="00000000" w:rsidP="00EA1FDA">
      <w:pPr>
        <w:spacing w:after="160"/>
        <w:jc w:val="both"/>
        <w:rPr>
          <w:rFonts w:ascii="Cambria" w:hAnsi="Cambria"/>
          <w:color w:val="000000" w:themeColor="text1"/>
          <w:sz w:val="26"/>
          <w:szCs w:val="26"/>
        </w:rPr>
      </w:pPr>
      <w:r w:rsidRPr="00EA1FDA">
        <w:rPr>
          <w:rFonts w:ascii="Cambria" w:hAnsi="Cambria"/>
          <w:color w:val="000000" w:themeColor="text1"/>
          <w:sz w:val="26"/>
          <w:szCs w:val="26"/>
        </w:rPr>
        <w:lastRenderedPageBreak/>
        <w:t xml:space="preserve">Each sheet has a dedicated cleaning function (six different schemas cannot be cleaned with one generic function) that: converts DA/DR text fields to numeric or </w:t>
      </w:r>
      <w:proofErr w:type="spellStart"/>
      <w:r w:rsidRPr="00EA1FDA">
        <w:rPr>
          <w:rFonts w:ascii="Cambria" w:hAnsi="Cambria"/>
          <w:color w:val="000000" w:themeColor="text1"/>
          <w:sz w:val="26"/>
          <w:szCs w:val="26"/>
        </w:rPr>
        <w:t>NaN</w:t>
      </w:r>
      <w:proofErr w:type="spellEnd"/>
      <w:r w:rsidRPr="00EA1FDA">
        <w:rPr>
          <w:rFonts w:ascii="Cambria" w:hAnsi="Cambria"/>
          <w:color w:val="000000" w:themeColor="text1"/>
          <w:sz w:val="26"/>
          <w:szCs w:val="26"/>
        </w:rPr>
        <w:t xml:space="preserve">; parses Price fields including ranges like '15-1000+' into a usable midpoint value, flagging 'Contact Sales'/'Custom Quote' separately rather than treating them as zero; converts Traffic strings (e.g. '250K', '3.2M', '100M+ monthly') into numeric values using a reusable regex-based parser, leaving purely qualitative descriptors ('Very High') as </w:t>
      </w:r>
      <w:proofErr w:type="spellStart"/>
      <w:r w:rsidRPr="00EA1FDA">
        <w:rPr>
          <w:rFonts w:ascii="Cambria" w:hAnsi="Cambria"/>
          <w:color w:val="000000" w:themeColor="text1"/>
          <w:sz w:val="26"/>
          <w:szCs w:val="26"/>
        </w:rPr>
        <w:t>NaN</w:t>
      </w:r>
      <w:proofErr w:type="spellEnd"/>
      <w:r w:rsidRPr="00EA1FDA">
        <w:rPr>
          <w:rFonts w:ascii="Cambria" w:hAnsi="Cambria"/>
          <w:color w:val="000000" w:themeColor="text1"/>
          <w:sz w:val="26"/>
          <w:szCs w:val="26"/>
        </w:rPr>
        <w:t xml:space="preserve"> rather than guessing a number; and standardizes Yes/No/Limited/Partial fields into a consistent scale.</w:t>
      </w:r>
    </w:p>
    <w:p w14:paraId="4E78B8E0" w14:textId="77777777" w:rsidR="008E0D90" w:rsidRPr="00EA1FDA" w:rsidRDefault="00000000" w:rsidP="00EA1FDA">
      <w:pPr>
        <w:spacing w:after="160"/>
        <w:jc w:val="both"/>
        <w:rPr>
          <w:rFonts w:ascii="Cambria" w:hAnsi="Cambria"/>
          <w:color w:val="000000" w:themeColor="text1"/>
          <w:sz w:val="26"/>
          <w:szCs w:val="26"/>
        </w:rPr>
      </w:pPr>
      <w:r w:rsidRPr="00EA1FDA">
        <w:rPr>
          <w:rFonts w:ascii="Cambria" w:hAnsi="Cambria"/>
          <w:color w:val="000000" w:themeColor="text1"/>
          <w:sz w:val="26"/>
          <w:szCs w:val="26"/>
        </w:rPr>
        <w:t>All six cleaned sheets are then stacked into one unified 'master dataset' with a common schema (Name, Sheet, Category, Free/Paid, DA, DR, Traffic, Price, Guest-Post score, Food-Relevance score), enabling cross-sheet analysis. The Top Recommendations sheet is deliberately excluded from this master dataset for KPI/statistical purposes, since it is a curated shortlist drawn from the other five sheets — including it would double-count every platform it references.</w:t>
      </w:r>
    </w:p>
    <w:p w14:paraId="15F8B081" w14:textId="77777777" w:rsidR="009C61E6" w:rsidRPr="00EA1FDA" w:rsidRDefault="00000000" w:rsidP="00EA1FDA">
      <w:pPr>
        <w:spacing w:after="160"/>
        <w:jc w:val="both"/>
        <w:rPr>
          <w:rFonts w:ascii="Cambria" w:hAnsi="Cambria"/>
          <w:color w:val="000000" w:themeColor="text1"/>
          <w:sz w:val="26"/>
          <w:szCs w:val="26"/>
        </w:rPr>
      </w:pPr>
      <w:r w:rsidRPr="00EA1FDA">
        <w:rPr>
          <w:rFonts w:ascii="Cambria" w:hAnsi="Cambria"/>
          <w:color w:val="000000" w:themeColor="text1"/>
          <w:sz w:val="26"/>
          <w:szCs w:val="26"/>
        </w:rPr>
        <w:t>Why this matters: two real data-integrity bugs were caught and fixed during this step — a header/data column misalignment in two sheets (caused by including a platform name and URL as separate values without a matching second header) that had silently shifted every subsequent column, and a missing row-index offset in another sheet that had dropped every platform's name entirely. Both were found by validating parsed output against expectations, not assumed correct, and both were corrected at the source before analysis proceeded.</w:t>
      </w:r>
    </w:p>
    <w:p w14:paraId="628B9120" w14:textId="5002C97D" w:rsidR="008E0D90" w:rsidRPr="00EA1FDA" w:rsidRDefault="00000000" w:rsidP="00EA1FDA">
      <w:pPr>
        <w:spacing w:after="160"/>
        <w:jc w:val="both"/>
        <w:rPr>
          <w:rFonts w:ascii="Cambria" w:hAnsi="Cambria"/>
          <w:b/>
          <w:bCs/>
          <w:color w:val="000000" w:themeColor="text1"/>
          <w:sz w:val="26"/>
          <w:szCs w:val="26"/>
        </w:rPr>
      </w:pPr>
      <w:r w:rsidRPr="00EA1FDA">
        <w:rPr>
          <w:rFonts w:ascii="Cambria" w:hAnsi="Cambria"/>
          <w:b/>
          <w:bCs/>
          <w:color w:val="000000" w:themeColor="text1"/>
          <w:sz w:val="26"/>
          <w:szCs w:val="26"/>
        </w:rPr>
        <w:t>Step 3 — SEO KPI Summary</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00"/>
      </w:tblGrid>
      <w:tr w:rsidR="008E0D90" w:rsidRPr="00EA1FDA" w14:paraId="6CBB2AB6" w14:textId="77777777" w:rsidTr="00EA1FDA">
        <w:tblPrEx>
          <w:tblCellMar>
            <w:top w:w="0" w:type="dxa"/>
            <w:bottom w:w="0" w:type="dxa"/>
          </w:tblCellMar>
        </w:tblPrEx>
        <w:tc>
          <w:tcPr>
            <w:tcW w:w="4500" w:type="dxa"/>
            <w:shd w:val="clear" w:color="auto" w:fill="1F3864"/>
            <w:vAlign w:val="center"/>
          </w:tcPr>
          <w:p w14:paraId="1F4B6CEB" w14:textId="77777777" w:rsidR="008E0D90" w:rsidRPr="00EA1FDA" w:rsidRDefault="00000000" w:rsidP="00EA1FDA">
            <w:pPr>
              <w:jc w:val="center"/>
              <w:rPr>
                <w:rFonts w:ascii="Cambria" w:hAnsi="Cambria"/>
                <w:color w:val="FFFFFF" w:themeColor="background1"/>
                <w:sz w:val="26"/>
                <w:szCs w:val="26"/>
              </w:rPr>
            </w:pPr>
            <w:r w:rsidRPr="00EA1FDA">
              <w:rPr>
                <w:rFonts w:ascii="Cambria" w:hAnsi="Cambria"/>
                <w:b/>
                <w:bCs/>
                <w:color w:val="FFFFFF" w:themeColor="background1"/>
                <w:sz w:val="26"/>
                <w:szCs w:val="26"/>
              </w:rPr>
              <w:t>KPI</w:t>
            </w:r>
          </w:p>
        </w:tc>
        <w:tc>
          <w:tcPr>
            <w:tcW w:w="4500" w:type="dxa"/>
            <w:shd w:val="clear" w:color="auto" w:fill="1F3864"/>
            <w:vAlign w:val="center"/>
          </w:tcPr>
          <w:p w14:paraId="2B9E2340" w14:textId="77777777" w:rsidR="008E0D90" w:rsidRPr="00EA1FDA" w:rsidRDefault="00000000" w:rsidP="00EA1FDA">
            <w:pPr>
              <w:jc w:val="center"/>
              <w:rPr>
                <w:rFonts w:ascii="Cambria" w:hAnsi="Cambria"/>
                <w:color w:val="FFFFFF" w:themeColor="background1"/>
                <w:sz w:val="26"/>
                <w:szCs w:val="26"/>
              </w:rPr>
            </w:pPr>
            <w:r w:rsidRPr="00EA1FDA">
              <w:rPr>
                <w:rFonts w:ascii="Cambria" w:hAnsi="Cambria"/>
                <w:b/>
                <w:bCs/>
                <w:color w:val="FFFFFF" w:themeColor="background1"/>
                <w:sz w:val="26"/>
                <w:szCs w:val="26"/>
              </w:rPr>
              <w:t>Value</w:t>
            </w:r>
          </w:p>
        </w:tc>
      </w:tr>
      <w:tr w:rsidR="008E0D90" w:rsidRPr="00EA1FDA" w14:paraId="3F8DD304" w14:textId="77777777" w:rsidTr="00EA1FDA">
        <w:tblPrEx>
          <w:tblCellMar>
            <w:top w:w="0" w:type="dxa"/>
            <w:bottom w:w="0" w:type="dxa"/>
          </w:tblCellMar>
        </w:tblPrEx>
        <w:tc>
          <w:tcPr>
            <w:tcW w:w="4500" w:type="dxa"/>
            <w:vAlign w:val="center"/>
          </w:tcPr>
          <w:p w14:paraId="63626780" w14:textId="77777777" w:rsidR="008E0D90" w:rsidRPr="00EA1FDA" w:rsidRDefault="00000000" w:rsidP="00EA1FDA">
            <w:pPr>
              <w:jc w:val="center"/>
              <w:rPr>
                <w:rFonts w:ascii="Cambria" w:hAnsi="Cambria"/>
                <w:color w:val="000000" w:themeColor="text1"/>
                <w:sz w:val="26"/>
                <w:szCs w:val="26"/>
              </w:rPr>
            </w:pPr>
            <w:r w:rsidRPr="00EA1FDA">
              <w:rPr>
                <w:rFonts w:ascii="Cambria" w:hAnsi="Cambria"/>
                <w:color w:val="000000" w:themeColor="text1"/>
                <w:sz w:val="26"/>
                <w:szCs w:val="26"/>
              </w:rPr>
              <w:t>Total Platforms (all sheets, deduplicated)</w:t>
            </w:r>
          </w:p>
        </w:tc>
        <w:tc>
          <w:tcPr>
            <w:tcW w:w="4500" w:type="dxa"/>
            <w:vAlign w:val="center"/>
          </w:tcPr>
          <w:p w14:paraId="51297C2E" w14:textId="77777777" w:rsidR="008E0D90" w:rsidRPr="00EA1FDA" w:rsidRDefault="00000000" w:rsidP="00EA1FDA">
            <w:pPr>
              <w:jc w:val="center"/>
              <w:rPr>
                <w:rFonts w:ascii="Cambria" w:hAnsi="Cambria"/>
                <w:color w:val="000000" w:themeColor="text1"/>
                <w:sz w:val="26"/>
                <w:szCs w:val="26"/>
              </w:rPr>
            </w:pPr>
            <w:r w:rsidRPr="00EA1FDA">
              <w:rPr>
                <w:rFonts w:ascii="Cambria" w:hAnsi="Cambria"/>
                <w:color w:val="000000" w:themeColor="text1"/>
                <w:sz w:val="26"/>
                <w:szCs w:val="26"/>
              </w:rPr>
              <w:t>105</w:t>
            </w:r>
          </w:p>
        </w:tc>
      </w:tr>
      <w:tr w:rsidR="008E0D90" w:rsidRPr="00EA1FDA" w14:paraId="5D16BF44" w14:textId="77777777" w:rsidTr="00EA1FDA">
        <w:tblPrEx>
          <w:tblCellMar>
            <w:top w:w="0" w:type="dxa"/>
            <w:bottom w:w="0" w:type="dxa"/>
          </w:tblCellMar>
        </w:tblPrEx>
        <w:tc>
          <w:tcPr>
            <w:tcW w:w="4500" w:type="dxa"/>
            <w:vAlign w:val="center"/>
          </w:tcPr>
          <w:p w14:paraId="3EE52648" w14:textId="77777777" w:rsidR="008E0D90" w:rsidRPr="00EA1FDA" w:rsidRDefault="00000000" w:rsidP="00EA1FDA">
            <w:pPr>
              <w:jc w:val="center"/>
              <w:rPr>
                <w:rFonts w:ascii="Cambria" w:hAnsi="Cambria"/>
                <w:color w:val="000000" w:themeColor="text1"/>
                <w:sz w:val="26"/>
                <w:szCs w:val="26"/>
              </w:rPr>
            </w:pPr>
            <w:r w:rsidRPr="00EA1FDA">
              <w:rPr>
                <w:rFonts w:ascii="Cambria" w:hAnsi="Cambria"/>
                <w:color w:val="000000" w:themeColor="text1"/>
                <w:sz w:val="26"/>
                <w:szCs w:val="26"/>
              </w:rPr>
              <w:t>Free Platforms</w:t>
            </w:r>
          </w:p>
        </w:tc>
        <w:tc>
          <w:tcPr>
            <w:tcW w:w="4500" w:type="dxa"/>
            <w:vAlign w:val="center"/>
          </w:tcPr>
          <w:p w14:paraId="77FA6C39" w14:textId="77777777" w:rsidR="008E0D90" w:rsidRPr="00EA1FDA" w:rsidRDefault="00000000" w:rsidP="00EA1FDA">
            <w:pPr>
              <w:jc w:val="center"/>
              <w:rPr>
                <w:rFonts w:ascii="Cambria" w:hAnsi="Cambria"/>
                <w:color w:val="000000" w:themeColor="text1"/>
                <w:sz w:val="26"/>
                <w:szCs w:val="26"/>
              </w:rPr>
            </w:pPr>
            <w:r w:rsidRPr="00EA1FDA">
              <w:rPr>
                <w:rFonts w:ascii="Cambria" w:hAnsi="Cambria"/>
                <w:color w:val="000000" w:themeColor="text1"/>
                <w:sz w:val="26"/>
                <w:szCs w:val="26"/>
              </w:rPr>
              <w:t>69 (66%)</w:t>
            </w:r>
          </w:p>
        </w:tc>
      </w:tr>
      <w:tr w:rsidR="008E0D90" w:rsidRPr="00EA1FDA" w14:paraId="6EEE9B5B" w14:textId="77777777" w:rsidTr="00EA1FDA">
        <w:tblPrEx>
          <w:tblCellMar>
            <w:top w:w="0" w:type="dxa"/>
            <w:bottom w:w="0" w:type="dxa"/>
          </w:tblCellMar>
        </w:tblPrEx>
        <w:tc>
          <w:tcPr>
            <w:tcW w:w="4500" w:type="dxa"/>
            <w:vAlign w:val="center"/>
          </w:tcPr>
          <w:p w14:paraId="4CB47795" w14:textId="77777777" w:rsidR="008E0D90" w:rsidRPr="00EA1FDA" w:rsidRDefault="00000000" w:rsidP="00EA1FDA">
            <w:pPr>
              <w:jc w:val="center"/>
              <w:rPr>
                <w:rFonts w:ascii="Cambria" w:hAnsi="Cambria"/>
                <w:color w:val="000000" w:themeColor="text1"/>
                <w:sz w:val="26"/>
                <w:szCs w:val="26"/>
              </w:rPr>
            </w:pPr>
            <w:r w:rsidRPr="00EA1FDA">
              <w:rPr>
                <w:rFonts w:ascii="Cambria" w:hAnsi="Cambria"/>
                <w:color w:val="000000" w:themeColor="text1"/>
                <w:sz w:val="26"/>
                <w:szCs w:val="26"/>
              </w:rPr>
              <w:t>Paid Platforms</w:t>
            </w:r>
          </w:p>
        </w:tc>
        <w:tc>
          <w:tcPr>
            <w:tcW w:w="4500" w:type="dxa"/>
            <w:vAlign w:val="center"/>
          </w:tcPr>
          <w:p w14:paraId="425C6DD7" w14:textId="77777777" w:rsidR="008E0D90" w:rsidRPr="00EA1FDA" w:rsidRDefault="00000000" w:rsidP="00EA1FDA">
            <w:pPr>
              <w:jc w:val="center"/>
              <w:rPr>
                <w:rFonts w:ascii="Cambria" w:hAnsi="Cambria"/>
                <w:color w:val="000000" w:themeColor="text1"/>
                <w:sz w:val="26"/>
                <w:szCs w:val="26"/>
              </w:rPr>
            </w:pPr>
            <w:r w:rsidRPr="00EA1FDA">
              <w:rPr>
                <w:rFonts w:ascii="Cambria" w:hAnsi="Cambria"/>
                <w:color w:val="000000" w:themeColor="text1"/>
                <w:sz w:val="26"/>
                <w:szCs w:val="26"/>
              </w:rPr>
              <w:t>36 (34%)</w:t>
            </w:r>
          </w:p>
        </w:tc>
      </w:tr>
      <w:tr w:rsidR="008E0D90" w:rsidRPr="00EA1FDA" w14:paraId="05DE37E6" w14:textId="77777777" w:rsidTr="00EA1FDA">
        <w:tblPrEx>
          <w:tblCellMar>
            <w:top w:w="0" w:type="dxa"/>
            <w:bottom w:w="0" w:type="dxa"/>
          </w:tblCellMar>
        </w:tblPrEx>
        <w:tc>
          <w:tcPr>
            <w:tcW w:w="4500" w:type="dxa"/>
            <w:vAlign w:val="center"/>
          </w:tcPr>
          <w:p w14:paraId="52CAF27C" w14:textId="77777777" w:rsidR="008E0D90" w:rsidRPr="00EA1FDA" w:rsidRDefault="00000000" w:rsidP="00EA1FDA">
            <w:pPr>
              <w:jc w:val="center"/>
              <w:rPr>
                <w:rFonts w:ascii="Cambria" w:hAnsi="Cambria"/>
                <w:color w:val="000000" w:themeColor="text1"/>
                <w:sz w:val="26"/>
                <w:szCs w:val="26"/>
              </w:rPr>
            </w:pPr>
            <w:r w:rsidRPr="00EA1FDA">
              <w:rPr>
                <w:rFonts w:ascii="Cambria" w:hAnsi="Cambria"/>
                <w:color w:val="000000" w:themeColor="text1"/>
                <w:sz w:val="26"/>
                <w:szCs w:val="26"/>
              </w:rPr>
              <w:t>Food &amp; Health Niche Sites</w:t>
            </w:r>
          </w:p>
        </w:tc>
        <w:tc>
          <w:tcPr>
            <w:tcW w:w="4500" w:type="dxa"/>
            <w:vAlign w:val="center"/>
          </w:tcPr>
          <w:p w14:paraId="4EC565C6" w14:textId="77777777" w:rsidR="008E0D90" w:rsidRPr="00EA1FDA" w:rsidRDefault="00000000" w:rsidP="00EA1FDA">
            <w:pPr>
              <w:jc w:val="center"/>
              <w:rPr>
                <w:rFonts w:ascii="Cambria" w:hAnsi="Cambria"/>
                <w:color w:val="000000" w:themeColor="text1"/>
                <w:sz w:val="26"/>
                <w:szCs w:val="26"/>
              </w:rPr>
            </w:pPr>
            <w:r w:rsidRPr="00EA1FDA">
              <w:rPr>
                <w:rFonts w:ascii="Cambria" w:hAnsi="Cambria"/>
                <w:color w:val="000000" w:themeColor="text1"/>
                <w:sz w:val="26"/>
                <w:szCs w:val="26"/>
              </w:rPr>
              <w:t>20</w:t>
            </w:r>
          </w:p>
        </w:tc>
      </w:tr>
      <w:tr w:rsidR="008E0D90" w:rsidRPr="00EA1FDA" w14:paraId="2025E87E" w14:textId="77777777" w:rsidTr="00EA1FDA">
        <w:tblPrEx>
          <w:tblCellMar>
            <w:top w:w="0" w:type="dxa"/>
            <w:bottom w:w="0" w:type="dxa"/>
          </w:tblCellMar>
        </w:tblPrEx>
        <w:tc>
          <w:tcPr>
            <w:tcW w:w="4500" w:type="dxa"/>
            <w:vAlign w:val="center"/>
          </w:tcPr>
          <w:p w14:paraId="3913134D" w14:textId="77777777" w:rsidR="008E0D90" w:rsidRPr="00EA1FDA" w:rsidRDefault="00000000" w:rsidP="00EA1FDA">
            <w:pPr>
              <w:jc w:val="center"/>
              <w:rPr>
                <w:rFonts w:ascii="Cambria" w:hAnsi="Cambria"/>
                <w:color w:val="000000" w:themeColor="text1"/>
                <w:sz w:val="26"/>
                <w:szCs w:val="26"/>
              </w:rPr>
            </w:pPr>
            <w:r w:rsidRPr="00EA1FDA">
              <w:rPr>
                <w:rFonts w:ascii="Cambria" w:hAnsi="Cambria"/>
                <w:color w:val="000000" w:themeColor="text1"/>
                <w:sz w:val="26"/>
                <w:szCs w:val="26"/>
              </w:rPr>
              <w:t>Press Release Platforms</w:t>
            </w:r>
          </w:p>
        </w:tc>
        <w:tc>
          <w:tcPr>
            <w:tcW w:w="4500" w:type="dxa"/>
            <w:vAlign w:val="center"/>
          </w:tcPr>
          <w:p w14:paraId="2BD832E9" w14:textId="77777777" w:rsidR="008E0D90" w:rsidRPr="00EA1FDA" w:rsidRDefault="00000000" w:rsidP="00EA1FDA">
            <w:pPr>
              <w:jc w:val="center"/>
              <w:rPr>
                <w:rFonts w:ascii="Cambria" w:hAnsi="Cambria"/>
                <w:color w:val="000000" w:themeColor="text1"/>
                <w:sz w:val="26"/>
                <w:szCs w:val="26"/>
              </w:rPr>
            </w:pPr>
            <w:r w:rsidRPr="00EA1FDA">
              <w:rPr>
                <w:rFonts w:ascii="Cambria" w:hAnsi="Cambria"/>
                <w:color w:val="000000" w:themeColor="text1"/>
                <w:sz w:val="26"/>
                <w:szCs w:val="26"/>
              </w:rPr>
              <w:t>12</w:t>
            </w:r>
          </w:p>
        </w:tc>
      </w:tr>
      <w:tr w:rsidR="008E0D90" w:rsidRPr="00EA1FDA" w14:paraId="7196B3CC" w14:textId="77777777" w:rsidTr="00EA1FDA">
        <w:tblPrEx>
          <w:tblCellMar>
            <w:top w:w="0" w:type="dxa"/>
            <w:bottom w:w="0" w:type="dxa"/>
          </w:tblCellMar>
        </w:tblPrEx>
        <w:tc>
          <w:tcPr>
            <w:tcW w:w="4500" w:type="dxa"/>
            <w:vAlign w:val="center"/>
          </w:tcPr>
          <w:p w14:paraId="6954E710" w14:textId="77777777" w:rsidR="008E0D90" w:rsidRPr="00EA1FDA" w:rsidRDefault="00000000" w:rsidP="00EA1FDA">
            <w:pPr>
              <w:jc w:val="center"/>
              <w:rPr>
                <w:rFonts w:ascii="Cambria" w:hAnsi="Cambria"/>
                <w:color w:val="000000" w:themeColor="text1"/>
                <w:sz w:val="26"/>
                <w:szCs w:val="26"/>
              </w:rPr>
            </w:pPr>
            <w:r w:rsidRPr="00EA1FDA">
              <w:rPr>
                <w:rFonts w:ascii="Cambria" w:hAnsi="Cambria"/>
                <w:color w:val="000000" w:themeColor="text1"/>
                <w:sz w:val="26"/>
                <w:szCs w:val="26"/>
              </w:rPr>
              <w:t>Business Directories</w:t>
            </w:r>
          </w:p>
        </w:tc>
        <w:tc>
          <w:tcPr>
            <w:tcW w:w="4500" w:type="dxa"/>
            <w:vAlign w:val="center"/>
          </w:tcPr>
          <w:p w14:paraId="793140FA" w14:textId="77777777" w:rsidR="008E0D90" w:rsidRPr="00EA1FDA" w:rsidRDefault="00000000" w:rsidP="00EA1FDA">
            <w:pPr>
              <w:jc w:val="center"/>
              <w:rPr>
                <w:rFonts w:ascii="Cambria" w:hAnsi="Cambria"/>
                <w:color w:val="000000" w:themeColor="text1"/>
                <w:sz w:val="26"/>
                <w:szCs w:val="26"/>
              </w:rPr>
            </w:pPr>
            <w:r w:rsidRPr="00EA1FDA">
              <w:rPr>
                <w:rFonts w:ascii="Cambria" w:hAnsi="Cambria"/>
                <w:color w:val="000000" w:themeColor="text1"/>
                <w:sz w:val="26"/>
                <w:szCs w:val="26"/>
              </w:rPr>
              <w:t>13</w:t>
            </w:r>
          </w:p>
        </w:tc>
      </w:tr>
      <w:tr w:rsidR="008E0D90" w:rsidRPr="00EA1FDA" w14:paraId="613EE5DE" w14:textId="77777777" w:rsidTr="00EA1FDA">
        <w:tblPrEx>
          <w:tblCellMar>
            <w:top w:w="0" w:type="dxa"/>
            <w:bottom w:w="0" w:type="dxa"/>
          </w:tblCellMar>
        </w:tblPrEx>
        <w:tc>
          <w:tcPr>
            <w:tcW w:w="4500" w:type="dxa"/>
            <w:vAlign w:val="center"/>
          </w:tcPr>
          <w:p w14:paraId="3D7C986A" w14:textId="77777777" w:rsidR="008E0D90" w:rsidRPr="00EA1FDA" w:rsidRDefault="00000000" w:rsidP="00EA1FDA">
            <w:pPr>
              <w:jc w:val="center"/>
              <w:rPr>
                <w:rFonts w:ascii="Cambria" w:hAnsi="Cambria"/>
                <w:color w:val="000000" w:themeColor="text1"/>
                <w:sz w:val="26"/>
                <w:szCs w:val="26"/>
              </w:rPr>
            </w:pPr>
            <w:r w:rsidRPr="00EA1FDA">
              <w:rPr>
                <w:rFonts w:ascii="Cambria" w:hAnsi="Cambria"/>
                <w:color w:val="000000" w:themeColor="text1"/>
                <w:sz w:val="26"/>
                <w:szCs w:val="26"/>
              </w:rPr>
              <w:t>Platforms Accepting Guest Posts</w:t>
            </w:r>
          </w:p>
        </w:tc>
        <w:tc>
          <w:tcPr>
            <w:tcW w:w="4500" w:type="dxa"/>
            <w:vAlign w:val="center"/>
          </w:tcPr>
          <w:p w14:paraId="6FEFE55C" w14:textId="77777777" w:rsidR="008E0D90" w:rsidRPr="00EA1FDA" w:rsidRDefault="00000000" w:rsidP="00EA1FDA">
            <w:pPr>
              <w:jc w:val="center"/>
              <w:rPr>
                <w:rFonts w:ascii="Cambria" w:hAnsi="Cambria"/>
                <w:color w:val="000000" w:themeColor="text1"/>
                <w:sz w:val="26"/>
                <w:szCs w:val="26"/>
              </w:rPr>
            </w:pPr>
            <w:r w:rsidRPr="00EA1FDA">
              <w:rPr>
                <w:rFonts w:ascii="Cambria" w:hAnsi="Cambria"/>
                <w:color w:val="000000" w:themeColor="text1"/>
                <w:sz w:val="26"/>
                <w:szCs w:val="26"/>
              </w:rPr>
              <w:t>49</w:t>
            </w:r>
          </w:p>
        </w:tc>
      </w:tr>
      <w:tr w:rsidR="008E0D90" w:rsidRPr="00EA1FDA" w14:paraId="4D0F2C57" w14:textId="77777777" w:rsidTr="00EA1FDA">
        <w:tblPrEx>
          <w:tblCellMar>
            <w:top w:w="0" w:type="dxa"/>
            <w:bottom w:w="0" w:type="dxa"/>
          </w:tblCellMar>
        </w:tblPrEx>
        <w:tc>
          <w:tcPr>
            <w:tcW w:w="4500" w:type="dxa"/>
            <w:vAlign w:val="center"/>
          </w:tcPr>
          <w:p w14:paraId="450561C5" w14:textId="77777777" w:rsidR="008E0D90" w:rsidRPr="00EA1FDA" w:rsidRDefault="00000000" w:rsidP="00EA1FDA">
            <w:pPr>
              <w:jc w:val="center"/>
              <w:rPr>
                <w:rFonts w:ascii="Cambria" w:hAnsi="Cambria"/>
                <w:color w:val="000000" w:themeColor="text1"/>
                <w:sz w:val="26"/>
                <w:szCs w:val="26"/>
              </w:rPr>
            </w:pPr>
            <w:r w:rsidRPr="00EA1FDA">
              <w:rPr>
                <w:rFonts w:ascii="Cambria" w:hAnsi="Cambria"/>
                <w:color w:val="000000" w:themeColor="text1"/>
                <w:sz w:val="26"/>
                <w:szCs w:val="26"/>
              </w:rPr>
              <w:t>Platforms with Verified/Estimated DA</w:t>
            </w:r>
          </w:p>
        </w:tc>
        <w:tc>
          <w:tcPr>
            <w:tcW w:w="4500" w:type="dxa"/>
            <w:vAlign w:val="center"/>
          </w:tcPr>
          <w:p w14:paraId="7A84A086" w14:textId="77777777" w:rsidR="008E0D90" w:rsidRPr="00EA1FDA" w:rsidRDefault="00000000" w:rsidP="00EA1FDA">
            <w:pPr>
              <w:jc w:val="center"/>
              <w:rPr>
                <w:rFonts w:ascii="Cambria" w:hAnsi="Cambria"/>
                <w:color w:val="000000" w:themeColor="text1"/>
                <w:sz w:val="26"/>
                <w:szCs w:val="26"/>
              </w:rPr>
            </w:pPr>
            <w:r w:rsidRPr="00EA1FDA">
              <w:rPr>
                <w:rFonts w:ascii="Cambria" w:hAnsi="Cambria"/>
                <w:color w:val="000000" w:themeColor="text1"/>
                <w:sz w:val="26"/>
                <w:szCs w:val="26"/>
              </w:rPr>
              <w:t>23 (22%)</w:t>
            </w:r>
          </w:p>
        </w:tc>
      </w:tr>
      <w:tr w:rsidR="008E0D90" w:rsidRPr="00EA1FDA" w14:paraId="5D5A86CA" w14:textId="77777777" w:rsidTr="00EA1FDA">
        <w:tblPrEx>
          <w:tblCellMar>
            <w:top w:w="0" w:type="dxa"/>
            <w:bottom w:w="0" w:type="dxa"/>
          </w:tblCellMar>
        </w:tblPrEx>
        <w:tc>
          <w:tcPr>
            <w:tcW w:w="4500" w:type="dxa"/>
            <w:vAlign w:val="center"/>
          </w:tcPr>
          <w:p w14:paraId="5A24E297" w14:textId="77777777" w:rsidR="008E0D90" w:rsidRPr="00EA1FDA" w:rsidRDefault="00000000" w:rsidP="00EA1FDA">
            <w:pPr>
              <w:jc w:val="center"/>
              <w:rPr>
                <w:rFonts w:ascii="Cambria" w:hAnsi="Cambria"/>
                <w:color w:val="000000" w:themeColor="text1"/>
                <w:sz w:val="26"/>
                <w:szCs w:val="26"/>
              </w:rPr>
            </w:pPr>
            <w:r w:rsidRPr="00EA1FDA">
              <w:rPr>
                <w:rFonts w:ascii="Cambria" w:hAnsi="Cambria"/>
                <w:color w:val="000000" w:themeColor="text1"/>
                <w:sz w:val="26"/>
                <w:szCs w:val="26"/>
              </w:rPr>
              <w:t>Platforms with DA = N/A</w:t>
            </w:r>
          </w:p>
        </w:tc>
        <w:tc>
          <w:tcPr>
            <w:tcW w:w="4500" w:type="dxa"/>
            <w:vAlign w:val="center"/>
          </w:tcPr>
          <w:p w14:paraId="5415A4A7" w14:textId="77777777" w:rsidR="008E0D90" w:rsidRPr="00EA1FDA" w:rsidRDefault="00000000" w:rsidP="00EA1FDA">
            <w:pPr>
              <w:jc w:val="center"/>
              <w:rPr>
                <w:rFonts w:ascii="Cambria" w:hAnsi="Cambria"/>
                <w:color w:val="000000" w:themeColor="text1"/>
                <w:sz w:val="26"/>
                <w:szCs w:val="26"/>
              </w:rPr>
            </w:pPr>
            <w:r w:rsidRPr="00EA1FDA">
              <w:rPr>
                <w:rFonts w:ascii="Cambria" w:hAnsi="Cambria"/>
                <w:color w:val="000000" w:themeColor="text1"/>
                <w:sz w:val="26"/>
                <w:szCs w:val="26"/>
              </w:rPr>
              <w:t>82 (78%)</w:t>
            </w:r>
          </w:p>
        </w:tc>
      </w:tr>
    </w:tbl>
    <w:p w14:paraId="7D557741" w14:textId="77777777" w:rsidR="009C61E6" w:rsidRPr="00EA1FDA" w:rsidRDefault="009C61E6" w:rsidP="00EA1FDA">
      <w:pPr>
        <w:spacing w:after="160"/>
        <w:jc w:val="both"/>
        <w:rPr>
          <w:rFonts w:ascii="Cambria" w:hAnsi="Cambria"/>
          <w:color w:val="000000" w:themeColor="text1"/>
          <w:sz w:val="26"/>
          <w:szCs w:val="26"/>
        </w:rPr>
      </w:pPr>
    </w:p>
    <w:p w14:paraId="2C2C714E" w14:textId="77777777" w:rsidR="009C61E6" w:rsidRPr="00EA1FDA" w:rsidRDefault="00000000" w:rsidP="00EA1FDA">
      <w:pPr>
        <w:spacing w:after="160"/>
        <w:jc w:val="both"/>
        <w:rPr>
          <w:rFonts w:ascii="Cambria" w:hAnsi="Cambria"/>
          <w:color w:val="000000" w:themeColor="text1"/>
          <w:sz w:val="26"/>
          <w:szCs w:val="26"/>
        </w:rPr>
      </w:pPr>
      <w:r w:rsidRPr="00EA1FDA">
        <w:rPr>
          <w:rFonts w:ascii="Cambria" w:hAnsi="Cambria"/>
          <w:color w:val="000000" w:themeColor="text1"/>
          <w:sz w:val="26"/>
          <w:szCs w:val="26"/>
        </w:rPr>
        <w:t xml:space="preserve">What this says: two-thirds of the researched opportunity is free, meaning </w:t>
      </w:r>
      <w:proofErr w:type="spellStart"/>
      <w:r w:rsidRPr="00EA1FDA">
        <w:rPr>
          <w:rFonts w:ascii="Cambria" w:hAnsi="Cambria"/>
          <w:color w:val="000000" w:themeColor="text1"/>
          <w:sz w:val="26"/>
          <w:szCs w:val="26"/>
        </w:rPr>
        <w:t>Flivo</w:t>
      </w:r>
      <w:proofErr w:type="spellEnd"/>
      <w:r w:rsidRPr="00EA1FDA">
        <w:rPr>
          <w:rFonts w:ascii="Cambria" w:hAnsi="Cambria"/>
          <w:color w:val="000000" w:themeColor="text1"/>
          <w:sz w:val="26"/>
          <w:szCs w:val="26"/>
        </w:rPr>
        <w:t xml:space="preserve"> can run a substantial first outreach wave at zero media cost. But the 78% DA-unverified figure is the single most important constraint on everything that follows — it means most of the dataset cannot yet be confidently ranked against the rest.</w:t>
      </w:r>
    </w:p>
    <w:p w14:paraId="7BF8EE43" w14:textId="1D2193B6" w:rsidR="008E0D90" w:rsidRPr="00EA1FDA" w:rsidRDefault="00000000" w:rsidP="00EA1FDA">
      <w:pPr>
        <w:spacing w:after="160"/>
        <w:jc w:val="both"/>
        <w:rPr>
          <w:rFonts w:ascii="Cambria" w:hAnsi="Cambria"/>
          <w:b/>
          <w:bCs/>
          <w:color w:val="000000" w:themeColor="text1"/>
          <w:sz w:val="26"/>
          <w:szCs w:val="26"/>
        </w:rPr>
      </w:pPr>
      <w:r w:rsidRPr="00EA1FDA">
        <w:rPr>
          <w:rFonts w:ascii="Cambria" w:hAnsi="Cambria"/>
          <w:b/>
          <w:bCs/>
          <w:color w:val="000000" w:themeColor="text1"/>
          <w:sz w:val="26"/>
          <w:szCs w:val="26"/>
        </w:rPr>
        <w:t>Step 4-6 — Domain Authority, Domain Rating &amp; Traffic Analysis</w:t>
      </w:r>
    </w:p>
    <w:p w14:paraId="17D983B1" w14:textId="77777777" w:rsidR="008E0D90" w:rsidRPr="00EA1FDA" w:rsidRDefault="00000000" w:rsidP="00EA1FDA">
      <w:pPr>
        <w:spacing w:after="160"/>
        <w:jc w:val="both"/>
        <w:rPr>
          <w:rFonts w:ascii="Cambria" w:hAnsi="Cambria"/>
          <w:color w:val="000000" w:themeColor="text1"/>
          <w:sz w:val="26"/>
          <w:szCs w:val="26"/>
        </w:rPr>
      </w:pPr>
      <w:r w:rsidRPr="00EA1FDA">
        <w:rPr>
          <w:rFonts w:ascii="Cambria" w:hAnsi="Cambria"/>
          <w:color w:val="000000" w:themeColor="text1"/>
          <w:sz w:val="26"/>
          <w:szCs w:val="26"/>
        </w:rPr>
        <w:lastRenderedPageBreak/>
        <w:t>Distribution statistics (mean, median, min, max, top 5) were computed only over the non-null subset of each metric, with the sample size (n) always reported alongside — never silently treating a missing value as zero or as the dataset average, both of which would distort the result.</w:t>
      </w:r>
    </w:p>
    <w:p w14:paraId="0E9DE0D1" w14:textId="77777777" w:rsidR="008E0D90" w:rsidRPr="00EA1FDA" w:rsidRDefault="00000000" w:rsidP="00EA1FDA">
      <w:pPr>
        <w:pStyle w:val="ListParagraph"/>
        <w:numPr>
          <w:ilvl w:val="0"/>
          <w:numId w:val="3"/>
        </w:numPr>
        <w:spacing w:after="80"/>
        <w:jc w:val="both"/>
        <w:rPr>
          <w:rFonts w:ascii="Cambria" w:hAnsi="Cambria"/>
          <w:color w:val="000000" w:themeColor="text1"/>
          <w:sz w:val="26"/>
          <w:szCs w:val="26"/>
        </w:rPr>
      </w:pPr>
      <w:r w:rsidRPr="00EA1FDA">
        <w:rPr>
          <w:rFonts w:ascii="Cambria" w:hAnsi="Cambria"/>
          <w:color w:val="000000" w:themeColor="text1"/>
          <w:sz w:val="26"/>
          <w:szCs w:val="26"/>
        </w:rPr>
        <w:t>Domain Authority: n=23 platforms with data, mean 87.3, median 89, range 55-100. Top 5 are all free self-publish platforms (Blogger, LinkedIn, Tumblr, Medium, Reddit).</w:t>
      </w:r>
    </w:p>
    <w:p w14:paraId="59C6584A" w14:textId="77777777" w:rsidR="008E0D90" w:rsidRPr="00EA1FDA" w:rsidRDefault="00000000" w:rsidP="00EA1FDA">
      <w:pPr>
        <w:pStyle w:val="ListParagraph"/>
        <w:numPr>
          <w:ilvl w:val="0"/>
          <w:numId w:val="3"/>
        </w:numPr>
        <w:spacing w:after="80"/>
        <w:jc w:val="both"/>
        <w:rPr>
          <w:rFonts w:ascii="Cambria" w:hAnsi="Cambria"/>
          <w:color w:val="000000" w:themeColor="text1"/>
          <w:sz w:val="26"/>
          <w:szCs w:val="26"/>
        </w:rPr>
      </w:pPr>
      <w:r w:rsidRPr="00EA1FDA">
        <w:rPr>
          <w:rFonts w:ascii="Cambria" w:hAnsi="Cambria"/>
          <w:color w:val="000000" w:themeColor="text1"/>
          <w:sz w:val="26"/>
          <w:szCs w:val="26"/>
        </w:rPr>
        <w:t>Domain Rating: n=21 platforms with data, mean 87.3, median 88.</w:t>
      </w:r>
    </w:p>
    <w:p w14:paraId="2935E8B9" w14:textId="77777777" w:rsidR="008E0D90" w:rsidRPr="00EA1FDA" w:rsidRDefault="00000000" w:rsidP="00EA1FDA">
      <w:pPr>
        <w:pStyle w:val="ListParagraph"/>
        <w:numPr>
          <w:ilvl w:val="0"/>
          <w:numId w:val="3"/>
        </w:numPr>
        <w:spacing w:after="80"/>
        <w:jc w:val="both"/>
        <w:rPr>
          <w:rFonts w:ascii="Cambria" w:hAnsi="Cambria"/>
          <w:color w:val="000000" w:themeColor="text1"/>
          <w:sz w:val="26"/>
          <w:szCs w:val="26"/>
        </w:rPr>
      </w:pPr>
      <w:r w:rsidRPr="00EA1FDA">
        <w:rPr>
          <w:rFonts w:ascii="Cambria" w:hAnsi="Cambria"/>
          <w:color w:val="000000" w:themeColor="text1"/>
          <w:sz w:val="26"/>
          <w:szCs w:val="26"/>
        </w:rPr>
        <w:t>Traffic: only n=8 platforms have a genuinely numeric traffic figure (most traffic fields are qualitative — 'Very High', 'Massive' — which were correctly left as non-numeric rather than force-converted).</w:t>
      </w:r>
    </w:p>
    <w:p w14:paraId="7B4DD895" w14:textId="77777777" w:rsidR="009C61E6" w:rsidRPr="00EA1FDA" w:rsidRDefault="00000000" w:rsidP="00EA1FDA">
      <w:pPr>
        <w:spacing w:after="160"/>
        <w:jc w:val="both"/>
        <w:rPr>
          <w:rFonts w:ascii="Cambria" w:hAnsi="Cambria"/>
          <w:color w:val="000000" w:themeColor="text1"/>
          <w:sz w:val="26"/>
          <w:szCs w:val="26"/>
        </w:rPr>
      </w:pPr>
      <w:r w:rsidRPr="00EA1FDA">
        <w:rPr>
          <w:rFonts w:ascii="Cambria" w:hAnsi="Cambria"/>
          <w:color w:val="000000" w:themeColor="text1"/>
          <w:sz w:val="26"/>
          <w:szCs w:val="26"/>
        </w:rPr>
        <w:t>What this says: the authority profile of the verified subset skews high, but this should not be read as 'most opportunities are high-authority' — it is an artifact of which platforms happen to be verified (the free self-publish tier), not a property of the full opportunity set.</w:t>
      </w:r>
    </w:p>
    <w:p w14:paraId="3CFFDB21" w14:textId="2C16A1E7" w:rsidR="008E0D90" w:rsidRPr="00EA1FDA" w:rsidRDefault="00000000" w:rsidP="00EA1FDA">
      <w:pPr>
        <w:spacing w:after="160"/>
        <w:jc w:val="both"/>
        <w:rPr>
          <w:rFonts w:ascii="Cambria" w:hAnsi="Cambria"/>
          <w:b/>
          <w:bCs/>
          <w:color w:val="000000" w:themeColor="text1"/>
          <w:sz w:val="26"/>
          <w:szCs w:val="26"/>
        </w:rPr>
      </w:pPr>
      <w:r w:rsidRPr="00EA1FDA">
        <w:rPr>
          <w:rFonts w:ascii="Cambria" w:hAnsi="Cambria"/>
          <w:b/>
          <w:bCs/>
          <w:color w:val="000000" w:themeColor="text1"/>
          <w:sz w:val="26"/>
          <w:szCs w:val="26"/>
        </w:rPr>
        <w:t>Step 7 — Pricing Analysis</w:t>
      </w:r>
    </w:p>
    <w:p w14:paraId="3E864F37" w14:textId="77777777" w:rsidR="008E0D90" w:rsidRPr="00EA1FDA" w:rsidRDefault="00000000" w:rsidP="00EA1FDA">
      <w:pPr>
        <w:spacing w:after="160"/>
        <w:jc w:val="both"/>
        <w:rPr>
          <w:rFonts w:ascii="Cambria" w:hAnsi="Cambria"/>
          <w:color w:val="000000" w:themeColor="text1"/>
          <w:sz w:val="26"/>
          <w:szCs w:val="26"/>
        </w:rPr>
      </w:pPr>
      <w:r w:rsidRPr="00EA1FDA">
        <w:rPr>
          <w:rFonts w:ascii="Cambria" w:hAnsi="Cambria"/>
          <w:color w:val="000000" w:themeColor="text1"/>
          <w:sz w:val="26"/>
          <w:szCs w:val="26"/>
        </w:rPr>
        <w:t>Paid platforms with a real published price (excluding Contact Sales/Custom Quote) were grouped by category. Guest-post marketplaces and budget PR wires cluster under $150 per placement; premium press-release distribution (PR Newswire ~$5,238 midpoint, Business Wire ~$4,925 midpoint) sits an order of magnitude higher, with no meaningful middle tier between them.</w:t>
      </w:r>
    </w:p>
    <w:p w14:paraId="21C086F8" w14:textId="77777777" w:rsidR="009C61E6" w:rsidRPr="00EA1FDA" w:rsidRDefault="00000000" w:rsidP="00EA1FDA">
      <w:pPr>
        <w:spacing w:after="160"/>
        <w:jc w:val="both"/>
        <w:rPr>
          <w:rFonts w:ascii="Cambria" w:hAnsi="Cambria"/>
          <w:color w:val="000000" w:themeColor="text1"/>
          <w:sz w:val="26"/>
          <w:szCs w:val="26"/>
        </w:rPr>
      </w:pPr>
      <w:r w:rsidRPr="00EA1FDA">
        <w:rPr>
          <w:rFonts w:ascii="Cambria" w:hAnsi="Cambria"/>
          <w:color w:val="000000" w:themeColor="text1"/>
          <w:sz w:val="26"/>
          <w:szCs w:val="26"/>
        </w:rPr>
        <w:t>Business implication: routine outreach should target the sub-$150 tier; premium wires should be reserved for genuine milestones (funding rounds, national launches), not routine announcements.</w:t>
      </w:r>
    </w:p>
    <w:p w14:paraId="41EA4446" w14:textId="230F6C75" w:rsidR="008E0D90" w:rsidRPr="00EA1FDA" w:rsidRDefault="00000000" w:rsidP="00EA1FDA">
      <w:pPr>
        <w:spacing w:after="160"/>
        <w:jc w:val="both"/>
        <w:rPr>
          <w:rFonts w:ascii="Cambria" w:hAnsi="Cambria"/>
          <w:b/>
          <w:bCs/>
          <w:color w:val="000000" w:themeColor="text1"/>
          <w:sz w:val="26"/>
          <w:szCs w:val="26"/>
        </w:rPr>
      </w:pPr>
      <w:r w:rsidRPr="00EA1FDA">
        <w:rPr>
          <w:rFonts w:ascii="Cambria" w:hAnsi="Cambria"/>
          <w:b/>
          <w:bCs/>
          <w:color w:val="000000" w:themeColor="text1"/>
          <w:sz w:val="26"/>
          <w:szCs w:val="26"/>
        </w:rPr>
        <w:t>Step 8 — Guest Posting Analysis</w:t>
      </w:r>
    </w:p>
    <w:p w14:paraId="182B5422" w14:textId="77777777" w:rsidR="009C61E6" w:rsidRPr="00EA1FDA" w:rsidRDefault="00000000" w:rsidP="00EA1FDA">
      <w:pPr>
        <w:spacing w:after="160"/>
        <w:jc w:val="both"/>
        <w:rPr>
          <w:rFonts w:ascii="Cambria" w:hAnsi="Cambria"/>
          <w:color w:val="000000" w:themeColor="text1"/>
          <w:sz w:val="26"/>
          <w:szCs w:val="26"/>
        </w:rPr>
      </w:pPr>
      <w:r w:rsidRPr="00EA1FDA">
        <w:rPr>
          <w:rFonts w:ascii="Cambria" w:hAnsi="Cambria"/>
          <w:color w:val="000000" w:themeColor="text1"/>
          <w:sz w:val="26"/>
          <w:szCs w:val="26"/>
        </w:rPr>
        <w:t>Acceptance rate (percentage of platforms scoring 'Yes'/'Limited' on guest-post availability) by category: Free platforms 100% (n=18 with a stated policy), Food/Health Niche 100% (n=16), Paid platforms 50% (n=30 — many are pure PR-wire or directory services that don't offer guest posting at all, which correctly lowers this rate rather than indicating poor paid-platform quality).</w:t>
      </w:r>
    </w:p>
    <w:p w14:paraId="5BAD5B95" w14:textId="00CECA16" w:rsidR="008E0D90" w:rsidRPr="00EA1FDA" w:rsidRDefault="00000000" w:rsidP="00EA1FDA">
      <w:pPr>
        <w:spacing w:after="160"/>
        <w:jc w:val="both"/>
        <w:rPr>
          <w:rFonts w:ascii="Cambria" w:hAnsi="Cambria"/>
          <w:b/>
          <w:bCs/>
          <w:color w:val="000000" w:themeColor="text1"/>
          <w:sz w:val="26"/>
          <w:szCs w:val="26"/>
        </w:rPr>
      </w:pPr>
      <w:r w:rsidRPr="00EA1FDA">
        <w:rPr>
          <w:rFonts w:ascii="Cambria" w:hAnsi="Cambria"/>
          <w:b/>
          <w:bCs/>
          <w:color w:val="000000" w:themeColor="text1"/>
          <w:sz w:val="26"/>
          <w:szCs w:val="26"/>
        </w:rPr>
        <w:t>Step 9 — Food &amp; Health Niche and Business Directory Analysis</w:t>
      </w:r>
    </w:p>
    <w:p w14:paraId="5FBD5B09" w14:textId="77777777" w:rsidR="009C61E6" w:rsidRPr="00EA1FDA" w:rsidRDefault="00000000" w:rsidP="00EA1FDA">
      <w:pPr>
        <w:spacing w:after="160"/>
        <w:jc w:val="both"/>
        <w:rPr>
          <w:rFonts w:ascii="Cambria" w:hAnsi="Cambria"/>
          <w:color w:val="000000" w:themeColor="text1"/>
          <w:sz w:val="26"/>
          <w:szCs w:val="26"/>
        </w:rPr>
      </w:pPr>
      <w:r w:rsidRPr="00EA1FDA">
        <w:rPr>
          <w:rFonts w:ascii="Cambria" w:hAnsi="Cambria"/>
          <w:color w:val="000000" w:themeColor="text1"/>
          <w:sz w:val="26"/>
          <w:szCs w:val="26"/>
        </w:rPr>
        <w:t xml:space="preserve">70% of the 20 curated niche sites are a direct topical match for </w:t>
      </w:r>
      <w:proofErr w:type="spellStart"/>
      <w:r w:rsidRPr="00EA1FDA">
        <w:rPr>
          <w:rFonts w:ascii="Cambria" w:hAnsi="Cambria"/>
          <w:color w:val="000000" w:themeColor="text1"/>
          <w:sz w:val="26"/>
          <w:szCs w:val="26"/>
        </w:rPr>
        <w:t>Flivo</w:t>
      </w:r>
      <w:proofErr w:type="spellEnd"/>
      <w:r w:rsidRPr="00EA1FDA">
        <w:rPr>
          <w:rFonts w:ascii="Cambria" w:hAnsi="Cambria"/>
          <w:color w:val="000000" w:themeColor="text1"/>
          <w:sz w:val="26"/>
          <w:szCs w:val="26"/>
        </w:rPr>
        <w:t xml:space="preserve"> (protein, nutrition, fitness content); the remaining 30% are recipe/culinary-adjacent ('Partial' fit) and are better used for recipe-integration content than nutrition-science authority claims.</w:t>
      </w:r>
    </w:p>
    <w:p w14:paraId="0B51CF03" w14:textId="3A6C170F" w:rsidR="008E0D90" w:rsidRPr="00EA1FDA" w:rsidRDefault="00000000" w:rsidP="00EA1FDA">
      <w:pPr>
        <w:spacing w:after="160"/>
        <w:jc w:val="both"/>
        <w:rPr>
          <w:rFonts w:ascii="Cambria" w:hAnsi="Cambria"/>
          <w:b/>
          <w:bCs/>
          <w:color w:val="000000" w:themeColor="text1"/>
          <w:sz w:val="26"/>
          <w:szCs w:val="26"/>
        </w:rPr>
      </w:pPr>
      <w:r w:rsidRPr="00EA1FDA">
        <w:rPr>
          <w:rFonts w:ascii="Cambria" w:hAnsi="Cambria"/>
          <w:b/>
          <w:bCs/>
          <w:color w:val="000000" w:themeColor="text1"/>
          <w:sz w:val="26"/>
          <w:szCs w:val="26"/>
        </w:rPr>
        <w:t>Step 10 — Correlation Matrix</w:t>
      </w:r>
    </w:p>
    <w:p w14:paraId="3142BCB7" w14:textId="77777777" w:rsidR="009C61E6" w:rsidRPr="00EA1FDA" w:rsidRDefault="00000000" w:rsidP="00EA1FDA">
      <w:pPr>
        <w:spacing w:after="160"/>
        <w:jc w:val="both"/>
        <w:rPr>
          <w:rFonts w:ascii="Cambria" w:hAnsi="Cambria"/>
          <w:color w:val="000000" w:themeColor="text1"/>
          <w:sz w:val="26"/>
          <w:szCs w:val="26"/>
        </w:rPr>
      </w:pPr>
      <w:r w:rsidRPr="00EA1FDA">
        <w:rPr>
          <w:rFonts w:ascii="Cambria" w:hAnsi="Cambria"/>
          <w:color w:val="000000" w:themeColor="text1"/>
          <w:sz w:val="26"/>
          <w:szCs w:val="26"/>
        </w:rPr>
        <w:lastRenderedPageBreak/>
        <w:t>Computed across DA, DR, Traffic, Price, Guest-Post score, and Food-Relevance score, using pairwise-complete observations (a minimum overlap threshold of 5 shared data points per pair, to avoid reporting a correlation built on 2-3 coincidental points). DA and DR correlate strongly (as expected, since they measure similar underlying authority), while Price shows weak/inconsistent correlation with authority — reinforcing that price is not a reliable proxy for quality in this dataset.</w:t>
      </w:r>
    </w:p>
    <w:p w14:paraId="1CA1A117" w14:textId="6AF417D2" w:rsidR="008E0D90" w:rsidRPr="00EA1FDA" w:rsidRDefault="00000000" w:rsidP="00EA1FDA">
      <w:pPr>
        <w:spacing w:after="160"/>
        <w:jc w:val="both"/>
        <w:rPr>
          <w:rFonts w:ascii="Cambria" w:hAnsi="Cambria"/>
          <w:b/>
          <w:bCs/>
          <w:color w:val="000000" w:themeColor="text1"/>
          <w:sz w:val="26"/>
          <w:szCs w:val="26"/>
        </w:rPr>
      </w:pPr>
      <w:r w:rsidRPr="00EA1FDA">
        <w:rPr>
          <w:rFonts w:ascii="Cambria" w:hAnsi="Cambria"/>
          <w:b/>
          <w:bCs/>
          <w:color w:val="000000" w:themeColor="text1"/>
          <w:sz w:val="26"/>
          <w:szCs w:val="26"/>
        </w:rPr>
        <w:t>Step 11 — K-Means Clustering (with Validation)</w:t>
      </w:r>
    </w:p>
    <w:p w14:paraId="7FADC080" w14:textId="77777777" w:rsidR="008E0D90" w:rsidRPr="00EA1FDA" w:rsidRDefault="00000000" w:rsidP="00EA1FDA">
      <w:pPr>
        <w:spacing w:after="160"/>
        <w:jc w:val="both"/>
        <w:rPr>
          <w:rFonts w:ascii="Cambria" w:hAnsi="Cambria"/>
          <w:color w:val="000000" w:themeColor="text1"/>
          <w:sz w:val="26"/>
          <w:szCs w:val="26"/>
        </w:rPr>
      </w:pPr>
      <w:r w:rsidRPr="00EA1FDA">
        <w:rPr>
          <w:rFonts w:ascii="Cambria" w:hAnsi="Cambria"/>
          <w:color w:val="000000" w:themeColor="text1"/>
          <w:sz w:val="26"/>
          <w:szCs w:val="26"/>
        </w:rPr>
        <w:t>Platforms with at least a known DA value were clustered into 3 tiers using normalized DA, DR, Traffic, and Price. To justify why 3 clusters (not 2, 4, or 5) is a defensible choice rather than an arbitrary pick, both the elbow method (inertia) and silhouette score were computed across K=2 to K=5:</w:t>
      </w:r>
    </w:p>
    <w:p w14:paraId="5E073A97" w14:textId="77777777" w:rsidR="009C61E6" w:rsidRPr="00EA1FDA" w:rsidRDefault="009C61E6" w:rsidP="00EA1FDA">
      <w:pPr>
        <w:spacing w:after="160"/>
        <w:jc w:val="both"/>
        <w:rPr>
          <w:rFonts w:ascii="Cambria" w:hAnsi="Cambria"/>
          <w:color w:val="000000" w:themeColor="text1"/>
          <w:sz w:val="26"/>
          <w:szCs w:val="26"/>
        </w:rPr>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3000"/>
      </w:tblGrid>
      <w:tr w:rsidR="008E0D90" w:rsidRPr="00EA1FDA" w14:paraId="1413EB80" w14:textId="77777777" w:rsidTr="00EA1FDA">
        <w:tblPrEx>
          <w:tblCellMar>
            <w:top w:w="0" w:type="dxa"/>
            <w:bottom w:w="0" w:type="dxa"/>
          </w:tblCellMar>
        </w:tblPrEx>
        <w:tc>
          <w:tcPr>
            <w:tcW w:w="3000" w:type="dxa"/>
            <w:shd w:val="clear" w:color="auto" w:fill="1F3864"/>
            <w:vAlign w:val="center"/>
          </w:tcPr>
          <w:p w14:paraId="47BEE3D6" w14:textId="77777777" w:rsidR="008E0D90" w:rsidRPr="00EA1FDA" w:rsidRDefault="00000000" w:rsidP="00EA1FDA">
            <w:pPr>
              <w:jc w:val="center"/>
              <w:rPr>
                <w:rFonts w:ascii="Cambria" w:hAnsi="Cambria"/>
                <w:color w:val="FFFFFF" w:themeColor="background1"/>
                <w:sz w:val="26"/>
                <w:szCs w:val="26"/>
              </w:rPr>
            </w:pPr>
            <w:r w:rsidRPr="00EA1FDA">
              <w:rPr>
                <w:rFonts w:ascii="Cambria" w:hAnsi="Cambria"/>
                <w:b/>
                <w:bCs/>
                <w:color w:val="FFFFFF" w:themeColor="background1"/>
                <w:sz w:val="26"/>
                <w:szCs w:val="26"/>
              </w:rPr>
              <w:t>K (clusters)</w:t>
            </w:r>
          </w:p>
        </w:tc>
        <w:tc>
          <w:tcPr>
            <w:tcW w:w="3000" w:type="dxa"/>
            <w:shd w:val="clear" w:color="auto" w:fill="1F3864"/>
            <w:vAlign w:val="center"/>
          </w:tcPr>
          <w:p w14:paraId="013773F8" w14:textId="77777777" w:rsidR="008E0D90" w:rsidRPr="00EA1FDA" w:rsidRDefault="00000000" w:rsidP="00EA1FDA">
            <w:pPr>
              <w:jc w:val="center"/>
              <w:rPr>
                <w:rFonts w:ascii="Cambria" w:hAnsi="Cambria"/>
                <w:color w:val="FFFFFF" w:themeColor="background1"/>
                <w:sz w:val="26"/>
                <w:szCs w:val="26"/>
              </w:rPr>
            </w:pPr>
            <w:r w:rsidRPr="00EA1FDA">
              <w:rPr>
                <w:rFonts w:ascii="Cambria" w:hAnsi="Cambria"/>
                <w:b/>
                <w:bCs/>
                <w:color w:val="FFFFFF" w:themeColor="background1"/>
                <w:sz w:val="26"/>
                <w:szCs w:val="26"/>
              </w:rPr>
              <w:t>Inertia</w:t>
            </w:r>
          </w:p>
        </w:tc>
        <w:tc>
          <w:tcPr>
            <w:tcW w:w="3000" w:type="dxa"/>
            <w:shd w:val="clear" w:color="auto" w:fill="1F3864"/>
            <w:vAlign w:val="center"/>
          </w:tcPr>
          <w:p w14:paraId="4768A1CC" w14:textId="77777777" w:rsidR="008E0D90" w:rsidRPr="00EA1FDA" w:rsidRDefault="00000000" w:rsidP="00EA1FDA">
            <w:pPr>
              <w:jc w:val="center"/>
              <w:rPr>
                <w:rFonts w:ascii="Cambria" w:hAnsi="Cambria"/>
                <w:color w:val="FFFFFF" w:themeColor="background1"/>
                <w:sz w:val="26"/>
                <w:szCs w:val="26"/>
              </w:rPr>
            </w:pPr>
            <w:r w:rsidRPr="00EA1FDA">
              <w:rPr>
                <w:rFonts w:ascii="Cambria" w:hAnsi="Cambria"/>
                <w:b/>
                <w:bCs/>
                <w:color w:val="FFFFFF" w:themeColor="background1"/>
                <w:sz w:val="26"/>
                <w:szCs w:val="26"/>
              </w:rPr>
              <w:t>Silhouette Score</w:t>
            </w:r>
          </w:p>
        </w:tc>
      </w:tr>
      <w:tr w:rsidR="008E0D90" w:rsidRPr="00EA1FDA" w14:paraId="4127CBBB" w14:textId="77777777" w:rsidTr="00EA1FDA">
        <w:tblPrEx>
          <w:tblCellMar>
            <w:top w:w="0" w:type="dxa"/>
            <w:bottom w:w="0" w:type="dxa"/>
          </w:tblCellMar>
        </w:tblPrEx>
        <w:tc>
          <w:tcPr>
            <w:tcW w:w="3000" w:type="dxa"/>
            <w:vAlign w:val="center"/>
          </w:tcPr>
          <w:p w14:paraId="5B3E4B04" w14:textId="77777777" w:rsidR="008E0D90" w:rsidRPr="00EA1FDA" w:rsidRDefault="00000000" w:rsidP="00EA1FDA">
            <w:pPr>
              <w:jc w:val="center"/>
              <w:rPr>
                <w:rFonts w:ascii="Cambria" w:hAnsi="Cambria"/>
                <w:color w:val="000000" w:themeColor="text1"/>
                <w:sz w:val="26"/>
                <w:szCs w:val="26"/>
              </w:rPr>
            </w:pPr>
            <w:r w:rsidRPr="00EA1FDA">
              <w:rPr>
                <w:rFonts w:ascii="Cambria" w:hAnsi="Cambria"/>
                <w:color w:val="000000" w:themeColor="text1"/>
                <w:sz w:val="26"/>
                <w:szCs w:val="26"/>
              </w:rPr>
              <w:t>2</w:t>
            </w:r>
          </w:p>
        </w:tc>
        <w:tc>
          <w:tcPr>
            <w:tcW w:w="3000" w:type="dxa"/>
            <w:vAlign w:val="center"/>
          </w:tcPr>
          <w:p w14:paraId="7FD0B729" w14:textId="77777777" w:rsidR="008E0D90" w:rsidRPr="00EA1FDA" w:rsidRDefault="00000000" w:rsidP="00EA1FDA">
            <w:pPr>
              <w:jc w:val="center"/>
              <w:rPr>
                <w:rFonts w:ascii="Cambria" w:hAnsi="Cambria"/>
                <w:color w:val="000000" w:themeColor="text1"/>
                <w:sz w:val="26"/>
                <w:szCs w:val="26"/>
              </w:rPr>
            </w:pPr>
            <w:r w:rsidRPr="00EA1FDA">
              <w:rPr>
                <w:rFonts w:ascii="Cambria" w:hAnsi="Cambria"/>
                <w:color w:val="000000" w:themeColor="text1"/>
                <w:sz w:val="26"/>
                <w:szCs w:val="26"/>
              </w:rPr>
              <w:t>1.742</w:t>
            </w:r>
          </w:p>
        </w:tc>
        <w:tc>
          <w:tcPr>
            <w:tcW w:w="3000" w:type="dxa"/>
            <w:vAlign w:val="center"/>
          </w:tcPr>
          <w:p w14:paraId="050F9084" w14:textId="77777777" w:rsidR="008E0D90" w:rsidRPr="00EA1FDA" w:rsidRDefault="00000000" w:rsidP="00EA1FDA">
            <w:pPr>
              <w:jc w:val="center"/>
              <w:rPr>
                <w:rFonts w:ascii="Cambria" w:hAnsi="Cambria"/>
                <w:color w:val="000000" w:themeColor="text1"/>
                <w:sz w:val="26"/>
                <w:szCs w:val="26"/>
              </w:rPr>
            </w:pPr>
            <w:r w:rsidRPr="00EA1FDA">
              <w:rPr>
                <w:rFonts w:ascii="Cambria" w:hAnsi="Cambria"/>
                <w:color w:val="000000" w:themeColor="text1"/>
                <w:sz w:val="26"/>
                <w:szCs w:val="26"/>
              </w:rPr>
              <w:t>0.483</w:t>
            </w:r>
          </w:p>
        </w:tc>
      </w:tr>
      <w:tr w:rsidR="008E0D90" w:rsidRPr="00EA1FDA" w14:paraId="63EE02FA" w14:textId="77777777" w:rsidTr="00EA1FDA">
        <w:tblPrEx>
          <w:tblCellMar>
            <w:top w:w="0" w:type="dxa"/>
            <w:bottom w:w="0" w:type="dxa"/>
          </w:tblCellMar>
        </w:tblPrEx>
        <w:tc>
          <w:tcPr>
            <w:tcW w:w="3000" w:type="dxa"/>
            <w:vAlign w:val="center"/>
          </w:tcPr>
          <w:p w14:paraId="2EBF8C1E" w14:textId="77777777" w:rsidR="008E0D90" w:rsidRPr="00EA1FDA" w:rsidRDefault="00000000" w:rsidP="00EA1FDA">
            <w:pPr>
              <w:jc w:val="center"/>
              <w:rPr>
                <w:rFonts w:ascii="Cambria" w:hAnsi="Cambria"/>
                <w:color w:val="000000" w:themeColor="text1"/>
                <w:sz w:val="26"/>
                <w:szCs w:val="26"/>
              </w:rPr>
            </w:pPr>
            <w:r w:rsidRPr="00EA1FDA">
              <w:rPr>
                <w:rFonts w:ascii="Cambria" w:hAnsi="Cambria"/>
                <w:color w:val="000000" w:themeColor="text1"/>
                <w:sz w:val="26"/>
                <w:szCs w:val="26"/>
              </w:rPr>
              <w:t>3</w:t>
            </w:r>
          </w:p>
        </w:tc>
        <w:tc>
          <w:tcPr>
            <w:tcW w:w="3000" w:type="dxa"/>
            <w:vAlign w:val="center"/>
          </w:tcPr>
          <w:p w14:paraId="056F23CF" w14:textId="77777777" w:rsidR="008E0D90" w:rsidRPr="00EA1FDA" w:rsidRDefault="00000000" w:rsidP="00EA1FDA">
            <w:pPr>
              <w:jc w:val="center"/>
              <w:rPr>
                <w:rFonts w:ascii="Cambria" w:hAnsi="Cambria"/>
                <w:color w:val="000000" w:themeColor="text1"/>
                <w:sz w:val="26"/>
                <w:szCs w:val="26"/>
              </w:rPr>
            </w:pPr>
            <w:r w:rsidRPr="00EA1FDA">
              <w:rPr>
                <w:rFonts w:ascii="Cambria" w:hAnsi="Cambria"/>
                <w:color w:val="000000" w:themeColor="text1"/>
                <w:sz w:val="26"/>
                <w:szCs w:val="26"/>
              </w:rPr>
              <w:t>1.110</w:t>
            </w:r>
          </w:p>
        </w:tc>
        <w:tc>
          <w:tcPr>
            <w:tcW w:w="3000" w:type="dxa"/>
            <w:vAlign w:val="center"/>
          </w:tcPr>
          <w:p w14:paraId="13BD6590" w14:textId="77777777" w:rsidR="008E0D90" w:rsidRPr="00EA1FDA" w:rsidRDefault="00000000" w:rsidP="00EA1FDA">
            <w:pPr>
              <w:jc w:val="center"/>
              <w:rPr>
                <w:rFonts w:ascii="Cambria" w:hAnsi="Cambria"/>
                <w:color w:val="000000" w:themeColor="text1"/>
                <w:sz w:val="26"/>
                <w:szCs w:val="26"/>
              </w:rPr>
            </w:pPr>
            <w:r w:rsidRPr="00EA1FDA">
              <w:rPr>
                <w:rFonts w:ascii="Cambria" w:hAnsi="Cambria"/>
                <w:color w:val="000000" w:themeColor="text1"/>
                <w:sz w:val="26"/>
                <w:szCs w:val="26"/>
              </w:rPr>
              <w:t>0.543</w:t>
            </w:r>
          </w:p>
        </w:tc>
      </w:tr>
      <w:tr w:rsidR="008E0D90" w:rsidRPr="00EA1FDA" w14:paraId="68681BCB" w14:textId="77777777" w:rsidTr="00EA1FDA">
        <w:tblPrEx>
          <w:tblCellMar>
            <w:top w:w="0" w:type="dxa"/>
            <w:bottom w:w="0" w:type="dxa"/>
          </w:tblCellMar>
        </w:tblPrEx>
        <w:tc>
          <w:tcPr>
            <w:tcW w:w="3000" w:type="dxa"/>
            <w:vAlign w:val="center"/>
          </w:tcPr>
          <w:p w14:paraId="3CF51D78" w14:textId="77777777" w:rsidR="008E0D90" w:rsidRPr="00EA1FDA" w:rsidRDefault="00000000" w:rsidP="00EA1FDA">
            <w:pPr>
              <w:jc w:val="center"/>
              <w:rPr>
                <w:rFonts w:ascii="Cambria" w:hAnsi="Cambria"/>
                <w:color w:val="000000" w:themeColor="text1"/>
                <w:sz w:val="26"/>
                <w:szCs w:val="26"/>
              </w:rPr>
            </w:pPr>
            <w:r w:rsidRPr="00EA1FDA">
              <w:rPr>
                <w:rFonts w:ascii="Cambria" w:hAnsi="Cambria"/>
                <w:color w:val="000000" w:themeColor="text1"/>
                <w:sz w:val="26"/>
                <w:szCs w:val="26"/>
              </w:rPr>
              <w:t>4</w:t>
            </w:r>
          </w:p>
        </w:tc>
        <w:tc>
          <w:tcPr>
            <w:tcW w:w="3000" w:type="dxa"/>
            <w:vAlign w:val="center"/>
          </w:tcPr>
          <w:p w14:paraId="2278469C" w14:textId="77777777" w:rsidR="008E0D90" w:rsidRPr="00EA1FDA" w:rsidRDefault="00000000" w:rsidP="00EA1FDA">
            <w:pPr>
              <w:jc w:val="center"/>
              <w:rPr>
                <w:rFonts w:ascii="Cambria" w:hAnsi="Cambria"/>
                <w:color w:val="000000" w:themeColor="text1"/>
                <w:sz w:val="26"/>
                <w:szCs w:val="26"/>
              </w:rPr>
            </w:pPr>
            <w:r w:rsidRPr="00EA1FDA">
              <w:rPr>
                <w:rFonts w:ascii="Cambria" w:hAnsi="Cambria"/>
                <w:color w:val="000000" w:themeColor="text1"/>
                <w:sz w:val="26"/>
                <w:szCs w:val="26"/>
              </w:rPr>
              <w:t>0.620</w:t>
            </w:r>
          </w:p>
        </w:tc>
        <w:tc>
          <w:tcPr>
            <w:tcW w:w="3000" w:type="dxa"/>
            <w:vAlign w:val="center"/>
          </w:tcPr>
          <w:p w14:paraId="7B39831E" w14:textId="77777777" w:rsidR="008E0D90" w:rsidRPr="00EA1FDA" w:rsidRDefault="00000000" w:rsidP="00EA1FDA">
            <w:pPr>
              <w:jc w:val="center"/>
              <w:rPr>
                <w:rFonts w:ascii="Cambria" w:hAnsi="Cambria"/>
                <w:color w:val="000000" w:themeColor="text1"/>
                <w:sz w:val="26"/>
                <w:szCs w:val="26"/>
              </w:rPr>
            </w:pPr>
            <w:r w:rsidRPr="00EA1FDA">
              <w:rPr>
                <w:rFonts w:ascii="Cambria" w:hAnsi="Cambria"/>
                <w:color w:val="000000" w:themeColor="text1"/>
                <w:sz w:val="26"/>
                <w:szCs w:val="26"/>
              </w:rPr>
              <w:t>0.552</w:t>
            </w:r>
          </w:p>
        </w:tc>
      </w:tr>
      <w:tr w:rsidR="008E0D90" w:rsidRPr="00EA1FDA" w14:paraId="7984CFE9" w14:textId="77777777" w:rsidTr="00EA1FDA">
        <w:tblPrEx>
          <w:tblCellMar>
            <w:top w:w="0" w:type="dxa"/>
            <w:bottom w:w="0" w:type="dxa"/>
          </w:tblCellMar>
        </w:tblPrEx>
        <w:tc>
          <w:tcPr>
            <w:tcW w:w="3000" w:type="dxa"/>
            <w:vAlign w:val="center"/>
          </w:tcPr>
          <w:p w14:paraId="7CFF2B5C" w14:textId="77777777" w:rsidR="008E0D90" w:rsidRPr="00EA1FDA" w:rsidRDefault="00000000" w:rsidP="00EA1FDA">
            <w:pPr>
              <w:jc w:val="center"/>
              <w:rPr>
                <w:rFonts w:ascii="Cambria" w:hAnsi="Cambria"/>
                <w:color w:val="000000" w:themeColor="text1"/>
                <w:sz w:val="26"/>
                <w:szCs w:val="26"/>
              </w:rPr>
            </w:pPr>
            <w:r w:rsidRPr="00EA1FDA">
              <w:rPr>
                <w:rFonts w:ascii="Cambria" w:hAnsi="Cambria"/>
                <w:color w:val="000000" w:themeColor="text1"/>
                <w:sz w:val="26"/>
                <w:szCs w:val="26"/>
              </w:rPr>
              <w:t>5</w:t>
            </w:r>
          </w:p>
        </w:tc>
        <w:tc>
          <w:tcPr>
            <w:tcW w:w="3000" w:type="dxa"/>
            <w:vAlign w:val="center"/>
          </w:tcPr>
          <w:p w14:paraId="642F68D9" w14:textId="77777777" w:rsidR="008E0D90" w:rsidRPr="00EA1FDA" w:rsidRDefault="00000000" w:rsidP="00EA1FDA">
            <w:pPr>
              <w:jc w:val="center"/>
              <w:rPr>
                <w:rFonts w:ascii="Cambria" w:hAnsi="Cambria"/>
                <w:color w:val="000000" w:themeColor="text1"/>
                <w:sz w:val="26"/>
                <w:szCs w:val="26"/>
              </w:rPr>
            </w:pPr>
            <w:r w:rsidRPr="00EA1FDA">
              <w:rPr>
                <w:rFonts w:ascii="Cambria" w:hAnsi="Cambria"/>
                <w:color w:val="000000" w:themeColor="text1"/>
                <w:sz w:val="26"/>
                <w:szCs w:val="26"/>
              </w:rPr>
              <w:t>0.409</w:t>
            </w:r>
          </w:p>
        </w:tc>
        <w:tc>
          <w:tcPr>
            <w:tcW w:w="3000" w:type="dxa"/>
            <w:vAlign w:val="center"/>
          </w:tcPr>
          <w:p w14:paraId="09D63390" w14:textId="77777777" w:rsidR="008E0D90" w:rsidRPr="00EA1FDA" w:rsidRDefault="00000000" w:rsidP="00EA1FDA">
            <w:pPr>
              <w:jc w:val="center"/>
              <w:rPr>
                <w:rFonts w:ascii="Cambria" w:hAnsi="Cambria"/>
                <w:color w:val="000000" w:themeColor="text1"/>
                <w:sz w:val="26"/>
                <w:szCs w:val="26"/>
              </w:rPr>
            </w:pPr>
            <w:r w:rsidRPr="00EA1FDA">
              <w:rPr>
                <w:rFonts w:ascii="Cambria" w:hAnsi="Cambria"/>
                <w:color w:val="000000" w:themeColor="text1"/>
                <w:sz w:val="26"/>
                <w:szCs w:val="26"/>
              </w:rPr>
              <w:t>0.448</w:t>
            </w:r>
          </w:p>
        </w:tc>
      </w:tr>
    </w:tbl>
    <w:p w14:paraId="26D7C1EA" w14:textId="77777777" w:rsidR="009C61E6" w:rsidRPr="00EA1FDA" w:rsidRDefault="009C61E6" w:rsidP="00EA1FDA">
      <w:pPr>
        <w:spacing w:after="160"/>
        <w:jc w:val="both"/>
        <w:rPr>
          <w:rFonts w:ascii="Cambria" w:hAnsi="Cambria"/>
          <w:color w:val="000000" w:themeColor="text1"/>
          <w:sz w:val="26"/>
          <w:szCs w:val="26"/>
        </w:rPr>
      </w:pPr>
    </w:p>
    <w:p w14:paraId="4926D046" w14:textId="77777777" w:rsidR="009C61E6" w:rsidRPr="00EA1FDA" w:rsidRDefault="00000000" w:rsidP="00EA1FDA">
      <w:pPr>
        <w:spacing w:after="160"/>
        <w:jc w:val="both"/>
        <w:rPr>
          <w:rFonts w:ascii="Cambria" w:hAnsi="Cambria"/>
          <w:color w:val="000000" w:themeColor="text1"/>
          <w:sz w:val="26"/>
          <w:szCs w:val="26"/>
        </w:rPr>
      </w:pPr>
      <w:r w:rsidRPr="00EA1FDA">
        <w:rPr>
          <w:rFonts w:ascii="Cambria" w:hAnsi="Cambria"/>
          <w:color w:val="000000" w:themeColor="text1"/>
          <w:sz w:val="26"/>
          <w:szCs w:val="26"/>
        </w:rPr>
        <w:t>The silhouette score peaks at K=4 (0.552), narrowly ahead of K=3 (0.543) — both are reasonable choices; K=3 was retained for interpretability (Premium / Mid-Tier / Budget-or-Unverified maps cleanly onto how a founder would think about outreach tiers), with this validation table included so that choice is transparent rather than assumed. Resulting cluster sizes: Premium Authority Tier (12 platforms), Mid-Tier (9), Budget/Lower-Verified Tier (2).</w:t>
      </w:r>
    </w:p>
    <w:p w14:paraId="7C9C3FE8" w14:textId="2F682381" w:rsidR="008E0D90" w:rsidRPr="00EA1FDA" w:rsidRDefault="00000000" w:rsidP="00EA1FDA">
      <w:pPr>
        <w:spacing w:after="160"/>
        <w:jc w:val="both"/>
        <w:rPr>
          <w:rFonts w:ascii="Cambria" w:hAnsi="Cambria"/>
          <w:b/>
          <w:bCs/>
          <w:color w:val="000000" w:themeColor="text1"/>
          <w:sz w:val="26"/>
          <w:szCs w:val="26"/>
        </w:rPr>
      </w:pPr>
      <w:r w:rsidRPr="00EA1FDA">
        <w:rPr>
          <w:rFonts w:ascii="Cambria" w:hAnsi="Cambria"/>
          <w:b/>
          <w:bCs/>
          <w:color w:val="000000" w:themeColor="text1"/>
          <w:sz w:val="26"/>
          <w:szCs w:val="26"/>
        </w:rPr>
        <w:t>Step 12 — Regression Analysis (and why it differs from the excluded ML methods)</w:t>
      </w:r>
    </w:p>
    <w:p w14:paraId="114CA889" w14:textId="77777777" w:rsidR="008E0D90" w:rsidRPr="00EA1FDA" w:rsidRDefault="00000000" w:rsidP="00EA1FDA">
      <w:pPr>
        <w:spacing w:after="160"/>
        <w:jc w:val="both"/>
        <w:rPr>
          <w:rFonts w:ascii="Cambria" w:hAnsi="Cambria"/>
          <w:color w:val="000000" w:themeColor="text1"/>
          <w:sz w:val="26"/>
          <w:szCs w:val="26"/>
        </w:rPr>
      </w:pPr>
      <w:r w:rsidRPr="00EA1FDA">
        <w:rPr>
          <w:rFonts w:ascii="Cambria" w:hAnsi="Cambria"/>
          <w:color w:val="000000" w:themeColor="text1"/>
          <w:sz w:val="26"/>
          <w:szCs w:val="26"/>
        </w:rPr>
        <w:t xml:space="preserve">The project brief excludes Logistic Regression, Random Forest, Neural Networks, Decision Trees, Naive Bayes, Time Series, and PCA. The reasoning: this dataset has no historical </w:t>
      </w:r>
      <w:proofErr w:type="spellStart"/>
      <w:r w:rsidRPr="00EA1FDA">
        <w:rPr>
          <w:rFonts w:ascii="Cambria" w:hAnsi="Cambria"/>
          <w:color w:val="000000" w:themeColor="text1"/>
          <w:sz w:val="26"/>
          <w:szCs w:val="26"/>
        </w:rPr>
        <w:t>labeled</w:t>
      </w:r>
      <w:proofErr w:type="spellEnd"/>
      <w:r w:rsidRPr="00EA1FDA">
        <w:rPr>
          <w:rFonts w:ascii="Cambria" w:hAnsi="Cambria"/>
          <w:color w:val="000000" w:themeColor="text1"/>
          <w:sz w:val="26"/>
          <w:szCs w:val="26"/>
        </w:rPr>
        <w:t xml:space="preserve"> outcome (no record of 'this backlink placement improved rankings / this one didn't') for a supervised model to learn from, so classification or prediction models would have nothing valid to fit and would simply overfit noise on a ~100-row dataset. PCA was excluded because there are only 3-4 partially-populated numeric fields — too few, too sparse for a meaningful dimensionality-reduction exercise. Time series was excluded because this is a point-in-time research snapshot, not repeated observations over time.</w:t>
      </w:r>
    </w:p>
    <w:p w14:paraId="44EA4FFC" w14:textId="77777777" w:rsidR="008E0D90" w:rsidRPr="00EA1FDA" w:rsidRDefault="00000000" w:rsidP="00EA1FDA">
      <w:pPr>
        <w:spacing w:after="160"/>
        <w:jc w:val="both"/>
        <w:rPr>
          <w:rFonts w:ascii="Cambria" w:hAnsi="Cambria"/>
          <w:color w:val="000000" w:themeColor="text1"/>
          <w:sz w:val="26"/>
          <w:szCs w:val="26"/>
        </w:rPr>
      </w:pPr>
      <w:r w:rsidRPr="00EA1FDA">
        <w:rPr>
          <w:rFonts w:ascii="Cambria" w:hAnsi="Cambria"/>
          <w:color w:val="000000" w:themeColor="text1"/>
          <w:sz w:val="26"/>
          <w:szCs w:val="26"/>
        </w:rPr>
        <w:t xml:space="preserve">Simple linear regression was used differently here: not to predict an outcome for a new, unseen platform, but to quantify the strength of an already-observed relationship between two known, real variables — restricted strictly to rows where </w:t>
      </w:r>
      <w:r w:rsidRPr="00EA1FDA">
        <w:rPr>
          <w:rFonts w:ascii="Cambria" w:hAnsi="Cambria"/>
          <w:color w:val="000000" w:themeColor="text1"/>
          <w:sz w:val="26"/>
          <w:szCs w:val="26"/>
        </w:rPr>
        <w:lastRenderedPageBreak/>
        <w:t>both variables are genuinely verified (never imputed), with sample size disclosed alongside every result so a small-sample regression is never overstated.</w:t>
      </w:r>
    </w:p>
    <w:tbl>
      <w:tblPr>
        <w:tblW w:w="964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29"/>
        <w:gridCol w:w="1929"/>
        <w:gridCol w:w="1929"/>
        <w:gridCol w:w="1929"/>
        <w:gridCol w:w="1929"/>
      </w:tblGrid>
      <w:tr w:rsidR="008E0D90" w:rsidRPr="00EA1FDA" w14:paraId="2025B3F0" w14:textId="77777777" w:rsidTr="00EA1FDA">
        <w:tblPrEx>
          <w:tblCellMar>
            <w:top w:w="0" w:type="dxa"/>
            <w:bottom w:w="0" w:type="dxa"/>
          </w:tblCellMar>
        </w:tblPrEx>
        <w:trPr>
          <w:trHeight w:val="264"/>
          <w:jc w:val="center"/>
        </w:trPr>
        <w:tc>
          <w:tcPr>
            <w:tcW w:w="1929" w:type="dxa"/>
            <w:shd w:val="clear" w:color="auto" w:fill="1F3864"/>
            <w:vAlign w:val="center"/>
          </w:tcPr>
          <w:p w14:paraId="6C0B4392" w14:textId="77777777" w:rsidR="008E0D90" w:rsidRPr="00EA1FDA" w:rsidRDefault="00000000" w:rsidP="00EA1FDA">
            <w:pPr>
              <w:jc w:val="center"/>
              <w:rPr>
                <w:rFonts w:ascii="Cambria" w:hAnsi="Cambria"/>
                <w:color w:val="FFFFFF" w:themeColor="background1"/>
                <w:sz w:val="26"/>
                <w:szCs w:val="26"/>
              </w:rPr>
            </w:pPr>
            <w:r w:rsidRPr="00EA1FDA">
              <w:rPr>
                <w:rFonts w:ascii="Cambria" w:hAnsi="Cambria"/>
                <w:b/>
                <w:bCs/>
                <w:color w:val="FFFFFF" w:themeColor="background1"/>
                <w:sz w:val="26"/>
                <w:szCs w:val="26"/>
              </w:rPr>
              <w:t>Relationship</w:t>
            </w:r>
          </w:p>
        </w:tc>
        <w:tc>
          <w:tcPr>
            <w:tcW w:w="1929" w:type="dxa"/>
            <w:shd w:val="clear" w:color="auto" w:fill="1F3864"/>
            <w:vAlign w:val="center"/>
          </w:tcPr>
          <w:p w14:paraId="072C2DC1" w14:textId="77777777" w:rsidR="008E0D90" w:rsidRPr="00EA1FDA" w:rsidRDefault="00000000" w:rsidP="00EA1FDA">
            <w:pPr>
              <w:jc w:val="center"/>
              <w:rPr>
                <w:rFonts w:ascii="Cambria" w:hAnsi="Cambria"/>
                <w:color w:val="FFFFFF" w:themeColor="background1"/>
                <w:sz w:val="26"/>
                <w:szCs w:val="26"/>
              </w:rPr>
            </w:pPr>
            <w:r w:rsidRPr="00EA1FDA">
              <w:rPr>
                <w:rFonts w:ascii="Cambria" w:hAnsi="Cambria"/>
                <w:b/>
                <w:bCs/>
                <w:color w:val="FFFFFF" w:themeColor="background1"/>
                <w:sz w:val="26"/>
                <w:szCs w:val="26"/>
              </w:rPr>
              <w:t>n</w:t>
            </w:r>
          </w:p>
        </w:tc>
        <w:tc>
          <w:tcPr>
            <w:tcW w:w="1929" w:type="dxa"/>
            <w:shd w:val="clear" w:color="auto" w:fill="1F3864"/>
            <w:vAlign w:val="center"/>
          </w:tcPr>
          <w:p w14:paraId="44E40660" w14:textId="77777777" w:rsidR="008E0D90" w:rsidRPr="00EA1FDA" w:rsidRDefault="00000000" w:rsidP="00EA1FDA">
            <w:pPr>
              <w:jc w:val="center"/>
              <w:rPr>
                <w:rFonts w:ascii="Cambria" w:hAnsi="Cambria"/>
                <w:color w:val="FFFFFF" w:themeColor="background1"/>
                <w:sz w:val="26"/>
                <w:szCs w:val="26"/>
              </w:rPr>
            </w:pPr>
            <w:r w:rsidRPr="00EA1FDA">
              <w:rPr>
                <w:rFonts w:ascii="Cambria" w:hAnsi="Cambria"/>
                <w:b/>
                <w:bCs/>
                <w:color w:val="FFFFFF" w:themeColor="background1"/>
                <w:sz w:val="26"/>
                <w:szCs w:val="26"/>
              </w:rPr>
              <w:t>R²</w:t>
            </w:r>
          </w:p>
        </w:tc>
        <w:tc>
          <w:tcPr>
            <w:tcW w:w="1929" w:type="dxa"/>
            <w:shd w:val="clear" w:color="auto" w:fill="1F3864"/>
            <w:vAlign w:val="center"/>
          </w:tcPr>
          <w:p w14:paraId="7AD572BA" w14:textId="77777777" w:rsidR="008E0D90" w:rsidRPr="00EA1FDA" w:rsidRDefault="00000000" w:rsidP="00EA1FDA">
            <w:pPr>
              <w:jc w:val="center"/>
              <w:rPr>
                <w:rFonts w:ascii="Cambria" w:hAnsi="Cambria"/>
                <w:color w:val="FFFFFF" w:themeColor="background1"/>
                <w:sz w:val="26"/>
                <w:szCs w:val="26"/>
              </w:rPr>
            </w:pPr>
            <w:r w:rsidRPr="00EA1FDA">
              <w:rPr>
                <w:rFonts w:ascii="Cambria" w:hAnsi="Cambria"/>
                <w:b/>
                <w:bCs/>
                <w:color w:val="FFFFFF" w:themeColor="background1"/>
                <w:sz w:val="26"/>
                <w:szCs w:val="26"/>
              </w:rPr>
              <w:t>Correlation</w:t>
            </w:r>
          </w:p>
        </w:tc>
        <w:tc>
          <w:tcPr>
            <w:tcW w:w="1929" w:type="dxa"/>
            <w:shd w:val="clear" w:color="auto" w:fill="1F3864"/>
            <w:vAlign w:val="center"/>
          </w:tcPr>
          <w:p w14:paraId="699F5250" w14:textId="77777777" w:rsidR="008E0D90" w:rsidRPr="00EA1FDA" w:rsidRDefault="00000000" w:rsidP="00EA1FDA">
            <w:pPr>
              <w:jc w:val="center"/>
              <w:rPr>
                <w:rFonts w:ascii="Cambria" w:hAnsi="Cambria"/>
                <w:color w:val="FFFFFF" w:themeColor="background1"/>
                <w:sz w:val="26"/>
                <w:szCs w:val="26"/>
              </w:rPr>
            </w:pPr>
            <w:r w:rsidRPr="00EA1FDA">
              <w:rPr>
                <w:rFonts w:ascii="Cambria" w:hAnsi="Cambria"/>
                <w:b/>
                <w:bCs/>
                <w:color w:val="FFFFFF" w:themeColor="background1"/>
                <w:sz w:val="26"/>
                <w:szCs w:val="26"/>
              </w:rPr>
              <w:t>Interpretation</w:t>
            </w:r>
          </w:p>
        </w:tc>
      </w:tr>
      <w:tr w:rsidR="008E0D90" w:rsidRPr="00EA1FDA" w14:paraId="2CD5160A" w14:textId="77777777" w:rsidTr="00EA1FDA">
        <w:tblPrEx>
          <w:tblCellMar>
            <w:top w:w="0" w:type="dxa"/>
            <w:bottom w:w="0" w:type="dxa"/>
          </w:tblCellMar>
        </w:tblPrEx>
        <w:trPr>
          <w:trHeight w:val="1620"/>
          <w:jc w:val="center"/>
        </w:trPr>
        <w:tc>
          <w:tcPr>
            <w:tcW w:w="1929" w:type="dxa"/>
            <w:shd w:val="clear" w:color="auto" w:fill="FFE599" w:themeFill="accent4" w:themeFillTint="66"/>
            <w:vAlign w:val="center"/>
          </w:tcPr>
          <w:p w14:paraId="6174AEBD" w14:textId="77777777" w:rsidR="008E0D90" w:rsidRPr="00EA1FDA" w:rsidRDefault="00000000" w:rsidP="00EA1FDA">
            <w:pPr>
              <w:jc w:val="center"/>
              <w:rPr>
                <w:rFonts w:ascii="Cambria" w:hAnsi="Cambria"/>
                <w:b/>
                <w:bCs/>
                <w:color w:val="000000" w:themeColor="text1"/>
                <w:sz w:val="26"/>
                <w:szCs w:val="26"/>
              </w:rPr>
            </w:pPr>
            <w:r w:rsidRPr="00EA1FDA">
              <w:rPr>
                <w:rFonts w:ascii="Cambria" w:hAnsi="Cambria"/>
                <w:b/>
                <w:bCs/>
                <w:color w:val="000000" w:themeColor="text1"/>
                <w:sz w:val="26"/>
                <w:szCs w:val="26"/>
              </w:rPr>
              <w:t>DA vs. Traffic</w:t>
            </w:r>
          </w:p>
        </w:tc>
        <w:tc>
          <w:tcPr>
            <w:tcW w:w="1929" w:type="dxa"/>
            <w:vAlign w:val="center"/>
          </w:tcPr>
          <w:p w14:paraId="54607D79" w14:textId="77777777" w:rsidR="008E0D90" w:rsidRPr="00EA1FDA" w:rsidRDefault="00000000" w:rsidP="00EA1FDA">
            <w:pPr>
              <w:jc w:val="center"/>
              <w:rPr>
                <w:rFonts w:ascii="Cambria" w:hAnsi="Cambria"/>
                <w:color w:val="000000" w:themeColor="text1"/>
                <w:sz w:val="26"/>
                <w:szCs w:val="26"/>
              </w:rPr>
            </w:pPr>
            <w:r w:rsidRPr="00EA1FDA">
              <w:rPr>
                <w:rFonts w:ascii="Cambria" w:hAnsi="Cambria"/>
                <w:color w:val="000000" w:themeColor="text1"/>
                <w:sz w:val="26"/>
                <w:szCs w:val="26"/>
              </w:rPr>
              <w:t>5</w:t>
            </w:r>
          </w:p>
        </w:tc>
        <w:tc>
          <w:tcPr>
            <w:tcW w:w="1929" w:type="dxa"/>
            <w:vAlign w:val="center"/>
          </w:tcPr>
          <w:p w14:paraId="14BA6B9E" w14:textId="77777777" w:rsidR="008E0D90" w:rsidRPr="00EA1FDA" w:rsidRDefault="00000000" w:rsidP="00EA1FDA">
            <w:pPr>
              <w:jc w:val="center"/>
              <w:rPr>
                <w:rFonts w:ascii="Cambria" w:hAnsi="Cambria"/>
                <w:color w:val="000000" w:themeColor="text1"/>
                <w:sz w:val="26"/>
                <w:szCs w:val="26"/>
              </w:rPr>
            </w:pPr>
            <w:r w:rsidRPr="00EA1FDA">
              <w:rPr>
                <w:rFonts w:ascii="Cambria" w:hAnsi="Cambria"/>
                <w:color w:val="000000" w:themeColor="text1"/>
                <w:sz w:val="26"/>
                <w:szCs w:val="26"/>
              </w:rPr>
              <w:t>0.764</w:t>
            </w:r>
          </w:p>
        </w:tc>
        <w:tc>
          <w:tcPr>
            <w:tcW w:w="1929" w:type="dxa"/>
            <w:vAlign w:val="center"/>
          </w:tcPr>
          <w:p w14:paraId="4EBF4C03" w14:textId="77777777" w:rsidR="008E0D90" w:rsidRPr="00EA1FDA" w:rsidRDefault="00000000" w:rsidP="00EA1FDA">
            <w:pPr>
              <w:jc w:val="center"/>
              <w:rPr>
                <w:rFonts w:ascii="Cambria" w:hAnsi="Cambria"/>
                <w:color w:val="000000" w:themeColor="text1"/>
                <w:sz w:val="26"/>
                <w:szCs w:val="26"/>
              </w:rPr>
            </w:pPr>
            <w:r w:rsidRPr="00EA1FDA">
              <w:rPr>
                <w:rFonts w:ascii="Cambria" w:hAnsi="Cambria"/>
                <w:color w:val="000000" w:themeColor="text1"/>
                <w:sz w:val="26"/>
                <w:szCs w:val="26"/>
              </w:rPr>
              <w:t>0.874</w:t>
            </w:r>
          </w:p>
        </w:tc>
        <w:tc>
          <w:tcPr>
            <w:tcW w:w="1929" w:type="dxa"/>
            <w:vAlign w:val="center"/>
          </w:tcPr>
          <w:p w14:paraId="1BD3F119" w14:textId="77777777" w:rsidR="008E0D90" w:rsidRPr="00EA1FDA" w:rsidRDefault="00000000" w:rsidP="00EA1FDA">
            <w:pPr>
              <w:jc w:val="center"/>
              <w:rPr>
                <w:rFonts w:ascii="Cambria" w:hAnsi="Cambria"/>
                <w:color w:val="000000" w:themeColor="text1"/>
                <w:sz w:val="26"/>
                <w:szCs w:val="26"/>
              </w:rPr>
            </w:pPr>
            <w:r w:rsidRPr="00EA1FDA">
              <w:rPr>
                <w:rFonts w:ascii="Cambria" w:hAnsi="Cambria"/>
                <w:color w:val="000000" w:themeColor="text1"/>
                <w:sz w:val="26"/>
                <w:szCs w:val="26"/>
              </w:rPr>
              <w:t>Strong positive signal, but n=5 is too small to be a confident finding — directional only</w:t>
            </w:r>
          </w:p>
        </w:tc>
      </w:tr>
      <w:tr w:rsidR="008E0D90" w:rsidRPr="00EA1FDA" w14:paraId="11E05B8D" w14:textId="77777777" w:rsidTr="00EA1FDA">
        <w:tblPrEx>
          <w:tblCellMar>
            <w:top w:w="0" w:type="dxa"/>
            <w:bottom w:w="0" w:type="dxa"/>
          </w:tblCellMar>
        </w:tblPrEx>
        <w:trPr>
          <w:trHeight w:val="1884"/>
          <w:jc w:val="center"/>
        </w:trPr>
        <w:tc>
          <w:tcPr>
            <w:tcW w:w="1929" w:type="dxa"/>
            <w:shd w:val="clear" w:color="auto" w:fill="FFE599" w:themeFill="accent4" w:themeFillTint="66"/>
            <w:vAlign w:val="center"/>
          </w:tcPr>
          <w:p w14:paraId="05BB3BD4" w14:textId="77777777" w:rsidR="008E0D90" w:rsidRPr="00EA1FDA" w:rsidRDefault="00000000" w:rsidP="00EA1FDA">
            <w:pPr>
              <w:jc w:val="center"/>
              <w:rPr>
                <w:rFonts w:ascii="Cambria" w:hAnsi="Cambria"/>
                <w:b/>
                <w:bCs/>
                <w:color w:val="000000" w:themeColor="text1"/>
                <w:sz w:val="26"/>
                <w:szCs w:val="26"/>
              </w:rPr>
            </w:pPr>
            <w:r w:rsidRPr="00EA1FDA">
              <w:rPr>
                <w:rFonts w:ascii="Cambria" w:hAnsi="Cambria"/>
                <w:b/>
                <w:bCs/>
                <w:color w:val="000000" w:themeColor="text1"/>
                <w:sz w:val="26"/>
                <w:szCs w:val="26"/>
              </w:rPr>
              <w:t>DA vs. DR</w:t>
            </w:r>
          </w:p>
        </w:tc>
        <w:tc>
          <w:tcPr>
            <w:tcW w:w="1929" w:type="dxa"/>
            <w:vAlign w:val="center"/>
          </w:tcPr>
          <w:p w14:paraId="7AF2DE59" w14:textId="77777777" w:rsidR="008E0D90" w:rsidRPr="00EA1FDA" w:rsidRDefault="00000000" w:rsidP="00EA1FDA">
            <w:pPr>
              <w:jc w:val="center"/>
              <w:rPr>
                <w:rFonts w:ascii="Cambria" w:hAnsi="Cambria"/>
                <w:color w:val="000000" w:themeColor="text1"/>
                <w:sz w:val="26"/>
                <w:szCs w:val="26"/>
              </w:rPr>
            </w:pPr>
            <w:r w:rsidRPr="00EA1FDA">
              <w:rPr>
                <w:rFonts w:ascii="Cambria" w:hAnsi="Cambria"/>
                <w:color w:val="000000" w:themeColor="text1"/>
                <w:sz w:val="26"/>
                <w:szCs w:val="26"/>
              </w:rPr>
              <w:t>21</w:t>
            </w:r>
          </w:p>
        </w:tc>
        <w:tc>
          <w:tcPr>
            <w:tcW w:w="1929" w:type="dxa"/>
            <w:vAlign w:val="center"/>
          </w:tcPr>
          <w:p w14:paraId="5248EE39" w14:textId="77777777" w:rsidR="008E0D90" w:rsidRPr="00EA1FDA" w:rsidRDefault="00000000" w:rsidP="00EA1FDA">
            <w:pPr>
              <w:jc w:val="center"/>
              <w:rPr>
                <w:rFonts w:ascii="Cambria" w:hAnsi="Cambria"/>
                <w:color w:val="000000" w:themeColor="text1"/>
                <w:sz w:val="26"/>
                <w:szCs w:val="26"/>
              </w:rPr>
            </w:pPr>
            <w:r w:rsidRPr="00EA1FDA">
              <w:rPr>
                <w:rFonts w:ascii="Cambria" w:hAnsi="Cambria"/>
                <w:color w:val="000000" w:themeColor="text1"/>
                <w:sz w:val="26"/>
                <w:szCs w:val="26"/>
              </w:rPr>
              <w:t>0.887</w:t>
            </w:r>
          </w:p>
        </w:tc>
        <w:tc>
          <w:tcPr>
            <w:tcW w:w="1929" w:type="dxa"/>
            <w:vAlign w:val="center"/>
          </w:tcPr>
          <w:p w14:paraId="52E7DE24" w14:textId="77777777" w:rsidR="008E0D90" w:rsidRPr="00EA1FDA" w:rsidRDefault="00000000" w:rsidP="00EA1FDA">
            <w:pPr>
              <w:jc w:val="center"/>
              <w:rPr>
                <w:rFonts w:ascii="Cambria" w:hAnsi="Cambria"/>
                <w:color w:val="000000" w:themeColor="text1"/>
                <w:sz w:val="26"/>
                <w:szCs w:val="26"/>
              </w:rPr>
            </w:pPr>
            <w:r w:rsidRPr="00EA1FDA">
              <w:rPr>
                <w:rFonts w:ascii="Cambria" w:hAnsi="Cambria"/>
                <w:color w:val="000000" w:themeColor="text1"/>
                <w:sz w:val="26"/>
                <w:szCs w:val="26"/>
              </w:rPr>
              <w:t>0.942</w:t>
            </w:r>
          </w:p>
        </w:tc>
        <w:tc>
          <w:tcPr>
            <w:tcW w:w="1929" w:type="dxa"/>
            <w:vAlign w:val="center"/>
          </w:tcPr>
          <w:p w14:paraId="2441F853" w14:textId="77777777" w:rsidR="008E0D90" w:rsidRPr="00EA1FDA" w:rsidRDefault="00000000" w:rsidP="00EA1FDA">
            <w:pPr>
              <w:jc w:val="center"/>
              <w:rPr>
                <w:rFonts w:ascii="Cambria" w:hAnsi="Cambria"/>
                <w:color w:val="000000" w:themeColor="text1"/>
                <w:sz w:val="26"/>
                <w:szCs w:val="26"/>
              </w:rPr>
            </w:pPr>
            <w:r w:rsidRPr="00EA1FDA">
              <w:rPr>
                <w:rFonts w:ascii="Cambria" w:hAnsi="Cambria"/>
                <w:color w:val="000000" w:themeColor="text1"/>
                <w:sz w:val="26"/>
                <w:szCs w:val="26"/>
              </w:rPr>
              <w:t xml:space="preserve">Strong, reasonably reliable — the </w:t>
            </w:r>
            <w:proofErr w:type="gramStart"/>
            <w:r w:rsidRPr="00EA1FDA">
              <w:rPr>
                <w:rFonts w:ascii="Cambria" w:hAnsi="Cambria"/>
                <w:color w:val="000000" w:themeColor="text1"/>
                <w:sz w:val="26"/>
                <w:szCs w:val="26"/>
              </w:rPr>
              <w:t>two authority</w:t>
            </w:r>
            <w:proofErr w:type="gramEnd"/>
            <w:r w:rsidRPr="00EA1FDA">
              <w:rPr>
                <w:rFonts w:ascii="Cambria" w:hAnsi="Cambria"/>
                <w:color w:val="000000" w:themeColor="text1"/>
                <w:sz w:val="26"/>
                <w:szCs w:val="26"/>
              </w:rPr>
              <w:t xml:space="preserve"> metrics agree closely, as expected</w:t>
            </w:r>
          </w:p>
        </w:tc>
      </w:tr>
      <w:tr w:rsidR="008E0D90" w:rsidRPr="00EA1FDA" w14:paraId="32586CC5" w14:textId="77777777" w:rsidTr="00EA1FDA">
        <w:tblPrEx>
          <w:tblCellMar>
            <w:top w:w="0" w:type="dxa"/>
            <w:bottom w:w="0" w:type="dxa"/>
          </w:tblCellMar>
        </w:tblPrEx>
        <w:trPr>
          <w:trHeight w:val="804"/>
          <w:jc w:val="center"/>
        </w:trPr>
        <w:tc>
          <w:tcPr>
            <w:tcW w:w="1929" w:type="dxa"/>
            <w:shd w:val="clear" w:color="auto" w:fill="FFE599" w:themeFill="accent4" w:themeFillTint="66"/>
            <w:vAlign w:val="center"/>
          </w:tcPr>
          <w:p w14:paraId="6724EA11" w14:textId="77777777" w:rsidR="008E0D90" w:rsidRPr="00EA1FDA" w:rsidRDefault="00000000" w:rsidP="00EA1FDA">
            <w:pPr>
              <w:jc w:val="center"/>
              <w:rPr>
                <w:rFonts w:ascii="Cambria" w:hAnsi="Cambria"/>
                <w:b/>
                <w:bCs/>
                <w:color w:val="000000" w:themeColor="text1"/>
                <w:sz w:val="26"/>
                <w:szCs w:val="26"/>
              </w:rPr>
            </w:pPr>
            <w:r w:rsidRPr="00EA1FDA">
              <w:rPr>
                <w:rFonts w:ascii="Cambria" w:hAnsi="Cambria"/>
                <w:b/>
                <w:bCs/>
                <w:color w:val="000000" w:themeColor="text1"/>
                <w:sz w:val="26"/>
                <w:szCs w:val="26"/>
              </w:rPr>
              <w:t>DR vs. Traffic</w:t>
            </w:r>
          </w:p>
        </w:tc>
        <w:tc>
          <w:tcPr>
            <w:tcW w:w="1929" w:type="dxa"/>
            <w:vAlign w:val="center"/>
          </w:tcPr>
          <w:p w14:paraId="0E3470B6" w14:textId="77777777" w:rsidR="008E0D90" w:rsidRPr="00EA1FDA" w:rsidRDefault="00000000" w:rsidP="00EA1FDA">
            <w:pPr>
              <w:jc w:val="center"/>
              <w:rPr>
                <w:rFonts w:ascii="Cambria" w:hAnsi="Cambria"/>
                <w:color w:val="000000" w:themeColor="text1"/>
                <w:sz w:val="26"/>
                <w:szCs w:val="26"/>
              </w:rPr>
            </w:pPr>
            <w:r w:rsidRPr="00EA1FDA">
              <w:rPr>
                <w:rFonts w:ascii="Cambria" w:hAnsi="Cambria"/>
                <w:color w:val="000000" w:themeColor="text1"/>
                <w:sz w:val="26"/>
                <w:szCs w:val="26"/>
              </w:rPr>
              <w:t>5</w:t>
            </w:r>
          </w:p>
        </w:tc>
        <w:tc>
          <w:tcPr>
            <w:tcW w:w="1929" w:type="dxa"/>
            <w:vAlign w:val="center"/>
          </w:tcPr>
          <w:p w14:paraId="0CD4A420" w14:textId="77777777" w:rsidR="008E0D90" w:rsidRPr="00EA1FDA" w:rsidRDefault="00000000" w:rsidP="00EA1FDA">
            <w:pPr>
              <w:jc w:val="center"/>
              <w:rPr>
                <w:rFonts w:ascii="Cambria" w:hAnsi="Cambria"/>
                <w:color w:val="000000" w:themeColor="text1"/>
                <w:sz w:val="26"/>
                <w:szCs w:val="26"/>
              </w:rPr>
            </w:pPr>
            <w:r w:rsidRPr="00EA1FDA">
              <w:rPr>
                <w:rFonts w:ascii="Cambria" w:hAnsi="Cambria"/>
                <w:color w:val="000000" w:themeColor="text1"/>
                <w:sz w:val="26"/>
                <w:szCs w:val="26"/>
              </w:rPr>
              <w:t>0.758</w:t>
            </w:r>
          </w:p>
        </w:tc>
        <w:tc>
          <w:tcPr>
            <w:tcW w:w="1929" w:type="dxa"/>
            <w:vAlign w:val="center"/>
          </w:tcPr>
          <w:p w14:paraId="54A92755" w14:textId="77777777" w:rsidR="008E0D90" w:rsidRPr="00EA1FDA" w:rsidRDefault="00000000" w:rsidP="00EA1FDA">
            <w:pPr>
              <w:jc w:val="center"/>
              <w:rPr>
                <w:rFonts w:ascii="Cambria" w:hAnsi="Cambria"/>
                <w:color w:val="000000" w:themeColor="text1"/>
                <w:sz w:val="26"/>
                <w:szCs w:val="26"/>
              </w:rPr>
            </w:pPr>
            <w:r w:rsidRPr="00EA1FDA">
              <w:rPr>
                <w:rFonts w:ascii="Cambria" w:hAnsi="Cambria"/>
                <w:color w:val="000000" w:themeColor="text1"/>
                <w:sz w:val="26"/>
                <w:szCs w:val="26"/>
              </w:rPr>
              <w:t>0.871</w:t>
            </w:r>
          </w:p>
        </w:tc>
        <w:tc>
          <w:tcPr>
            <w:tcW w:w="1929" w:type="dxa"/>
            <w:vAlign w:val="center"/>
          </w:tcPr>
          <w:p w14:paraId="7856BB32" w14:textId="77777777" w:rsidR="008E0D90" w:rsidRPr="00EA1FDA" w:rsidRDefault="00000000" w:rsidP="00EA1FDA">
            <w:pPr>
              <w:jc w:val="center"/>
              <w:rPr>
                <w:rFonts w:ascii="Cambria" w:hAnsi="Cambria"/>
                <w:color w:val="000000" w:themeColor="text1"/>
                <w:sz w:val="26"/>
                <w:szCs w:val="26"/>
              </w:rPr>
            </w:pPr>
            <w:r w:rsidRPr="00EA1FDA">
              <w:rPr>
                <w:rFonts w:ascii="Cambria" w:hAnsi="Cambria"/>
                <w:color w:val="000000" w:themeColor="text1"/>
                <w:sz w:val="26"/>
                <w:szCs w:val="26"/>
              </w:rPr>
              <w:t>Same small-sample caveat as DA vs. Traffic</w:t>
            </w:r>
          </w:p>
        </w:tc>
      </w:tr>
    </w:tbl>
    <w:p w14:paraId="2F967E79" w14:textId="77777777" w:rsidR="009C61E6" w:rsidRPr="00EA1FDA" w:rsidRDefault="009C61E6" w:rsidP="00EA1FDA">
      <w:pPr>
        <w:spacing w:after="160"/>
        <w:jc w:val="both"/>
        <w:rPr>
          <w:rFonts w:ascii="Cambria" w:hAnsi="Cambria"/>
          <w:color w:val="000000" w:themeColor="text1"/>
          <w:sz w:val="26"/>
          <w:szCs w:val="26"/>
        </w:rPr>
      </w:pPr>
    </w:p>
    <w:p w14:paraId="00B9017D" w14:textId="77777777" w:rsidR="00EA1FDA" w:rsidRPr="00EA1FDA" w:rsidRDefault="00000000" w:rsidP="00EA1FDA">
      <w:pPr>
        <w:spacing w:after="160"/>
        <w:jc w:val="both"/>
        <w:rPr>
          <w:rFonts w:ascii="Cambria" w:hAnsi="Cambria"/>
          <w:color w:val="000000" w:themeColor="text1"/>
          <w:sz w:val="26"/>
          <w:szCs w:val="26"/>
        </w:rPr>
      </w:pPr>
      <w:r w:rsidRPr="00EA1FDA">
        <w:rPr>
          <w:rFonts w:ascii="Cambria" w:hAnsi="Cambria"/>
          <w:color w:val="000000" w:themeColor="text1"/>
          <w:sz w:val="26"/>
          <w:szCs w:val="26"/>
        </w:rPr>
        <w:t>What this says: DA and DR are highly consistent with each other (R²=0.887 on 21 verified platforms), which is a useful sanity check on the underlying data. The DA/DR-to-Traffic relationships look strong but are based on only 5 platforms with all three metrics verified — a real result, honestly reported as directional rather than conclusive, and a clear argument for prioritizing traffic verification alongside DA/DR in the next research pass.</w:t>
      </w:r>
    </w:p>
    <w:p w14:paraId="22F2626D" w14:textId="11BC5296" w:rsidR="008E0D90" w:rsidRPr="00EA1FDA" w:rsidRDefault="00000000" w:rsidP="00EA1FDA">
      <w:pPr>
        <w:spacing w:after="160"/>
        <w:jc w:val="both"/>
        <w:rPr>
          <w:rFonts w:ascii="Cambria" w:hAnsi="Cambria"/>
          <w:b/>
          <w:bCs/>
          <w:color w:val="000000" w:themeColor="text1"/>
          <w:sz w:val="26"/>
          <w:szCs w:val="26"/>
        </w:rPr>
      </w:pPr>
      <w:r w:rsidRPr="00EA1FDA">
        <w:rPr>
          <w:rFonts w:ascii="Cambria" w:hAnsi="Cambria"/>
          <w:b/>
          <w:bCs/>
          <w:color w:val="000000" w:themeColor="text1"/>
          <w:sz w:val="26"/>
          <w:szCs w:val="26"/>
        </w:rPr>
        <w:t>Step 13 — Weighted Opportunity Score</w:t>
      </w:r>
    </w:p>
    <w:p w14:paraId="47B6B6B4" w14:textId="77777777" w:rsidR="008E0D90" w:rsidRPr="00EA1FDA" w:rsidRDefault="00000000" w:rsidP="00EA1FDA">
      <w:pPr>
        <w:spacing w:after="160"/>
        <w:jc w:val="both"/>
        <w:rPr>
          <w:rFonts w:ascii="Cambria" w:hAnsi="Cambria"/>
          <w:color w:val="000000" w:themeColor="text1"/>
          <w:sz w:val="26"/>
          <w:szCs w:val="26"/>
        </w:rPr>
      </w:pPr>
      <w:r w:rsidRPr="00EA1FDA">
        <w:rPr>
          <w:rFonts w:ascii="Cambria" w:hAnsi="Cambria"/>
          <w:color w:val="000000" w:themeColor="text1"/>
          <w:sz w:val="26"/>
          <w:szCs w:val="26"/>
        </w:rPr>
        <w:t>Formula: 30% Domain Authority + 20% Domain Rating + 20% Monthly Traffic + 15% Food Relevance + 10% Guest-Post Availability + 5% Cost Efficiency, each component normalized 0-1 using min-max scaling over only the platforms where that metric is known.</w:t>
      </w:r>
    </w:p>
    <w:p w14:paraId="478BFFB1" w14:textId="77777777" w:rsidR="008E0D90" w:rsidRPr="00EA1FDA" w:rsidRDefault="00000000" w:rsidP="00EA1FDA">
      <w:pPr>
        <w:spacing w:after="160"/>
        <w:jc w:val="both"/>
        <w:rPr>
          <w:rFonts w:ascii="Cambria" w:hAnsi="Cambria"/>
          <w:color w:val="000000" w:themeColor="text1"/>
          <w:sz w:val="26"/>
          <w:szCs w:val="26"/>
        </w:rPr>
      </w:pPr>
      <w:r w:rsidRPr="00EA1FDA">
        <w:rPr>
          <w:rFonts w:ascii="Cambria" w:hAnsi="Cambria"/>
          <w:color w:val="000000" w:themeColor="text1"/>
          <w:sz w:val="26"/>
          <w:szCs w:val="26"/>
        </w:rPr>
        <w:t xml:space="preserve">A critical methodology correction made during this project: an early version of the score allowed a platform with almost no real data (e.g. only 'Food Relevance = Yes' and 'Free = low-cost' known) to score a perfect 1.0 by having weight redistributed onto the few components it had — ranking it above fully-verified, high-authority platforms. This was identified through direct inspection of results, not assumed correct, and fixed by adding an eligibility rule: a platform is only scored if its Domain Authority is known AND at least 3 of the 6 components are known. Platforms failing </w:t>
      </w:r>
      <w:r w:rsidRPr="00EA1FDA">
        <w:rPr>
          <w:rFonts w:ascii="Cambria" w:hAnsi="Cambria"/>
          <w:color w:val="000000" w:themeColor="text1"/>
          <w:sz w:val="26"/>
          <w:szCs w:val="26"/>
        </w:rPr>
        <w:lastRenderedPageBreak/>
        <w:t xml:space="preserve">this bar are excluded from ranking (score = </w:t>
      </w:r>
      <w:proofErr w:type="spellStart"/>
      <w:r w:rsidRPr="00EA1FDA">
        <w:rPr>
          <w:rFonts w:ascii="Cambria" w:hAnsi="Cambria"/>
          <w:color w:val="000000" w:themeColor="text1"/>
          <w:sz w:val="26"/>
          <w:szCs w:val="26"/>
        </w:rPr>
        <w:t>NaN</w:t>
      </w:r>
      <w:proofErr w:type="spellEnd"/>
      <w:r w:rsidRPr="00EA1FDA">
        <w:rPr>
          <w:rFonts w:ascii="Cambria" w:hAnsi="Cambria"/>
          <w:color w:val="000000" w:themeColor="text1"/>
          <w:sz w:val="26"/>
          <w:szCs w:val="26"/>
        </w:rPr>
        <w:t>) rather than being ranked on incomplete information.</w:t>
      </w:r>
    </w:p>
    <w:p w14:paraId="7FC7A8A8" w14:textId="77777777" w:rsidR="00EA1FDA" w:rsidRPr="00EA1FDA" w:rsidRDefault="00000000" w:rsidP="00EA1FDA">
      <w:pPr>
        <w:spacing w:after="160"/>
        <w:jc w:val="both"/>
        <w:rPr>
          <w:rFonts w:ascii="Cambria" w:hAnsi="Cambria"/>
          <w:color w:val="000000" w:themeColor="text1"/>
          <w:sz w:val="26"/>
          <w:szCs w:val="26"/>
        </w:rPr>
      </w:pPr>
      <w:r w:rsidRPr="00EA1FDA">
        <w:rPr>
          <w:rFonts w:ascii="Cambria" w:hAnsi="Cambria"/>
          <w:color w:val="000000" w:themeColor="text1"/>
          <w:sz w:val="26"/>
          <w:szCs w:val="26"/>
        </w:rPr>
        <w:t>Result: 21 of 105 platforms clear this eligibility bar — all in the free self-publish tier, since that is currently the only tier with consistently verified DA/DR/traffic data.</w:t>
      </w:r>
    </w:p>
    <w:p w14:paraId="18E85819" w14:textId="0517DEB6" w:rsidR="008E0D90" w:rsidRPr="00EA1FDA" w:rsidRDefault="00000000" w:rsidP="00EA1FDA">
      <w:pPr>
        <w:spacing w:after="160"/>
        <w:jc w:val="both"/>
        <w:rPr>
          <w:rFonts w:ascii="Cambria" w:hAnsi="Cambria"/>
          <w:b/>
          <w:bCs/>
          <w:color w:val="000000" w:themeColor="text1"/>
          <w:sz w:val="26"/>
          <w:szCs w:val="26"/>
        </w:rPr>
      </w:pPr>
      <w:r w:rsidRPr="00EA1FDA">
        <w:rPr>
          <w:rFonts w:ascii="Cambria" w:hAnsi="Cambria"/>
          <w:b/>
          <w:bCs/>
          <w:color w:val="000000" w:themeColor="text1"/>
          <w:sz w:val="26"/>
          <w:szCs w:val="26"/>
        </w:rPr>
        <w:t>Step 14 — Pareto (80/20) Analysis</w:t>
      </w:r>
    </w:p>
    <w:p w14:paraId="031EE1FA" w14:textId="77777777" w:rsidR="00EA1FDA" w:rsidRPr="00EA1FDA" w:rsidRDefault="00000000" w:rsidP="00EA1FDA">
      <w:pPr>
        <w:spacing w:after="160"/>
        <w:jc w:val="both"/>
        <w:rPr>
          <w:rFonts w:ascii="Cambria" w:hAnsi="Cambria"/>
          <w:color w:val="000000" w:themeColor="text1"/>
          <w:sz w:val="26"/>
          <w:szCs w:val="26"/>
        </w:rPr>
      </w:pPr>
      <w:r w:rsidRPr="00EA1FDA">
        <w:rPr>
          <w:rFonts w:ascii="Cambria" w:hAnsi="Cambria"/>
          <w:color w:val="000000" w:themeColor="text1"/>
          <w:sz w:val="26"/>
          <w:szCs w:val="26"/>
        </w:rPr>
        <w:t>Among the 21 scoreable platforms, the top 15 (71% of the scoreable set) account for 80% of total weighted opportunity value. Recommendation: concentrate the first outreach cycle on this subset.</w:t>
      </w:r>
    </w:p>
    <w:p w14:paraId="23C55B16" w14:textId="34142010" w:rsidR="008E0D90" w:rsidRPr="00EA1FDA" w:rsidRDefault="00000000" w:rsidP="00EA1FDA">
      <w:pPr>
        <w:spacing w:after="160"/>
        <w:jc w:val="both"/>
        <w:rPr>
          <w:rFonts w:ascii="Cambria" w:hAnsi="Cambria"/>
          <w:b/>
          <w:bCs/>
          <w:color w:val="000000" w:themeColor="text1"/>
          <w:sz w:val="26"/>
          <w:szCs w:val="26"/>
        </w:rPr>
      </w:pPr>
      <w:r w:rsidRPr="00EA1FDA">
        <w:rPr>
          <w:rFonts w:ascii="Cambria" w:hAnsi="Cambria"/>
          <w:b/>
          <w:bCs/>
          <w:color w:val="000000" w:themeColor="text1"/>
          <w:sz w:val="26"/>
          <w:szCs w:val="26"/>
        </w:rPr>
        <w:t>Step 15 — Quick Wins &amp; Long-Term Opportunities</w:t>
      </w:r>
    </w:p>
    <w:p w14:paraId="65440D91" w14:textId="77777777" w:rsidR="008E0D90" w:rsidRPr="00EA1FDA" w:rsidRDefault="00000000" w:rsidP="00EA1FDA">
      <w:pPr>
        <w:spacing w:after="160"/>
        <w:jc w:val="both"/>
        <w:rPr>
          <w:rFonts w:ascii="Cambria" w:hAnsi="Cambria"/>
          <w:color w:val="000000" w:themeColor="text1"/>
          <w:sz w:val="26"/>
          <w:szCs w:val="26"/>
        </w:rPr>
      </w:pPr>
      <w:r w:rsidRPr="00EA1FDA">
        <w:rPr>
          <w:rFonts w:ascii="Cambria" w:hAnsi="Cambria"/>
          <w:color w:val="000000" w:themeColor="text1"/>
          <w:sz w:val="26"/>
          <w:szCs w:val="26"/>
        </w:rPr>
        <w:t>Quick Wins (free + high score + guest-post-ready): 13 platforms identified — actionable this month with no budget required.</w:t>
      </w:r>
    </w:p>
    <w:p w14:paraId="1564DF27" w14:textId="77777777" w:rsidR="00EA1FDA" w:rsidRPr="00EA1FDA" w:rsidRDefault="00000000" w:rsidP="00EA1FDA">
      <w:pPr>
        <w:spacing w:after="160"/>
        <w:jc w:val="both"/>
        <w:rPr>
          <w:rFonts w:ascii="Cambria" w:hAnsi="Cambria"/>
          <w:color w:val="000000" w:themeColor="text1"/>
          <w:sz w:val="26"/>
          <w:szCs w:val="26"/>
        </w:rPr>
      </w:pPr>
      <w:r w:rsidRPr="00EA1FDA">
        <w:rPr>
          <w:rFonts w:ascii="Cambria" w:hAnsi="Cambria"/>
          <w:color w:val="000000" w:themeColor="text1"/>
          <w:sz w:val="26"/>
          <w:szCs w:val="26"/>
        </w:rPr>
        <w:t>Long-Term Opportunities (paid + high score): 0 identified. This is a direct, honest consequence of the eligibility rule above — no paid platform in the current dataset has enough verified DA/DR/traffic data to clear the scoring bar yet. This is reported as an action item (verify DA/DR for the paid tier next), not glossed over.</w:t>
      </w:r>
    </w:p>
    <w:p w14:paraId="0F2D8A68" w14:textId="0F50449C" w:rsidR="008E0D90" w:rsidRPr="00EA1FDA" w:rsidRDefault="00000000" w:rsidP="00EA1FDA">
      <w:pPr>
        <w:spacing w:after="160"/>
        <w:jc w:val="both"/>
        <w:rPr>
          <w:rFonts w:ascii="Cambria" w:hAnsi="Cambria"/>
          <w:b/>
          <w:bCs/>
          <w:color w:val="000000" w:themeColor="text1"/>
          <w:sz w:val="26"/>
          <w:szCs w:val="26"/>
        </w:rPr>
      </w:pPr>
      <w:r w:rsidRPr="00EA1FDA">
        <w:rPr>
          <w:rFonts w:ascii="Cambria" w:hAnsi="Cambria"/>
          <w:b/>
          <w:bCs/>
          <w:color w:val="000000" w:themeColor="text1"/>
          <w:sz w:val="26"/>
          <w:szCs w:val="26"/>
        </w:rPr>
        <w:t>Step 16 — Budget Optimization</w:t>
      </w:r>
    </w:p>
    <w:p w14:paraId="31590298" w14:textId="77777777" w:rsidR="00EA1FDA" w:rsidRPr="00EA1FDA" w:rsidRDefault="00000000" w:rsidP="00EA1FDA">
      <w:pPr>
        <w:spacing w:after="160"/>
        <w:jc w:val="both"/>
        <w:rPr>
          <w:rFonts w:ascii="Cambria" w:hAnsi="Cambria"/>
          <w:color w:val="000000" w:themeColor="text1"/>
          <w:sz w:val="26"/>
          <w:szCs w:val="26"/>
        </w:rPr>
      </w:pPr>
      <w:r w:rsidRPr="00EA1FDA">
        <w:rPr>
          <w:rFonts w:ascii="Cambria" w:hAnsi="Cambria"/>
          <w:color w:val="000000" w:themeColor="text1"/>
          <w:sz w:val="26"/>
          <w:szCs w:val="26"/>
        </w:rPr>
        <w:t>A greedy budget-allocation model (highest Opportunity-Score-per-dollar first, against a sample $500/month budget) was built to demonstrate the method. It currently returns an empty allocation for the same reason as Step 15 — zero paid platforms are both priced and score-eligible simultaneously. Once the paid tier's DA/DR is manually verified and re-scored, this model will populate with real, ranked budget recommendations without any code changes — it is a permanent capability of the pipeline, not a one-off analysis.</w:t>
      </w:r>
    </w:p>
    <w:p w14:paraId="2A2F2E1C" w14:textId="5A84BD24" w:rsidR="008E0D90" w:rsidRPr="00EA1FDA" w:rsidRDefault="00000000" w:rsidP="00EA1FDA">
      <w:pPr>
        <w:spacing w:after="160"/>
        <w:jc w:val="both"/>
        <w:rPr>
          <w:rFonts w:ascii="Cambria" w:hAnsi="Cambria"/>
          <w:b/>
          <w:bCs/>
          <w:color w:val="000000" w:themeColor="text1"/>
          <w:sz w:val="26"/>
          <w:szCs w:val="26"/>
        </w:rPr>
      </w:pPr>
      <w:r w:rsidRPr="00EA1FDA">
        <w:rPr>
          <w:rFonts w:ascii="Cambria" w:hAnsi="Cambria"/>
          <w:b/>
          <w:bCs/>
          <w:color w:val="000000" w:themeColor="text1"/>
          <w:sz w:val="26"/>
          <w:szCs w:val="26"/>
        </w:rPr>
        <w:t>Step 17 — Visualizations</w:t>
      </w:r>
    </w:p>
    <w:p w14:paraId="02E9E361" w14:textId="77777777" w:rsidR="00EA1FDA" w:rsidRPr="00EA1FDA" w:rsidRDefault="00000000" w:rsidP="00EA1FDA">
      <w:pPr>
        <w:spacing w:after="160"/>
        <w:jc w:val="both"/>
        <w:rPr>
          <w:rFonts w:ascii="Cambria" w:hAnsi="Cambria"/>
          <w:color w:val="000000" w:themeColor="text1"/>
          <w:sz w:val="26"/>
          <w:szCs w:val="26"/>
        </w:rPr>
      </w:pPr>
      <w:r w:rsidRPr="00EA1FDA">
        <w:rPr>
          <w:rFonts w:ascii="Cambria" w:hAnsi="Cambria"/>
          <w:color w:val="000000" w:themeColor="text1"/>
          <w:sz w:val="26"/>
          <w:szCs w:val="26"/>
        </w:rPr>
        <w:t xml:space="preserve">Nine core charts (pie, horizontal bar, histogram, scatter, dual-axis line) plus 2 regression scatter plots and 1 cluster-validation chart were generated with Matplotlib. Each chart function returns its insight text alongside the image, so no chart is presented without an explanation of why it was made and what it implies for </w:t>
      </w:r>
      <w:proofErr w:type="spellStart"/>
      <w:r w:rsidRPr="00EA1FDA">
        <w:rPr>
          <w:rFonts w:ascii="Cambria" w:hAnsi="Cambria"/>
          <w:color w:val="000000" w:themeColor="text1"/>
          <w:sz w:val="26"/>
          <w:szCs w:val="26"/>
        </w:rPr>
        <w:t>Flivo.</w:t>
      </w:r>
      <w:proofErr w:type="spellEnd"/>
    </w:p>
    <w:p w14:paraId="3DE54050" w14:textId="311B6476" w:rsidR="008E0D90" w:rsidRPr="00EA1FDA" w:rsidRDefault="00000000" w:rsidP="00EA1FDA">
      <w:pPr>
        <w:spacing w:after="160"/>
        <w:jc w:val="both"/>
        <w:rPr>
          <w:rFonts w:ascii="Cambria" w:hAnsi="Cambria"/>
          <w:b/>
          <w:bCs/>
          <w:color w:val="000000" w:themeColor="text1"/>
          <w:sz w:val="26"/>
          <w:szCs w:val="26"/>
        </w:rPr>
      </w:pPr>
      <w:r w:rsidRPr="00EA1FDA">
        <w:rPr>
          <w:rFonts w:ascii="Cambria" w:hAnsi="Cambria"/>
          <w:b/>
          <w:bCs/>
          <w:color w:val="000000" w:themeColor="text1"/>
          <w:sz w:val="26"/>
          <w:szCs w:val="26"/>
        </w:rPr>
        <w:t>Step 18 — Text Analytics</w:t>
      </w:r>
    </w:p>
    <w:p w14:paraId="23E2EC30" w14:textId="77777777" w:rsidR="00EA1FDA" w:rsidRPr="00EA1FDA" w:rsidRDefault="00000000" w:rsidP="00EA1FDA">
      <w:pPr>
        <w:spacing w:after="160"/>
        <w:jc w:val="both"/>
        <w:rPr>
          <w:rFonts w:ascii="Cambria" w:hAnsi="Cambria"/>
          <w:color w:val="000000" w:themeColor="text1"/>
          <w:sz w:val="26"/>
          <w:szCs w:val="26"/>
        </w:rPr>
      </w:pPr>
      <w:r w:rsidRPr="00EA1FDA">
        <w:rPr>
          <w:rFonts w:ascii="Cambria" w:hAnsi="Cambria"/>
          <w:color w:val="000000" w:themeColor="text1"/>
          <w:sz w:val="26"/>
          <w:szCs w:val="26"/>
        </w:rPr>
        <w:t>Word clouds and keyword-frequency charts were generated from the Benefits, Limitations, and 'Why Recommended' text fields across the dataset, surfacing the most common language used to justify or caution against each platform (e.g. recurring terms like '</w:t>
      </w:r>
      <w:proofErr w:type="spellStart"/>
      <w:r w:rsidRPr="00EA1FDA">
        <w:rPr>
          <w:rFonts w:ascii="Cambria" w:hAnsi="Cambria"/>
          <w:color w:val="000000" w:themeColor="text1"/>
          <w:sz w:val="26"/>
          <w:szCs w:val="26"/>
        </w:rPr>
        <w:t>nofollow</w:t>
      </w:r>
      <w:proofErr w:type="spellEnd"/>
      <w:r w:rsidRPr="00EA1FDA">
        <w:rPr>
          <w:rFonts w:ascii="Cambria" w:hAnsi="Cambria"/>
          <w:color w:val="000000" w:themeColor="text1"/>
          <w:sz w:val="26"/>
          <w:szCs w:val="26"/>
        </w:rPr>
        <w:t>', 'editorial', 'niche', 'authority').</w:t>
      </w:r>
    </w:p>
    <w:p w14:paraId="3DD65AF8" w14:textId="51EA4842" w:rsidR="008E0D90" w:rsidRPr="00EA1FDA" w:rsidRDefault="00000000" w:rsidP="00EA1FDA">
      <w:pPr>
        <w:spacing w:after="160"/>
        <w:jc w:val="both"/>
        <w:rPr>
          <w:rFonts w:ascii="Cambria" w:hAnsi="Cambria"/>
          <w:b/>
          <w:bCs/>
          <w:color w:val="000000" w:themeColor="text1"/>
          <w:sz w:val="26"/>
          <w:szCs w:val="26"/>
        </w:rPr>
      </w:pPr>
      <w:r w:rsidRPr="00EA1FDA">
        <w:rPr>
          <w:rFonts w:ascii="Cambria" w:hAnsi="Cambria"/>
          <w:b/>
          <w:bCs/>
          <w:color w:val="000000" w:themeColor="text1"/>
          <w:sz w:val="26"/>
          <w:szCs w:val="26"/>
        </w:rPr>
        <w:t>Step 19 — Exports</w:t>
      </w:r>
    </w:p>
    <w:p w14:paraId="636CA380" w14:textId="77777777" w:rsidR="008E0D90" w:rsidRPr="00EA1FDA" w:rsidRDefault="00000000" w:rsidP="00EA1FDA">
      <w:pPr>
        <w:pStyle w:val="ListParagraph"/>
        <w:numPr>
          <w:ilvl w:val="0"/>
          <w:numId w:val="4"/>
        </w:numPr>
        <w:spacing w:after="80"/>
        <w:jc w:val="both"/>
        <w:rPr>
          <w:rFonts w:ascii="Cambria" w:hAnsi="Cambria"/>
          <w:color w:val="000000" w:themeColor="text1"/>
          <w:sz w:val="26"/>
          <w:szCs w:val="26"/>
        </w:rPr>
      </w:pPr>
      <w:r w:rsidRPr="00EA1FDA">
        <w:rPr>
          <w:rFonts w:ascii="Cambria" w:hAnsi="Cambria"/>
          <w:color w:val="000000" w:themeColor="text1"/>
          <w:sz w:val="26"/>
          <w:szCs w:val="26"/>
        </w:rPr>
        <w:lastRenderedPageBreak/>
        <w:t>Flivo_Backlink_Analysis_Report.xlsx — cleaned dataset, opportunity ranking, Quick Wins/Long-Term, budget plan, statistical summaries, and all charts embedded</w:t>
      </w:r>
    </w:p>
    <w:p w14:paraId="59C9434F" w14:textId="77777777" w:rsidR="008E0D90" w:rsidRPr="00EA1FDA" w:rsidRDefault="00000000" w:rsidP="00EA1FDA">
      <w:pPr>
        <w:pStyle w:val="ListParagraph"/>
        <w:numPr>
          <w:ilvl w:val="0"/>
          <w:numId w:val="4"/>
        </w:numPr>
        <w:spacing w:after="80"/>
        <w:jc w:val="both"/>
        <w:rPr>
          <w:rFonts w:ascii="Cambria" w:hAnsi="Cambria"/>
          <w:color w:val="000000" w:themeColor="text1"/>
          <w:sz w:val="26"/>
          <w:szCs w:val="26"/>
        </w:rPr>
      </w:pPr>
      <w:r w:rsidRPr="00EA1FDA">
        <w:rPr>
          <w:rFonts w:ascii="Cambria" w:hAnsi="Cambria"/>
          <w:color w:val="000000" w:themeColor="text1"/>
          <w:sz w:val="26"/>
          <w:szCs w:val="26"/>
        </w:rPr>
        <w:t>Flivo_Backlink_Opportunity_Research.xlsx — original research workbook with an appended 'Analysis Summary' tab</w:t>
      </w:r>
    </w:p>
    <w:p w14:paraId="1928176D" w14:textId="77777777" w:rsidR="008E0D90" w:rsidRPr="00EA1FDA" w:rsidRDefault="00000000" w:rsidP="00EA1FDA">
      <w:pPr>
        <w:pStyle w:val="ListParagraph"/>
        <w:numPr>
          <w:ilvl w:val="0"/>
          <w:numId w:val="4"/>
        </w:numPr>
        <w:spacing w:after="80"/>
        <w:jc w:val="both"/>
        <w:rPr>
          <w:rFonts w:ascii="Cambria" w:hAnsi="Cambria"/>
          <w:color w:val="000000" w:themeColor="text1"/>
          <w:sz w:val="26"/>
          <w:szCs w:val="26"/>
        </w:rPr>
      </w:pPr>
      <w:r w:rsidRPr="00EA1FDA">
        <w:rPr>
          <w:rFonts w:ascii="Cambria" w:hAnsi="Cambria"/>
          <w:color w:val="000000" w:themeColor="text1"/>
          <w:sz w:val="26"/>
          <w:szCs w:val="26"/>
        </w:rPr>
        <w:t>This methodology &amp; findings report</w:t>
      </w:r>
    </w:p>
    <w:p w14:paraId="7FCEDDB7" w14:textId="77777777" w:rsidR="00EA1FDA" w:rsidRPr="00EA1FDA" w:rsidRDefault="00EA1FDA" w:rsidP="00EA1FDA">
      <w:pPr>
        <w:spacing w:after="80"/>
        <w:jc w:val="both"/>
        <w:rPr>
          <w:rFonts w:ascii="Cambria" w:hAnsi="Cambria"/>
          <w:color w:val="000000" w:themeColor="text1"/>
          <w:sz w:val="26"/>
          <w:szCs w:val="26"/>
        </w:rPr>
      </w:pPr>
    </w:p>
    <w:p w14:paraId="2B71CDA2" w14:textId="77777777" w:rsidR="00EA1FDA" w:rsidRPr="00EA1FDA" w:rsidRDefault="00000000" w:rsidP="00EA1FDA">
      <w:pPr>
        <w:jc w:val="both"/>
        <w:rPr>
          <w:rFonts w:ascii="Cambria" w:hAnsi="Cambria"/>
          <w:b/>
          <w:bCs/>
          <w:color w:val="000000" w:themeColor="text1"/>
          <w:sz w:val="26"/>
          <w:szCs w:val="26"/>
        </w:rPr>
      </w:pPr>
      <w:r w:rsidRPr="00EA1FDA">
        <w:rPr>
          <w:rFonts w:ascii="Cambria" w:hAnsi="Cambria"/>
          <w:b/>
          <w:bCs/>
          <w:color w:val="000000" w:themeColor="text1"/>
          <w:sz w:val="26"/>
          <w:szCs w:val="26"/>
        </w:rPr>
        <w:t xml:space="preserve">5. Strategic Recommendations for </w:t>
      </w:r>
      <w:proofErr w:type="spellStart"/>
      <w:r w:rsidRPr="00EA1FDA">
        <w:rPr>
          <w:rFonts w:ascii="Cambria" w:hAnsi="Cambria"/>
          <w:b/>
          <w:bCs/>
          <w:color w:val="000000" w:themeColor="text1"/>
          <w:sz w:val="26"/>
          <w:szCs w:val="26"/>
        </w:rPr>
        <w:t>Flivo</w:t>
      </w:r>
      <w:proofErr w:type="spellEnd"/>
    </w:p>
    <w:p w14:paraId="0D0B9901" w14:textId="77777777" w:rsidR="00EA1FDA" w:rsidRPr="00EA1FDA" w:rsidRDefault="00EA1FDA" w:rsidP="00EA1FDA">
      <w:pPr>
        <w:jc w:val="both"/>
        <w:rPr>
          <w:rFonts w:ascii="Cambria" w:hAnsi="Cambria"/>
          <w:color w:val="000000" w:themeColor="text1"/>
          <w:sz w:val="26"/>
          <w:szCs w:val="26"/>
        </w:rPr>
      </w:pPr>
    </w:p>
    <w:p w14:paraId="03C99C49" w14:textId="47EA92B9" w:rsidR="008E0D90" w:rsidRPr="00EA1FDA" w:rsidRDefault="00000000" w:rsidP="00EA1FDA">
      <w:pPr>
        <w:jc w:val="both"/>
        <w:rPr>
          <w:rFonts w:ascii="Cambria" w:hAnsi="Cambria"/>
          <w:b/>
          <w:bCs/>
          <w:color w:val="000000" w:themeColor="text1"/>
          <w:sz w:val="26"/>
          <w:szCs w:val="26"/>
        </w:rPr>
      </w:pPr>
      <w:r w:rsidRPr="00EA1FDA">
        <w:rPr>
          <w:rFonts w:ascii="Cambria" w:hAnsi="Cambria"/>
          <w:b/>
          <w:bCs/>
          <w:color w:val="000000" w:themeColor="text1"/>
          <w:sz w:val="26"/>
          <w:szCs w:val="26"/>
        </w:rPr>
        <w:t>Short-Term (0-3 Months)</w:t>
      </w:r>
    </w:p>
    <w:p w14:paraId="687D5696" w14:textId="77777777" w:rsidR="008E0D90" w:rsidRPr="00EA1FDA" w:rsidRDefault="00000000" w:rsidP="00EA1FDA">
      <w:pPr>
        <w:pStyle w:val="ListParagraph"/>
        <w:numPr>
          <w:ilvl w:val="0"/>
          <w:numId w:val="5"/>
        </w:numPr>
        <w:spacing w:after="80"/>
        <w:jc w:val="both"/>
        <w:rPr>
          <w:rFonts w:ascii="Cambria" w:hAnsi="Cambria"/>
          <w:color w:val="000000" w:themeColor="text1"/>
          <w:sz w:val="26"/>
          <w:szCs w:val="26"/>
        </w:rPr>
      </w:pPr>
      <w:r w:rsidRPr="00EA1FDA">
        <w:rPr>
          <w:rFonts w:ascii="Cambria" w:hAnsi="Cambria"/>
          <w:color w:val="000000" w:themeColor="text1"/>
          <w:sz w:val="26"/>
          <w:szCs w:val="26"/>
        </w:rPr>
        <w:t>Execute the 13 identified Quick Wins — free platforms with guest-post pages already confirmed.</w:t>
      </w:r>
    </w:p>
    <w:p w14:paraId="2B6FAFEE" w14:textId="77777777" w:rsidR="008E0D90" w:rsidRPr="00EA1FDA" w:rsidRDefault="00000000" w:rsidP="00EA1FDA">
      <w:pPr>
        <w:pStyle w:val="ListParagraph"/>
        <w:numPr>
          <w:ilvl w:val="0"/>
          <w:numId w:val="5"/>
        </w:numPr>
        <w:spacing w:after="80"/>
        <w:jc w:val="both"/>
        <w:rPr>
          <w:rFonts w:ascii="Cambria" w:hAnsi="Cambria"/>
          <w:color w:val="000000" w:themeColor="text1"/>
          <w:sz w:val="26"/>
          <w:szCs w:val="26"/>
        </w:rPr>
      </w:pPr>
      <w:r w:rsidRPr="00EA1FDA">
        <w:rPr>
          <w:rFonts w:ascii="Cambria" w:hAnsi="Cambria"/>
          <w:color w:val="000000" w:themeColor="text1"/>
          <w:sz w:val="26"/>
          <w:szCs w:val="26"/>
        </w:rPr>
        <w:t xml:space="preserve">Manually verify DA/DR for the 20 food/health niche sites and paid marketplace tier using </w:t>
      </w:r>
      <w:proofErr w:type="spellStart"/>
      <w:r w:rsidRPr="00EA1FDA">
        <w:rPr>
          <w:rFonts w:ascii="Cambria" w:hAnsi="Cambria"/>
          <w:color w:val="000000" w:themeColor="text1"/>
          <w:sz w:val="26"/>
          <w:szCs w:val="26"/>
        </w:rPr>
        <w:t>Ahrefs</w:t>
      </w:r>
      <w:proofErr w:type="spellEnd"/>
      <w:r w:rsidRPr="00EA1FDA">
        <w:rPr>
          <w:rFonts w:ascii="Cambria" w:hAnsi="Cambria"/>
          <w:color w:val="000000" w:themeColor="text1"/>
          <w:sz w:val="26"/>
          <w:szCs w:val="26"/>
        </w:rPr>
        <w:t>' free checker or Moz Link Explorer (~1 hour of work) — this is the single highest-leverage next step, since it unlocks scoring for the paid and niche tiers.</w:t>
      </w:r>
    </w:p>
    <w:p w14:paraId="76BD0577" w14:textId="77777777" w:rsidR="008E0D90" w:rsidRPr="00EA1FDA" w:rsidRDefault="00000000" w:rsidP="00EA1FDA">
      <w:pPr>
        <w:pStyle w:val="ListParagraph"/>
        <w:numPr>
          <w:ilvl w:val="0"/>
          <w:numId w:val="5"/>
        </w:numPr>
        <w:spacing w:after="80"/>
        <w:jc w:val="both"/>
        <w:rPr>
          <w:rFonts w:ascii="Cambria" w:hAnsi="Cambria"/>
          <w:color w:val="000000" w:themeColor="text1"/>
          <w:sz w:val="26"/>
          <w:szCs w:val="26"/>
        </w:rPr>
      </w:pPr>
      <w:r w:rsidRPr="00EA1FDA">
        <w:rPr>
          <w:rFonts w:ascii="Cambria" w:hAnsi="Cambria"/>
          <w:color w:val="000000" w:themeColor="text1"/>
          <w:sz w:val="26"/>
          <w:szCs w:val="26"/>
        </w:rPr>
        <w:t xml:space="preserve">Set up free business directory listings (Google Business Profile, </w:t>
      </w:r>
      <w:proofErr w:type="spellStart"/>
      <w:r w:rsidRPr="00EA1FDA">
        <w:rPr>
          <w:rFonts w:ascii="Cambria" w:hAnsi="Cambria"/>
          <w:color w:val="000000" w:themeColor="text1"/>
          <w:sz w:val="26"/>
          <w:szCs w:val="26"/>
        </w:rPr>
        <w:t>IndiaMART</w:t>
      </w:r>
      <w:proofErr w:type="spellEnd"/>
      <w:r w:rsidRPr="00EA1FDA">
        <w:rPr>
          <w:rFonts w:ascii="Cambria" w:hAnsi="Cambria"/>
          <w:color w:val="000000" w:themeColor="text1"/>
          <w:sz w:val="26"/>
          <w:szCs w:val="26"/>
        </w:rPr>
        <w:t xml:space="preserve">, </w:t>
      </w:r>
      <w:proofErr w:type="spellStart"/>
      <w:r w:rsidRPr="00EA1FDA">
        <w:rPr>
          <w:rFonts w:ascii="Cambria" w:hAnsi="Cambria"/>
          <w:color w:val="000000" w:themeColor="text1"/>
          <w:sz w:val="26"/>
          <w:szCs w:val="26"/>
        </w:rPr>
        <w:t>JustDial</w:t>
      </w:r>
      <w:proofErr w:type="spellEnd"/>
      <w:r w:rsidRPr="00EA1FDA">
        <w:rPr>
          <w:rFonts w:ascii="Cambria" w:hAnsi="Cambria"/>
          <w:color w:val="000000" w:themeColor="text1"/>
          <w:sz w:val="26"/>
          <w:szCs w:val="26"/>
        </w:rPr>
        <w:t>) — zero cost, foundational for local/e-commerce SEO.</w:t>
      </w:r>
    </w:p>
    <w:p w14:paraId="58CDF559" w14:textId="77777777" w:rsidR="00EA1FDA" w:rsidRPr="00EA1FDA" w:rsidRDefault="00000000" w:rsidP="00EA1FDA">
      <w:pPr>
        <w:pStyle w:val="ListParagraph"/>
        <w:numPr>
          <w:ilvl w:val="0"/>
          <w:numId w:val="5"/>
        </w:numPr>
        <w:spacing w:after="80"/>
        <w:jc w:val="both"/>
        <w:rPr>
          <w:rFonts w:ascii="Cambria" w:hAnsi="Cambria"/>
          <w:color w:val="000000" w:themeColor="text1"/>
          <w:sz w:val="26"/>
          <w:szCs w:val="26"/>
        </w:rPr>
      </w:pPr>
      <w:r w:rsidRPr="00EA1FDA">
        <w:rPr>
          <w:rFonts w:ascii="Cambria" w:hAnsi="Cambria"/>
          <w:color w:val="000000" w:themeColor="text1"/>
          <w:sz w:val="26"/>
          <w:szCs w:val="26"/>
        </w:rPr>
        <w:t>Distribute one press release via a free wire (</w:t>
      </w:r>
      <w:proofErr w:type="spellStart"/>
      <w:r w:rsidRPr="00EA1FDA">
        <w:rPr>
          <w:rFonts w:ascii="Cambria" w:hAnsi="Cambria"/>
          <w:color w:val="000000" w:themeColor="text1"/>
          <w:sz w:val="26"/>
          <w:szCs w:val="26"/>
        </w:rPr>
        <w:t>OpenPR</w:t>
      </w:r>
      <w:proofErr w:type="spellEnd"/>
      <w:r w:rsidRPr="00EA1FDA">
        <w:rPr>
          <w:rFonts w:ascii="Cambria" w:hAnsi="Cambria"/>
          <w:color w:val="000000" w:themeColor="text1"/>
          <w:sz w:val="26"/>
          <w:szCs w:val="26"/>
        </w:rPr>
        <w:t xml:space="preserve"> or </w:t>
      </w:r>
      <w:proofErr w:type="spellStart"/>
      <w:r w:rsidRPr="00EA1FDA">
        <w:rPr>
          <w:rFonts w:ascii="Cambria" w:hAnsi="Cambria"/>
          <w:color w:val="000000" w:themeColor="text1"/>
          <w:sz w:val="26"/>
          <w:szCs w:val="26"/>
        </w:rPr>
        <w:t>PRLog</w:t>
      </w:r>
      <w:proofErr w:type="spellEnd"/>
      <w:r w:rsidRPr="00EA1FDA">
        <w:rPr>
          <w:rFonts w:ascii="Cambria" w:hAnsi="Cambria"/>
          <w:color w:val="000000" w:themeColor="text1"/>
          <w:sz w:val="26"/>
          <w:szCs w:val="26"/>
        </w:rPr>
        <w:t>) to test response and indexing.</w:t>
      </w:r>
    </w:p>
    <w:p w14:paraId="087C3F5B" w14:textId="218A7C44" w:rsidR="008E0D90" w:rsidRPr="00EA1FDA" w:rsidRDefault="00000000" w:rsidP="00EA1FDA">
      <w:pPr>
        <w:spacing w:after="80"/>
        <w:jc w:val="both"/>
        <w:rPr>
          <w:rFonts w:ascii="Cambria" w:hAnsi="Cambria"/>
          <w:b/>
          <w:bCs/>
          <w:color w:val="000000" w:themeColor="text1"/>
          <w:sz w:val="26"/>
          <w:szCs w:val="26"/>
        </w:rPr>
      </w:pPr>
      <w:r w:rsidRPr="00EA1FDA">
        <w:rPr>
          <w:rFonts w:ascii="Cambria" w:hAnsi="Cambria"/>
          <w:b/>
          <w:bCs/>
          <w:color w:val="000000" w:themeColor="text1"/>
          <w:sz w:val="26"/>
          <w:szCs w:val="26"/>
        </w:rPr>
        <w:t>Long-Term (3-12 Months)</w:t>
      </w:r>
    </w:p>
    <w:p w14:paraId="219747D9" w14:textId="77777777" w:rsidR="008E0D90" w:rsidRPr="00EA1FDA" w:rsidRDefault="00000000" w:rsidP="00EA1FDA">
      <w:pPr>
        <w:pStyle w:val="ListParagraph"/>
        <w:numPr>
          <w:ilvl w:val="0"/>
          <w:numId w:val="6"/>
        </w:numPr>
        <w:spacing w:after="80"/>
        <w:jc w:val="both"/>
        <w:rPr>
          <w:rFonts w:ascii="Cambria" w:hAnsi="Cambria"/>
          <w:color w:val="000000" w:themeColor="text1"/>
          <w:sz w:val="26"/>
          <w:szCs w:val="26"/>
        </w:rPr>
      </w:pPr>
      <w:r w:rsidRPr="00EA1FDA">
        <w:rPr>
          <w:rFonts w:ascii="Cambria" w:hAnsi="Cambria"/>
          <w:color w:val="000000" w:themeColor="text1"/>
          <w:sz w:val="26"/>
          <w:szCs w:val="26"/>
        </w:rPr>
        <w:t>Re-run the Opportunity Score model once niche-site DA/DR is verified — expect the ranking to shift toward food/health niche sites given their 15% Food Relevance weighting, which is currently unused for most of them.</w:t>
      </w:r>
    </w:p>
    <w:p w14:paraId="43AC15BD" w14:textId="77777777" w:rsidR="008E0D90" w:rsidRPr="00EA1FDA" w:rsidRDefault="00000000" w:rsidP="00EA1FDA">
      <w:pPr>
        <w:pStyle w:val="ListParagraph"/>
        <w:numPr>
          <w:ilvl w:val="0"/>
          <w:numId w:val="6"/>
        </w:numPr>
        <w:spacing w:after="80"/>
        <w:jc w:val="both"/>
        <w:rPr>
          <w:rFonts w:ascii="Cambria" w:hAnsi="Cambria"/>
          <w:color w:val="000000" w:themeColor="text1"/>
          <w:sz w:val="26"/>
          <w:szCs w:val="26"/>
        </w:rPr>
      </w:pPr>
      <w:r w:rsidRPr="00EA1FDA">
        <w:rPr>
          <w:rFonts w:ascii="Cambria" w:hAnsi="Cambria"/>
          <w:color w:val="000000" w:themeColor="text1"/>
          <w:sz w:val="26"/>
          <w:szCs w:val="26"/>
        </w:rPr>
        <w:t>Layer in a paid guest-post budget once 2-3 quarters of free-tier results show which content angles perform best.</w:t>
      </w:r>
    </w:p>
    <w:p w14:paraId="3BCADF8F" w14:textId="77777777" w:rsidR="008E0D90" w:rsidRPr="00EA1FDA" w:rsidRDefault="00000000" w:rsidP="00EA1FDA">
      <w:pPr>
        <w:pStyle w:val="ListParagraph"/>
        <w:numPr>
          <w:ilvl w:val="0"/>
          <w:numId w:val="6"/>
        </w:numPr>
        <w:spacing w:after="80"/>
        <w:jc w:val="both"/>
        <w:rPr>
          <w:rFonts w:ascii="Cambria" w:hAnsi="Cambria"/>
          <w:color w:val="000000" w:themeColor="text1"/>
          <w:sz w:val="26"/>
          <w:szCs w:val="26"/>
        </w:rPr>
      </w:pPr>
      <w:r w:rsidRPr="00EA1FDA">
        <w:rPr>
          <w:rFonts w:ascii="Cambria" w:hAnsi="Cambria"/>
          <w:color w:val="000000" w:themeColor="text1"/>
          <w:sz w:val="26"/>
          <w:szCs w:val="26"/>
        </w:rPr>
        <w:t>Reserve premium PR wires (PR Newswire, Business Wire) for genuine milestones — funding rounds, national retail launches.</w:t>
      </w:r>
    </w:p>
    <w:p w14:paraId="4325897A" w14:textId="77777777" w:rsidR="00EA1FDA" w:rsidRPr="00EA1FDA" w:rsidRDefault="00000000" w:rsidP="00EA1FDA">
      <w:pPr>
        <w:pStyle w:val="ListParagraph"/>
        <w:numPr>
          <w:ilvl w:val="0"/>
          <w:numId w:val="6"/>
        </w:numPr>
        <w:spacing w:after="80"/>
        <w:jc w:val="both"/>
        <w:rPr>
          <w:rFonts w:ascii="Cambria" w:hAnsi="Cambria"/>
          <w:color w:val="000000" w:themeColor="text1"/>
          <w:sz w:val="26"/>
          <w:szCs w:val="26"/>
        </w:rPr>
      </w:pPr>
      <w:r w:rsidRPr="00EA1FDA">
        <w:rPr>
          <w:rFonts w:ascii="Cambria" w:hAnsi="Cambria"/>
          <w:color w:val="000000" w:themeColor="text1"/>
          <w:sz w:val="26"/>
          <w:szCs w:val="26"/>
        </w:rPr>
        <w:t>Re-audit the dataset quarterly, since guest-post policies and DA/DR figures shift over time.</w:t>
      </w:r>
    </w:p>
    <w:p w14:paraId="24911607" w14:textId="353EBEAC" w:rsidR="008E0D90" w:rsidRPr="00EA1FDA" w:rsidRDefault="00000000" w:rsidP="00EA1FDA">
      <w:pPr>
        <w:spacing w:after="80"/>
        <w:jc w:val="both"/>
        <w:rPr>
          <w:rFonts w:ascii="Cambria" w:hAnsi="Cambria"/>
          <w:b/>
          <w:bCs/>
          <w:color w:val="000000" w:themeColor="text1"/>
          <w:sz w:val="26"/>
          <w:szCs w:val="26"/>
        </w:rPr>
      </w:pPr>
      <w:r w:rsidRPr="00EA1FDA">
        <w:rPr>
          <w:rFonts w:ascii="Cambria" w:hAnsi="Cambria"/>
          <w:b/>
          <w:bCs/>
          <w:color w:val="000000" w:themeColor="text1"/>
          <w:sz w:val="26"/>
          <w:szCs w:val="26"/>
        </w:rPr>
        <w:t>6. Key Limitations (Stated Directly)</w:t>
      </w:r>
    </w:p>
    <w:p w14:paraId="6D06C01D" w14:textId="77777777" w:rsidR="008E0D90" w:rsidRPr="00EA1FDA" w:rsidRDefault="00000000" w:rsidP="00EA1FDA">
      <w:pPr>
        <w:pStyle w:val="ListParagraph"/>
        <w:numPr>
          <w:ilvl w:val="0"/>
          <w:numId w:val="7"/>
        </w:numPr>
        <w:spacing w:after="80"/>
        <w:jc w:val="both"/>
        <w:rPr>
          <w:rFonts w:ascii="Cambria" w:hAnsi="Cambria"/>
          <w:color w:val="000000" w:themeColor="text1"/>
          <w:sz w:val="26"/>
          <w:szCs w:val="26"/>
        </w:rPr>
      </w:pPr>
      <w:r w:rsidRPr="00EA1FDA">
        <w:rPr>
          <w:rFonts w:ascii="Cambria" w:hAnsi="Cambria"/>
          <w:color w:val="000000" w:themeColor="text1"/>
          <w:sz w:val="26"/>
          <w:szCs w:val="26"/>
        </w:rPr>
        <w:t>82 of 105 platforms (78%) lack a verified DA figure and cannot yet be scored or ranked with confidence.</w:t>
      </w:r>
    </w:p>
    <w:p w14:paraId="370513DE" w14:textId="77777777" w:rsidR="008E0D90" w:rsidRPr="00EA1FDA" w:rsidRDefault="00000000" w:rsidP="00EA1FDA">
      <w:pPr>
        <w:pStyle w:val="ListParagraph"/>
        <w:numPr>
          <w:ilvl w:val="0"/>
          <w:numId w:val="7"/>
        </w:numPr>
        <w:spacing w:after="80"/>
        <w:jc w:val="both"/>
        <w:rPr>
          <w:rFonts w:ascii="Cambria" w:hAnsi="Cambria"/>
          <w:color w:val="000000" w:themeColor="text1"/>
          <w:sz w:val="26"/>
          <w:szCs w:val="26"/>
        </w:rPr>
      </w:pPr>
      <w:r w:rsidRPr="00EA1FDA">
        <w:rPr>
          <w:rFonts w:ascii="Cambria" w:hAnsi="Cambria"/>
          <w:color w:val="000000" w:themeColor="text1"/>
          <w:sz w:val="26"/>
          <w:szCs w:val="26"/>
        </w:rPr>
        <w:t>Only 8 platforms have a genuinely numeric traffic figure; most traffic data is qualitative-only.</w:t>
      </w:r>
    </w:p>
    <w:p w14:paraId="58D804E3" w14:textId="77777777" w:rsidR="008E0D90" w:rsidRPr="00EA1FDA" w:rsidRDefault="00000000" w:rsidP="00EA1FDA">
      <w:pPr>
        <w:pStyle w:val="ListParagraph"/>
        <w:numPr>
          <w:ilvl w:val="0"/>
          <w:numId w:val="7"/>
        </w:numPr>
        <w:spacing w:after="80"/>
        <w:jc w:val="both"/>
        <w:rPr>
          <w:rFonts w:ascii="Cambria" w:hAnsi="Cambria"/>
          <w:color w:val="000000" w:themeColor="text1"/>
          <w:sz w:val="26"/>
          <w:szCs w:val="26"/>
        </w:rPr>
      </w:pPr>
      <w:r w:rsidRPr="00EA1FDA">
        <w:rPr>
          <w:rFonts w:ascii="Cambria" w:hAnsi="Cambria"/>
          <w:color w:val="000000" w:themeColor="text1"/>
          <w:sz w:val="26"/>
          <w:szCs w:val="26"/>
        </w:rPr>
        <w:t>Regression results for DA/DR vs. Traffic are based on only 5 platforms — directionally informative, not statistically conclusive.</w:t>
      </w:r>
    </w:p>
    <w:p w14:paraId="5477C24E" w14:textId="77777777" w:rsidR="00EA1FDA" w:rsidRPr="00EA1FDA" w:rsidRDefault="00000000" w:rsidP="00EA1FDA">
      <w:pPr>
        <w:pStyle w:val="ListParagraph"/>
        <w:numPr>
          <w:ilvl w:val="0"/>
          <w:numId w:val="7"/>
        </w:numPr>
        <w:spacing w:after="80"/>
        <w:jc w:val="both"/>
        <w:rPr>
          <w:rFonts w:ascii="Cambria" w:hAnsi="Cambria"/>
          <w:color w:val="000000" w:themeColor="text1"/>
          <w:sz w:val="26"/>
          <w:szCs w:val="26"/>
        </w:rPr>
      </w:pPr>
      <w:r w:rsidRPr="00EA1FDA">
        <w:rPr>
          <w:rFonts w:ascii="Cambria" w:hAnsi="Cambria"/>
          <w:color w:val="000000" w:themeColor="text1"/>
          <w:sz w:val="26"/>
          <w:szCs w:val="26"/>
        </w:rPr>
        <w:lastRenderedPageBreak/>
        <w:t>No supervised machine learning was used, and this is a deliberate methodological choice, not a shortcut: the dataset has no historical outcome labels to train on.</w:t>
      </w:r>
    </w:p>
    <w:p w14:paraId="145CC312" w14:textId="77777777" w:rsidR="00EA1FDA" w:rsidRPr="00EA1FDA" w:rsidRDefault="00EA1FDA" w:rsidP="00EA1FDA">
      <w:pPr>
        <w:spacing w:after="80"/>
        <w:jc w:val="both"/>
        <w:rPr>
          <w:rFonts w:ascii="Cambria" w:hAnsi="Cambria"/>
          <w:b/>
          <w:bCs/>
          <w:color w:val="000000" w:themeColor="text1"/>
          <w:sz w:val="26"/>
          <w:szCs w:val="26"/>
        </w:rPr>
      </w:pPr>
    </w:p>
    <w:p w14:paraId="2A8DD5E5" w14:textId="09A4DA70" w:rsidR="008E0D90" w:rsidRPr="00EA1FDA" w:rsidRDefault="00000000" w:rsidP="00EA1FDA">
      <w:pPr>
        <w:spacing w:after="80"/>
        <w:jc w:val="both"/>
        <w:rPr>
          <w:rFonts w:ascii="Cambria" w:hAnsi="Cambria"/>
          <w:b/>
          <w:bCs/>
          <w:color w:val="000000" w:themeColor="text1"/>
          <w:sz w:val="26"/>
          <w:szCs w:val="26"/>
        </w:rPr>
      </w:pPr>
      <w:r w:rsidRPr="00EA1FDA">
        <w:rPr>
          <w:rFonts w:ascii="Cambria" w:hAnsi="Cambria"/>
          <w:b/>
          <w:bCs/>
          <w:color w:val="000000" w:themeColor="text1"/>
          <w:sz w:val="26"/>
          <w:szCs w:val="26"/>
        </w:rPr>
        <w:t>7. Conclusion</w:t>
      </w:r>
    </w:p>
    <w:p w14:paraId="1E537D7F" w14:textId="77777777" w:rsidR="008E0D90" w:rsidRPr="00EA1FDA" w:rsidRDefault="00000000" w:rsidP="00EA1FDA">
      <w:pPr>
        <w:spacing w:after="160"/>
        <w:jc w:val="both"/>
        <w:rPr>
          <w:rFonts w:ascii="Cambria" w:hAnsi="Cambria"/>
          <w:color w:val="000000" w:themeColor="text1"/>
          <w:sz w:val="26"/>
          <w:szCs w:val="26"/>
        </w:rPr>
      </w:pPr>
      <w:r w:rsidRPr="00EA1FDA">
        <w:rPr>
          <w:rFonts w:ascii="Cambria" w:hAnsi="Cambria"/>
          <w:color w:val="000000" w:themeColor="text1"/>
          <w:sz w:val="26"/>
          <w:szCs w:val="26"/>
        </w:rPr>
        <w:t>This analysis converts a manually researched backlink opportunity list into a transparent, statistically grounded prioritization tool. Every score, cluster, and regression result in this report can be traced back to its exact inputs and sample size — nothing is silently estimated or forced. The clearest finding is also the most actionable one: verifying DA/DR for the paid and niche tiers (a short, concrete task) is the single step that will unlock the most additional analytical value from this pipeline going forward.</w:t>
      </w:r>
    </w:p>
    <w:sectPr w:rsidR="008E0D90" w:rsidRPr="00EA1FDA" w:rsidSect="00EA1FDA">
      <w:pgSz w:w="12240" w:h="15840"/>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E0762"/>
    <w:multiLevelType w:val="hybridMultilevel"/>
    <w:tmpl w:val="E3E41F5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 w15:restartNumberingAfterBreak="0">
    <w:nsid w:val="01DE3E34"/>
    <w:multiLevelType w:val="hybridMultilevel"/>
    <w:tmpl w:val="2986445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0277326D"/>
    <w:multiLevelType w:val="hybridMultilevel"/>
    <w:tmpl w:val="505AF00C"/>
    <w:lvl w:ilvl="0" w:tplc="80D6287E">
      <w:start w:val="1"/>
      <w:numFmt w:val="bullet"/>
      <w:lvlText w:val="●"/>
      <w:lvlJc w:val="left"/>
      <w:pPr>
        <w:ind w:left="360" w:hanging="360"/>
      </w:pPr>
    </w:lvl>
    <w:lvl w:ilvl="1" w:tplc="D9B69FC0">
      <w:start w:val="1"/>
      <w:numFmt w:val="bullet"/>
      <w:lvlText w:val="○"/>
      <w:lvlJc w:val="left"/>
      <w:pPr>
        <w:ind w:left="1080" w:hanging="360"/>
      </w:pPr>
    </w:lvl>
    <w:lvl w:ilvl="2" w:tplc="060AE816">
      <w:start w:val="1"/>
      <w:numFmt w:val="bullet"/>
      <w:lvlText w:val="■"/>
      <w:lvlJc w:val="left"/>
      <w:pPr>
        <w:ind w:left="1800" w:hanging="360"/>
      </w:pPr>
    </w:lvl>
    <w:lvl w:ilvl="3" w:tplc="3CD4EF92">
      <w:start w:val="1"/>
      <w:numFmt w:val="bullet"/>
      <w:lvlText w:val="●"/>
      <w:lvlJc w:val="left"/>
      <w:pPr>
        <w:ind w:left="2520" w:hanging="360"/>
      </w:pPr>
    </w:lvl>
    <w:lvl w:ilvl="4" w:tplc="762E1FDA">
      <w:start w:val="1"/>
      <w:numFmt w:val="bullet"/>
      <w:lvlText w:val="○"/>
      <w:lvlJc w:val="left"/>
      <w:pPr>
        <w:ind w:left="3240" w:hanging="360"/>
      </w:pPr>
    </w:lvl>
    <w:lvl w:ilvl="5" w:tplc="2F50719E">
      <w:start w:val="1"/>
      <w:numFmt w:val="bullet"/>
      <w:lvlText w:val="■"/>
      <w:lvlJc w:val="left"/>
      <w:pPr>
        <w:ind w:left="3960" w:hanging="360"/>
      </w:pPr>
    </w:lvl>
    <w:lvl w:ilvl="6" w:tplc="1F10F82E">
      <w:start w:val="1"/>
      <w:numFmt w:val="bullet"/>
      <w:lvlText w:val="●"/>
      <w:lvlJc w:val="left"/>
      <w:pPr>
        <w:ind w:left="4680" w:hanging="360"/>
      </w:pPr>
    </w:lvl>
    <w:lvl w:ilvl="7" w:tplc="A4EA0F10">
      <w:start w:val="1"/>
      <w:numFmt w:val="bullet"/>
      <w:lvlText w:val="●"/>
      <w:lvlJc w:val="left"/>
      <w:pPr>
        <w:ind w:left="5400" w:hanging="360"/>
      </w:pPr>
    </w:lvl>
    <w:lvl w:ilvl="8" w:tplc="2E38A034">
      <w:start w:val="1"/>
      <w:numFmt w:val="bullet"/>
      <w:lvlText w:val="●"/>
      <w:lvlJc w:val="left"/>
      <w:pPr>
        <w:ind w:left="6120" w:hanging="360"/>
      </w:pPr>
    </w:lvl>
  </w:abstractNum>
  <w:abstractNum w:abstractNumId="3" w15:restartNumberingAfterBreak="0">
    <w:nsid w:val="0AA51F19"/>
    <w:multiLevelType w:val="hybridMultilevel"/>
    <w:tmpl w:val="98B0168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180F3708"/>
    <w:multiLevelType w:val="hybridMultilevel"/>
    <w:tmpl w:val="B66CF8F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33ED4808"/>
    <w:multiLevelType w:val="hybridMultilevel"/>
    <w:tmpl w:val="340C131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15:restartNumberingAfterBreak="0">
    <w:nsid w:val="4FBA5B4A"/>
    <w:multiLevelType w:val="hybridMultilevel"/>
    <w:tmpl w:val="F48C254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16cid:durableId="1628197509">
    <w:abstractNumId w:val="2"/>
    <w:lvlOverride w:ilvl="0">
      <w:startOverride w:val="1"/>
    </w:lvlOverride>
  </w:num>
  <w:num w:numId="2" w16cid:durableId="2134326818">
    <w:abstractNumId w:val="6"/>
  </w:num>
  <w:num w:numId="3" w16cid:durableId="1486166140">
    <w:abstractNumId w:val="3"/>
  </w:num>
  <w:num w:numId="4" w16cid:durableId="1974091307">
    <w:abstractNumId w:val="5"/>
  </w:num>
  <w:num w:numId="5" w16cid:durableId="608049399">
    <w:abstractNumId w:val="0"/>
  </w:num>
  <w:num w:numId="6" w16cid:durableId="913661625">
    <w:abstractNumId w:val="4"/>
  </w:num>
  <w:num w:numId="7" w16cid:durableId="13035788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0D90"/>
    <w:rsid w:val="00603961"/>
    <w:rsid w:val="008E0D90"/>
    <w:rsid w:val="009C61E6"/>
    <w:rsid w:val="00EA1FDA"/>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FDA3A5"/>
  <w15:docId w15:val="{04CC3596-94D4-4417-82CE-E3AB8FC892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ta-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9C61E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9</Pages>
  <Words>2634</Words>
  <Characters>15019</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Nandha Kumar T</cp:lastModifiedBy>
  <cp:revision>2</cp:revision>
  <dcterms:created xsi:type="dcterms:W3CDTF">2026-07-05T05:07:00Z</dcterms:created>
  <dcterms:modified xsi:type="dcterms:W3CDTF">2026-07-05T05:52:00Z</dcterms:modified>
</cp:coreProperties>
</file>