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dadce0" w:space="0" w:sz="8" w:val="single"/>
          <w:left w:color="dadce0" w:space="0" w:sz="8" w:val="single"/>
          <w:bottom w:color="dadce0" w:space="0" w:sz="8" w:val="single"/>
          <w:right w:color="dadce0" w:space="0" w:sz="8" w:val="single"/>
          <w:insideH w:color="dadce0" w:space="0" w:sz="8" w:val="single"/>
          <w:insideV w:color="dadce0" w:space="0" w:sz="8" w:val="single"/>
        </w:tblBorders>
        <w:tblLayout w:type="fixed"/>
        <w:tblLook w:val="0600"/>
      </w:tblPr>
      <w:tblGrid>
        <w:gridCol w:w="2055"/>
        <w:gridCol w:w="2535"/>
        <w:gridCol w:w="4185"/>
        <w:tblGridChange w:id="0">
          <w:tblGrid>
            <w:gridCol w:w="2055"/>
            <w:gridCol w:w="2535"/>
            <w:gridCol w:w="418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411.4285714285714" w:lineRule="auto"/>
              <w:jc w:val="center"/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411.4285714285714" w:lineRule="auto"/>
              <w:jc w:val="center"/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rtl w:val="0"/>
              </w:rPr>
              <w:t xml:space="preserve">SAP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411.4285714285714" w:lineRule="auto"/>
              <w:jc w:val="center"/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3c4043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Purch.Doc.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EBELN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P.O.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EBELP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Line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Short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TXZ01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CoCd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BUKRS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organisation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Plnt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WERKS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Plant Code- who has send the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LGORT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Storage 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TrackingNo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BEDNR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request tracking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Matl Group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MATKL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Material Group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PO 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distribute to this account assignment item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OUn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MEINS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Base Unit of Measure informatio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OPU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BPRME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Order Price Unit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Conv.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BPUMZ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Quantity Conversion information. Order quantity/order unit Order price qty./order price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Eq.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UMREZ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Counter information - the number of units of the base unit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NETPR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Net Order Price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PEINH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Price Unit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NETWR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net value of the item, after any discounts and surcharges are taken into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Gross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BRTWR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Gross order value information. Order value = order quantity X order price.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GRT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WEBAZ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GR Processing Time information. Number of workdays required after receiving the material for inspection and placement into storage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ELIKZ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Delivery Completed information. Indicates that the item is to be regarded as closed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KNTTP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Acct Assignment Cat.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KZVBR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Consumption information. (V) or an asset account (A).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KTPNR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Principal Agmt Item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Agr. Cum. 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ABFTZ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Agr. Cumulative Qty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ETFZ2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Trade-Off Zone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LMEIN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Base Unit of Measure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Non-deductible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NAVNW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Non-deductible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ABMNG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Stand.rel.order.qty.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Price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Price Date information. Date on which the system last determined the net price.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BSTYP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Purch. Doc. Category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Effective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EFFWR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Effective value information - length, data type, description text, associated , search help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PLIFZ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Planned Deliv. Time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NTGEW stores Net Weight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GEWEI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Weight unit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SOBKZ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Special Stock information.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Profit Ctr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KO_PRCTR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Profit Center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Gross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BRGEW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Gross Weight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Volume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VOLUM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Volume information. Space that the material occupies per unit of volume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GNETWR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Net order value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STAPO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Statistical information.- including its length, data type, description text, associated , search help etc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Object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CUOBJ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Configuration information. Specifies the internal object number which links a standard product to a class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Time of Transmission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DRUHR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Time of Transmission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Next Transmission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DRUNR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Next Transmission Number information. This number indicates the number of times the schedule for the relevant item has been transmitted.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ABELP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Item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RShLi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MHDRZ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Min. Rem. Shelf Life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Material Type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Max. CMG 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MFZHI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Maximum CMG Quantity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NCM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J_1BNBM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NCM Code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Spec. Stk 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KZBWS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Spec. stk valuation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Reb.basis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BONBA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Rebate basis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Requested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AFNAM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Requisitioner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Itm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KBLPOS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Document item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Requirement Urgency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PRIO_URG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Requirement Urgency information. implemented as requirement coverage elements within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CRM Item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SPE_CRM_SO_ITEM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Sales Order Item Number in TPOP Proc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Down Payment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DPAMT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Down Payment Amount information. Indicates the amount of the down payment in document currency.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Priority (Material Required Within)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Priority type table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Where 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WHERE_USED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Table CHVW for Batch Where-Used List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Ordered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ORDERED_BY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Order Header Data PP Orders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APPROVED_BY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Approver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Indenter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INDNAME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Index ID information.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Input Tax Credit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GST_ITC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Tax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DISUB_POSNR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adce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40.0" w:type="dxa"/>
              <w:left w:w="240.0" w:type="dxa"/>
              <w:bottom w:w="24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color w:val="202124"/>
                <w:sz w:val="21"/>
                <w:szCs w:val="21"/>
                <w:rtl w:val="0"/>
              </w:rPr>
              <w:t xml:space="preserve">tem (SD) information. billing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