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1: Named Entity Recognition</w:t>
      </w:r>
    </w:p>
    <w:p w:rsidR="00000000" w:rsidDel="00000000" w:rsidP="00000000" w:rsidRDefault="00000000" w:rsidRPr="00000000" w14:paraId="00000002">
      <w:p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Questions: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Build an NER model using the spacy library - 7 marks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Counter the Catastrophic Forgetting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marks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Create a CRF model for the same data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marks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Compare both the models  for the original tags and see which one performs better.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marks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C518B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8C6EDB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fwjK69PWOX4gM76YHzEQR2+R3A==">AMUW2mWbRwcnEdnJHNstGx+olBJVy9f+sl3iGaBILRI4pQ0DlaSHa+VqyMYdKgcPD8HqQ4e7EK2jjwBESxWsLpkBc3KOvHEQvKWVxkx0lHeotQ1Vd+fZsU0=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2020-08-17T19:53:00Z</dcterms:created>
  <dc:creator>Lavanya Suresh -X (lavsures - BRIDGEI2I ANALYTICS SOLUTIONS PRIVATE LIMITED at Cisco)</dc:creator>
</cp:coreProperties>
</file>