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MEDICAL REPORT</w:t>
      </w:r>
    </w:p>
    <w:p>
      <w:r>
        <w:t>Hospital: CityCare Multispeciality Hospital</w:t>
      </w:r>
    </w:p>
    <w:p>
      <w:r>
        <w:t>Department: Nephrology</w:t>
      </w:r>
    </w:p>
    <w:p>
      <w:r>
        <w:t>Report Type: Kidney Function Evaluation</w:t>
      </w:r>
    </w:p>
    <w:p>
      <w:r>
        <w:t>Patient ID: KD-2026-00417</w:t>
      </w:r>
    </w:p>
    <w:p>
      <w:r>
        <w:t>Patient Name: Mr. Arun Kumar</w:t>
      </w:r>
    </w:p>
    <w:p>
      <w:r>
        <w:t>Age/Sex: 52 years / Male</w:t>
      </w:r>
    </w:p>
    <w:p>
      <w:r>
        <w:t>Date of Report: 24 August 2026</w:t>
      </w:r>
    </w:p>
    <w:p>
      <w:pPr>
        <w:pStyle w:val="Heading2"/>
      </w:pPr>
      <w:r>
        <w:t>1. Clinical Information</w:t>
      </w:r>
    </w:p>
    <w:p>
      <w:r>
        <w:t>Chief Complaints:</w:t>
      </w:r>
    </w:p>
    <w:p>
      <w:pPr>
        <w:pStyle w:val="ListBullet"/>
      </w:pPr>
      <w:r>
        <w:t>Swelling in both feet for 2 weeks</w:t>
      </w:r>
    </w:p>
    <w:p>
      <w:pPr>
        <w:pStyle w:val="ListBullet"/>
      </w:pPr>
      <w:r>
        <w:t>Increased tiredness</w:t>
      </w:r>
    </w:p>
    <w:p>
      <w:pPr>
        <w:pStyle w:val="ListBullet"/>
      </w:pPr>
      <w:r>
        <w:t>Reduced urine output</w:t>
      </w:r>
    </w:p>
    <w:p>
      <w:pPr>
        <w:pStyle w:val="ListBullet"/>
      </w:pPr>
      <w:r>
        <w:t>Mild nausea</w:t>
      </w:r>
    </w:p>
    <w:p>
      <w:r>
        <w:t>Relevant History:</w:t>
      </w:r>
    </w:p>
    <w:p>
      <w:pPr>
        <w:pStyle w:val="ListBullet"/>
      </w:pPr>
      <w:r>
        <w:t>Type 2 diabetes mellitus</w:t>
      </w:r>
    </w:p>
    <w:p>
      <w:pPr>
        <w:pStyle w:val="ListBullet"/>
      </w:pPr>
      <w:r>
        <w:t>Hypertension</w:t>
      </w:r>
    </w:p>
    <w:p>
      <w:pPr>
        <w:pStyle w:val="ListBullet"/>
      </w:pPr>
      <w:r>
        <w:t>No known history of kidney transplantation</w:t>
      </w:r>
    </w:p>
    <w:p>
      <w:pPr>
        <w:pStyle w:val="Heading2"/>
      </w:pPr>
      <w:r>
        <w:t>2. Laboratory Investigations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Result</w:t>
            </w:r>
          </w:p>
        </w:tc>
        <w:tc>
          <w:tcPr>
            <w:tcW w:type="dxa" w:w="2880"/>
          </w:tcPr>
          <w:p>
            <w:r>
              <w:t>Reference Range</w:t>
            </w:r>
          </w:p>
        </w:tc>
      </w:tr>
      <w:tr>
        <w:tc>
          <w:tcPr>
            <w:tcW w:type="dxa" w:w="2880"/>
          </w:tcPr>
          <w:p>
            <w:r>
              <w:t>Serum Creatinine</w:t>
            </w:r>
          </w:p>
        </w:tc>
        <w:tc>
          <w:tcPr>
            <w:tcW w:type="dxa" w:w="2880"/>
          </w:tcPr>
          <w:p>
            <w:r>
              <w:t>2.1 mg/dL</w:t>
            </w:r>
          </w:p>
        </w:tc>
        <w:tc>
          <w:tcPr>
            <w:tcW w:type="dxa" w:w="2880"/>
          </w:tcPr>
          <w:p>
            <w:r>
              <w:t>0.7–1.3 mg/dL</w:t>
            </w:r>
          </w:p>
        </w:tc>
      </w:tr>
      <w:tr>
        <w:tc>
          <w:tcPr>
            <w:tcW w:type="dxa" w:w="2880"/>
          </w:tcPr>
          <w:p>
            <w:r>
              <w:t>Blood Urea Nitrogen (BUN)</w:t>
            </w:r>
          </w:p>
        </w:tc>
        <w:tc>
          <w:tcPr>
            <w:tcW w:type="dxa" w:w="2880"/>
          </w:tcPr>
          <w:p>
            <w:r>
              <w:t>38 mg/dL</w:t>
            </w:r>
          </w:p>
        </w:tc>
        <w:tc>
          <w:tcPr>
            <w:tcW w:type="dxa" w:w="2880"/>
          </w:tcPr>
          <w:p>
            <w:r>
              <w:t>7–20 mg/dL</w:t>
            </w:r>
          </w:p>
        </w:tc>
      </w:tr>
      <w:tr>
        <w:tc>
          <w:tcPr>
            <w:tcW w:type="dxa" w:w="2880"/>
          </w:tcPr>
          <w:p>
            <w:r>
              <w:t>eGFR</w:t>
            </w:r>
          </w:p>
        </w:tc>
        <w:tc>
          <w:tcPr>
            <w:tcW w:type="dxa" w:w="2880"/>
          </w:tcPr>
          <w:p>
            <w:r>
              <w:t>34 mL/min/1.73 m²</w:t>
            </w:r>
          </w:p>
        </w:tc>
        <w:tc>
          <w:tcPr>
            <w:tcW w:type="dxa" w:w="2880"/>
          </w:tcPr>
          <w:p>
            <w:r>
              <w:t>&gt;90</w:t>
            </w:r>
          </w:p>
        </w:tc>
      </w:tr>
      <w:tr>
        <w:tc>
          <w:tcPr>
            <w:tcW w:type="dxa" w:w="2880"/>
          </w:tcPr>
          <w:p>
            <w:r>
              <w:t>Sodium</w:t>
            </w:r>
          </w:p>
        </w:tc>
        <w:tc>
          <w:tcPr>
            <w:tcW w:type="dxa" w:w="2880"/>
          </w:tcPr>
          <w:p>
            <w:r>
              <w:t>138 mmol/L</w:t>
            </w:r>
          </w:p>
        </w:tc>
        <w:tc>
          <w:tcPr>
            <w:tcW w:type="dxa" w:w="2880"/>
          </w:tcPr>
          <w:p>
            <w:r>
              <w:t>135–145</w:t>
            </w:r>
          </w:p>
        </w:tc>
      </w:tr>
      <w:tr>
        <w:tc>
          <w:tcPr>
            <w:tcW w:type="dxa" w:w="2880"/>
          </w:tcPr>
          <w:p>
            <w:r>
              <w:t>Potassium</w:t>
            </w:r>
          </w:p>
        </w:tc>
        <w:tc>
          <w:tcPr>
            <w:tcW w:type="dxa" w:w="2880"/>
          </w:tcPr>
          <w:p>
            <w:r>
              <w:t>5.1 mmol/L</w:t>
            </w:r>
          </w:p>
        </w:tc>
        <w:tc>
          <w:tcPr>
            <w:tcW w:type="dxa" w:w="2880"/>
          </w:tcPr>
          <w:p>
            <w:r>
              <w:t>3.5–5.0</w:t>
            </w:r>
          </w:p>
        </w:tc>
      </w:tr>
      <w:tr>
        <w:tc>
          <w:tcPr>
            <w:tcW w:type="dxa" w:w="2880"/>
          </w:tcPr>
          <w:p>
            <w:r>
              <w:t>Hemoglobin</w:t>
            </w:r>
          </w:p>
        </w:tc>
        <w:tc>
          <w:tcPr>
            <w:tcW w:type="dxa" w:w="2880"/>
          </w:tcPr>
          <w:p>
            <w:r>
              <w:t>10.8 g/dL</w:t>
            </w:r>
          </w:p>
        </w:tc>
        <w:tc>
          <w:tcPr>
            <w:tcW w:type="dxa" w:w="2880"/>
          </w:tcPr>
          <w:p>
            <w:r>
              <w:t>13–17 g/dL</w:t>
            </w:r>
          </w:p>
        </w:tc>
      </w:tr>
      <w:tr>
        <w:tc>
          <w:tcPr>
            <w:tcW w:type="dxa" w:w="2880"/>
          </w:tcPr>
          <w:p>
            <w:r>
              <w:t>Urine Protein</w:t>
            </w:r>
          </w:p>
        </w:tc>
        <w:tc>
          <w:tcPr>
            <w:tcW w:type="dxa" w:w="2880"/>
          </w:tcPr>
          <w:p>
            <w:r>
              <w:t>+2</w:t>
            </w:r>
          </w:p>
        </w:tc>
        <w:tc>
          <w:tcPr>
            <w:tcW w:type="dxa" w:w="2880"/>
          </w:tcPr>
          <w:p>
            <w:r>
              <w:t>Negative</w:t>
            </w:r>
          </w:p>
        </w:tc>
      </w:tr>
      <w:tr>
        <w:tc>
          <w:tcPr>
            <w:tcW w:type="dxa" w:w="2880"/>
          </w:tcPr>
          <w:p>
            <w:r>
              <w:t>Urine RBC</w:t>
            </w:r>
          </w:p>
        </w:tc>
        <w:tc>
          <w:tcPr>
            <w:tcW w:type="dxa" w:w="2880"/>
          </w:tcPr>
          <w:p>
            <w:r>
              <w:t>2–4 / HPF</w:t>
            </w:r>
          </w:p>
        </w:tc>
        <w:tc>
          <w:tcPr>
            <w:tcW w:type="dxa" w:w="2880"/>
          </w:tcPr>
          <w:p>
            <w:r>
              <w:t>0–2 / HPF</w:t>
            </w:r>
          </w:p>
        </w:tc>
      </w:tr>
      <w:tr>
        <w:tc>
          <w:tcPr>
            <w:tcW w:type="dxa" w:w="2880"/>
          </w:tcPr>
          <w:p>
            <w:r>
              <w:t>Urine WBC</w:t>
            </w:r>
          </w:p>
        </w:tc>
        <w:tc>
          <w:tcPr>
            <w:tcW w:type="dxa" w:w="2880"/>
          </w:tcPr>
          <w:p>
            <w:r>
              <w:t>3–5 / HPF</w:t>
            </w:r>
          </w:p>
        </w:tc>
        <w:tc>
          <w:tcPr>
            <w:tcW w:type="dxa" w:w="2880"/>
          </w:tcPr>
          <w:p>
            <w:r>
              <w:t>0–5 / HPF</w:t>
            </w:r>
          </w:p>
        </w:tc>
      </w:tr>
    </w:tbl>
    <w:p>
      <w:pPr>
        <w:pStyle w:val="Heading2"/>
      </w:pPr>
      <w:r>
        <w:t>3. Imaging</w:t>
      </w:r>
    </w:p>
    <w:p>
      <w:r>
        <w:t>Ultrasound – Kidney and Urinary Tract</w:t>
      </w:r>
    </w:p>
    <w:p>
      <w:pPr>
        <w:pStyle w:val="ListBullet"/>
      </w:pPr>
      <w:r>
        <w:t>Right kidney: 9.1 cm</w:t>
      </w:r>
    </w:p>
    <w:p>
      <w:pPr>
        <w:pStyle w:val="ListBullet"/>
      </w:pPr>
      <w:r>
        <w:t>Left kidney: 9.0 cm</w:t>
      </w:r>
    </w:p>
    <w:p>
      <w:pPr>
        <w:pStyle w:val="ListBullet"/>
      </w:pPr>
      <w:r>
        <w:t>Mildly increased renal cortical echogenicity</w:t>
      </w:r>
    </w:p>
    <w:p>
      <w:pPr>
        <w:pStyle w:val="ListBullet"/>
      </w:pPr>
      <w:r>
        <w:t>No obvious renal calculus</w:t>
      </w:r>
    </w:p>
    <w:p>
      <w:pPr>
        <w:pStyle w:val="ListBullet"/>
      </w:pPr>
      <w:r>
        <w:t>No significant hydronephrosis</w:t>
      </w:r>
    </w:p>
    <w:p>
      <w:pPr>
        <w:pStyle w:val="ListBullet"/>
      </w:pPr>
      <w:r>
        <w:t>Urinary bladder appears unremarkable</w:t>
      </w:r>
    </w:p>
    <w:p>
      <w:pPr>
        <w:pStyle w:val="Heading2"/>
      </w:pPr>
      <w:r>
        <w:t>4. Clinical Impression</w:t>
      </w:r>
    </w:p>
    <w:p>
      <w:r>
        <w:t>The laboratory findings show reduced kidney filtration, elevated serum creatinine and BUN, and the presence of protein in urine. The findings are suggestive of chronic kidney disease (CKD), approximately Stage 3b, based on the reported eGFR. Diabetes and hypertension may be contributing risk factors.</w:t>
      </w:r>
    </w:p>
    <w:p>
      <w:pPr>
        <w:pStyle w:val="Heading2"/>
      </w:pPr>
      <w:r>
        <w:t>5. Recommendations</w:t>
      </w:r>
    </w:p>
    <w:p>
      <w:pPr>
        <w:pStyle w:val="ListBullet"/>
      </w:pPr>
      <w:r>
        <w:t>Consultation with a nephrologist is recommended.</w:t>
      </w:r>
    </w:p>
    <w:p>
      <w:pPr>
        <w:pStyle w:val="ListBullet"/>
      </w:pPr>
      <w:r>
        <w:t>Monitor blood pressure and blood glucose regularly.</w:t>
      </w:r>
    </w:p>
    <w:p>
      <w:pPr>
        <w:pStyle w:val="ListBullet"/>
      </w:pPr>
      <w:r>
        <w:t>Repeat kidney function tests as advised by the treating physician.</w:t>
      </w:r>
    </w:p>
    <w:p>
      <w:pPr>
        <w:pStyle w:val="ListBullet"/>
      </w:pPr>
      <w:r>
        <w:t>Monitor urine protein.</w:t>
      </w:r>
    </w:p>
    <w:p>
      <w:pPr>
        <w:pStyle w:val="ListBullet"/>
      </w:pPr>
      <w:r>
        <w:t>Review medications with a healthcare professional before making changes.</w:t>
      </w:r>
    </w:p>
    <w:p>
      <w:pPr>
        <w:pStyle w:val="ListBullet"/>
      </w:pPr>
      <w:r>
        <w:t>Dietary and fluid recommendations should be individualized by the treating medical team.</w:t>
      </w:r>
    </w:p>
    <w:p>
      <w:pPr>
        <w:pStyle w:val="Heading2"/>
      </w:pPr>
      <w:r>
        <w:t>6. Important Note</w:t>
      </w:r>
    </w:p>
    <w:p>
      <w:r>
        <w:t>This is a fictional sample medical report created for an AI/healthcare project and does not represent a real patient. It is not intended for diagnosis or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