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MEDICAL REPORT – FOLLOW-UP 2 (IMPROVEMENT)</w:t>
      </w:r>
    </w:p>
    <w:p>
      <w:r>
        <w:t>Hospital: CityCare Multispeciality Hospital</w:t>
      </w:r>
    </w:p>
    <w:p>
      <w:r>
        <w:t>Department: Nephrology</w:t>
      </w:r>
    </w:p>
    <w:p>
      <w:r>
        <w:t>Report Type: Follow-up Kidney Function Evaluation</w:t>
      </w:r>
    </w:p>
    <w:p>
      <w:r>
        <w:t>Patient ID: KD-2026-00417</w:t>
      </w:r>
    </w:p>
    <w:p>
      <w:r>
        <w:t>Patient Name: Mr. Arun Kumar</w:t>
      </w:r>
    </w:p>
    <w:p>
      <w:r>
        <w:t>Age/Sex: 52 years / Male</w:t>
      </w:r>
    </w:p>
    <w:p>
      <w:r>
        <w:t>Previous Report: 24 August 2026</w:t>
      </w:r>
    </w:p>
    <w:p>
      <w:pPr>
        <w:pStyle w:val="Heading2"/>
      </w:pPr>
      <w:r>
        <w:t>1. Follow-up Clinical Status</w:t>
      </w:r>
    </w:p>
    <w:p>
      <w:r>
        <w:t>The patient reports reduced swelling and improved energy levels. Urine output has improved compared with the previous visit.</w:t>
      </w:r>
    </w:p>
    <w:p>
      <w:pPr>
        <w:pStyle w:val="Heading2"/>
      </w:pPr>
      <w:r>
        <w:t>2. Laboratory Investigations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Current Result</w:t>
            </w:r>
          </w:p>
        </w:tc>
        <w:tc>
          <w:tcPr>
            <w:tcW w:type="dxa" w:w="2880"/>
          </w:tcPr>
          <w:p>
            <w:r>
              <w:t>Reference Range</w:t>
            </w:r>
          </w:p>
        </w:tc>
      </w:tr>
      <w:tr>
        <w:tc>
          <w:tcPr>
            <w:tcW w:type="dxa" w:w="2880"/>
          </w:tcPr>
          <w:p>
            <w:r>
              <w:t>Serum Creatinine</w:t>
            </w:r>
          </w:p>
        </w:tc>
        <w:tc>
          <w:tcPr>
            <w:tcW w:type="dxa" w:w="2880"/>
          </w:tcPr>
          <w:p>
            <w:r>
              <w:t>1.7 mg/dL</w:t>
            </w:r>
          </w:p>
        </w:tc>
        <w:tc>
          <w:tcPr>
            <w:tcW w:type="dxa" w:w="2880"/>
          </w:tcPr>
          <w:p>
            <w:r>
              <w:t>0.7–1.3 mg/dL</w:t>
            </w:r>
          </w:p>
        </w:tc>
      </w:tr>
      <w:tr>
        <w:tc>
          <w:tcPr>
            <w:tcW w:type="dxa" w:w="2880"/>
          </w:tcPr>
          <w:p>
            <w:r>
              <w:t>Blood Urea Nitrogen (BUN)</w:t>
            </w:r>
          </w:p>
        </w:tc>
        <w:tc>
          <w:tcPr>
            <w:tcW w:type="dxa" w:w="2880"/>
          </w:tcPr>
          <w:p>
            <w:r>
              <w:t>30 mg/dL</w:t>
            </w:r>
          </w:p>
        </w:tc>
        <w:tc>
          <w:tcPr>
            <w:tcW w:type="dxa" w:w="2880"/>
          </w:tcPr>
          <w:p>
            <w:r>
              <w:t>7–20 mg/dL</w:t>
            </w:r>
          </w:p>
        </w:tc>
      </w:tr>
      <w:tr>
        <w:tc>
          <w:tcPr>
            <w:tcW w:type="dxa" w:w="2880"/>
          </w:tcPr>
          <w:p>
            <w:r>
              <w:t>eGFR</w:t>
            </w:r>
          </w:p>
        </w:tc>
        <w:tc>
          <w:tcPr>
            <w:tcW w:type="dxa" w:w="2880"/>
          </w:tcPr>
          <w:p>
            <w:r>
              <w:t>43 mL/min/1.73 m²</w:t>
            </w:r>
          </w:p>
        </w:tc>
        <w:tc>
          <w:tcPr>
            <w:tcW w:type="dxa" w:w="2880"/>
          </w:tcPr>
          <w:p>
            <w:r>
              <w:t>&gt;90 mL/min/1.73 m²</w:t>
            </w:r>
          </w:p>
        </w:tc>
      </w:tr>
      <w:tr>
        <w:tc>
          <w:tcPr>
            <w:tcW w:type="dxa" w:w="2880"/>
          </w:tcPr>
          <w:p>
            <w:r>
              <w:t>Sodium</w:t>
            </w:r>
          </w:p>
        </w:tc>
        <w:tc>
          <w:tcPr>
            <w:tcW w:type="dxa" w:w="2880"/>
          </w:tcPr>
          <w:p>
            <w:r>
              <w:t>139 mmol/L</w:t>
            </w:r>
          </w:p>
        </w:tc>
        <w:tc>
          <w:tcPr>
            <w:tcW w:type="dxa" w:w="2880"/>
          </w:tcPr>
          <w:p>
            <w:r>
              <w:t>135–145 mmol/L</w:t>
            </w:r>
          </w:p>
        </w:tc>
      </w:tr>
      <w:tr>
        <w:tc>
          <w:tcPr>
            <w:tcW w:type="dxa" w:w="2880"/>
          </w:tcPr>
          <w:p>
            <w:r>
              <w:t>Potassium</w:t>
            </w:r>
          </w:p>
        </w:tc>
        <w:tc>
          <w:tcPr>
            <w:tcW w:type="dxa" w:w="2880"/>
          </w:tcPr>
          <w:p>
            <w:r>
              <w:t>4.7 mmol/L</w:t>
            </w:r>
          </w:p>
        </w:tc>
        <w:tc>
          <w:tcPr>
            <w:tcW w:type="dxa" w:w="2880"/>
          </w:tcPr>
          <w:p>
            <w:r>
              <w:t>3.5–5.0 mmol/L</w:t>
            </w:r>
          </w:p>
        </w:tc>
      </w:tr>
      <w:tr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11.2 g/dL</w:t>
            </w:r>
          </w:p>
        </w:tc>
        <w:tc>
          <w:tcPr>
            <w:tcW w:type="dxa" w:w="2880"/>
          </w:tcPr>
          <w:p>
            <w:r>
              <w:t>13–17 g/dL</w:t>
            </w:r>
          </w:p>
        </w:tc>
      </w:tr>
      <w:tr>
        <w:tc>
          <w:tcPr>
            <w:tcW w:type="dxa" w:w="2880"/>
          </w:tcPr>
          <w:p>
            <w:r>
              <w:t>Urine Protein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</w:tr>
      <w:tr>
        <w:tc>
          <w:tcPr>
            <w:tcW w:type="dxa" w:w="2880"/>
          </w:tcPr>
          <w:p>
            <w:r>
              <w:t>Urine RBC</w:t>
            </w:r>
          </w:p>
        </w:tc>
        <w:tc>
          <w:tcPr>
            <w:tcW w:type="dxa" w:w="2880"/>
          </w:tcPr>
          <w:p>
            <w:r>
              <w:t>1–2 / HPF</w:t>
            </w:r>
          </w:p>
        </w:tc>
        <w:tc>
          <w:tcPr>
            <w:tcW w:type="dxa" w:w="2880"/>
          </w:tcPr>
          <w:p>
            <w:r>
              <w:t>0–2 / HPF</w:t>
            </w:r>
          </w:p>
        </w:tc>
      </w:tr>
      <w:tr>
        <w:tc>
          <w:tcPr>
            <w:tcW w:type="dxa" w:w="2880"/>
          </w:tcPr>
          <w:p>
            <w:r>
              <w:t>Urine WBC</w:t>
            </w:r>
          </w:p>
        </w:tc>
        <w:tc>
          <w:tcPr>
            <w:tcW w:type="dxa" w:w="2880"/>
          </w:tcPr>
          <w:p>
            <w:r>
              <w:t>2–4 / HPF</w:t>
            </w:r>
          </w:p>
        </w:tc>
        <w:tc>
          <w:tcPr>
            <w:tcW w:type="dxa" w:w="2880"/>
          </w:tcPr>
          <w:p>
            <w:r>
              <w:t>0–5 / HPF</w:t>
            </w:r>
          </w:p>
        </w:tc>
      </w:tr>
    </w:tbl>
    <w:p>
      <w:pPr>
        <w:pStyle w:val="Heading2"/>
      </w:pPr>
      <w:r>
        <w:t>3. Imaging</w:t>
      </w:r>
    </w:p>
    <w:p>
      <w:r>
        <w:t>Ultrasound – Kidney and Urinary Tract</w:t>
      </w:r>
    </w:p>
    <w:p>
      <w:pPr>
        <w:pStyle w:val="ListBullet"/>
      </w:pPr>
      <w:r>
        <w:t>Right kidney: 9.1 cm</w:t>
      </w:r>
    </w:p>
    <w:p>
      <w:pPr>
        <w:pStyle w:val="ListBullet"/>
      </w:pPr>
      <w:r>
        <w:t>Left kidney: 9.0 cm</w:t>
      </w:r>
    </w:p>
    <w:p>
      <w:pPr>
        <w:pStyle w:val="ListBullet"/>
      </w:pPr>
      <w:r>
        <w:t>Renal cortical echogenicity remains mildly increased</w:t>
      </w:r>
    </w:p>
    <w:p>
      <w:pPr>
        <w:pStyle w:val="ListBullet"/>
      </w:pPr>
      <w:r>
        <w:t>No obvious renal calculus</w:t>
      </w:r>
    </w:p>
    <w:p>
      <w:pPr>
        <w:pStyle w:val="ListBullet"/>
      </w:pPr>
      <w:r>
        <w:t>No significant hydronephrosis</w:t>
      </w:r>
    </w:p>
    <w:p>
      <w:pPr>
        <w:pStyle w:val="ListBullet"/>
      </w:pPr>
      <w:r>
        <w:t>Urinary bladder appears unremarkable</w:t>
      </w:r>
    </w:p>
    <w:p>
      <w:pPr>
        <w:pStyle w:val="Heading2"/>
      </w:pPr>
      <w:r>
        <w:t>4. Clinical Impression</w:t>
      </w:r>
    </w:p>
    <w:p>
      <w:r>
        <w:t>The follow-up results demonstrate partial improvement in kidney function compared with the previous report. Serum creatinine and BUN have decreased, while eGFR has improved. Urine protein has also reduced from +2 to +1. The findings remain consistent with chronic kidney disease and require continued monitoring.</w:t>
      </w:r>
    </w:p>
    <w:p>
      <w:pPr>
        <w:pStyle w:val="Heading2"/>
      </w:pPr>
      <w:r>
        <w:t>5. Recommendations</w:t>
      </w:r>
    </w:p>
    <w:p>
      <w:pPr>
        <w:pStyle w:val="ListBullet"/>
      </w:pPr>
      <w:r>
        <w:t>Continue regular nephrology follow-up.</w:t>
      </w:r>
    </w:p>
    <w:p>
      <w:pPr>
        <w:pStyle w:val="ListBullet"/>
      </w:pPr>
      <w:r>
        <w:t>Monitor blood pressure and blood glucose regularly.</w:t>
      </w:r>
    </w:p>
    <w:p>
      <w:pPr>
        <w:pStyle w:val="ListBullet"/>
      </w:pPr>
      <w:r>
        <w:t>Repeat kidney function tests as advised.</w:t>
      </w:r>
    </w:p>
    <w:p>
      <w:pPr>
        <w:pStyle w:val="ListBullet"/>
      </w:pPr>
      <w:r>
        <w:t>Continue monitoring urine protein.</w:t>
      </w:r>
    </w:p>
    <w:p>
      <w:pPr>
        <w:pStyle w:val="ListBullet"/>
      </w:pPr>
      <w:r>
        <w:t>Do not change prescribed medications without medical advice.</w:t>
      </w:r>
    </w:p>
    <w:p>
      <w:pPr>
        <w:pStyle w:val="Heading2"/>
      </w:pPr>
      <w:r>
        <w:t>6. Important Note</w:t>
      </w:r>
    </w:p>
    <w:p>
      <w:r>
        <w:t>This is a fictional follow-up medical report created for an AI/healthcare project. It does not represent a real patient and is not intended for diagnosis or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