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8E706" w14:textId="26C02050" w:rsidR="00586CEB" w:rsidRPr="00CC37E1" w:rsidRDefault="00586CEB" w:rsidP="00CC37E1">
      <w:pPr>
        <w:jc w:val="center"/>
        <w:rPr>
          <w:b/>
          <w:bCs/>
          <w:sz w:val="22"/>
          <w:szCs w:val="22"/>
        </w:rPr>
      </w:pPr>
      <w:r w:rsidRPr="00CC37E1">
        <w:rPr>
          <w:b/>
          <w:bCs/>
          <w:sz w:val="22"/>
          <w:szCs w:val="22"/>
        </w:rPr>
        <w:t>Shared Responsibility Model in Cloud Computing</w:t>
      </w:r>
    </w:p>
    <w:p w14:paraId="4441F252" w14:textId="77777777" w:rsidR="002F3ED7" w:rsidRPr="00CC37E1" w:rsidRDefault="002F3ED7" w:rsidP="00CC37E1">
      <w:pPr>
        <w:jc w:val="center"/>
        <w:rPr>
          <w:b/>
          <w:bCs/>
          <w:sz w:val="22"/>
          <w:szCs w:val="22"/>
        </w:rPr>
      </w:pPr>
    </w:p>
    <w:p w14:paraId="01040C88" w14:textId="77777777" w:rsidR="002F3ED7" w:rsidRPr="00CC37E1" w:rsidRDefault="002F3ED7" w:rsidP="00CC37E1">
      <w:pPr>
        <w:jc w:val="center"/>
        <w:rPr>
          <w:sz w:val="22"/>
          <w:szCs w:val="22"/>
        </w:rPr>
      </w:pPr>
    </w:p>
    <w:p w14:paraId="5D7399EF" w14:textId="77777777" w:rsidR="00586CEB" w:rsidRPr="00CC37E1" w:rsidRDefault="00586CEB" w:rsidP="00CC37E1">
      <w:pPr>
        <w:jc w:val="center"/>
        <w:rPr>
          <w:b/>
          <w:bCs/>
          <w:sz w:val="22"/>
          <w:szCs w:val="22"/>
        </w:rPr>
      </w:pPr>
      <w:r w:rsidRPr="00CC37E1">
        <w:rPr>
          <w:b/>
          <w:bCs/>
          <w:sz w:val="22"/>
          <w:szCs w:val="22"/>
        </w:rPr>
        <w:t>Tasks</w:t>
      </w:r>
    </w:p>
    <w:p w14:paraId="05F49D59" w14:textId="77777777" w:rsidR="002F3ED7" w:rsidRDefault="002F3ED7" w:rsidP="00586CEB">
      <w:pPr>
        <w:rPr>
          <w:b/>
          <w:bCs/>
        </w:rPr>
      </w:pPr>
    </w:p>
    <w:p w14:paraId="369DCB94" w14:textId="77777777" w:rsidR="002F3ED7" w:rsidRPr="00586CEB" w:rsidRDefault="002F3ED7" w:rsidP="00586CEB">
      <w:pPr>
        <w:rPr>
          <w:b/>
          <w:bCs/>
        </w:rPr>
      </w:pPr>
    </w:p>
    <w:p w14:paraId="15ED35BB" w14:textId="1A7F736F" w:rsidR="00586CEB" w:rsidRDefault="00586CEB" w:rsidP="00586CEB">
      <w:r w:rsidRPr="00586CEB">
        <w:rPr>
          <w:b/>
          <w:bCs/>
        </w:rPr>
        <w:t>1.</w:t>
      </w:r>
      <w:r w:rsidR="002F3ED7">
        <w:t xml:space="preserve"> </w:t>
      </w:r>
      <w:r w:rsidRPr="00586CEB">
        <w:t>Create a comparison table showing which security responsibilities belong to the cloud provider and which belong to the user for a food delivery app like Zomato running on AWS, Azure, or Google Cloud.</w:t>
      </w:r>
    </w:p>
    <w:p w14:paraId="14F5F1F3" w14:textId="77777777" w:rsidR="002F3ED7" w:rsidRDefault="002F3ED7" w:rsidP="00586CEB"/>
    <w:p w14:paraId="20645C9C" w14:textId="5757DC3B" w:rsidR="002F3ED7" w:rsidRDefault="002F3ED7" w:rsidP="00586CEB">
      <w:r>
        <w:t>ANS:</w:t>
      </w:r>
    </w:p>
    <w:p w14:paraId="5FFAEF90" w14:textId="0A796AD6" w:rsidR="00CC37E1" w:rsidRPr="00CC37E1" w:rsidRDefault="00CC37E1" w:rsidP="00CC37E1">
      <w:pPr>
        <w:rPr>
          <w:b/>
          <w:bCs/>
        </w:rPr>
      </w:pPr>
    </w:p>
    <w:tbl>
      <w:tblPr>
        <w:tblStyle w:val="TableGrid"/>
        <w:tblW w:w="0" w:type="auto"/>
        <w:tblLook w:val="04A0" w:firstRow="1" w:lastRow="0" w:firstColumn="1" w:lastColumn="0" w:noHBand="0" w:noVBand="1"/>
      </w:tblPr>
      <w:tblGrid>
        <w:gridCol w:w="511"/>
        <w:gridCol w:w="1572"/>
        <w:gridCol w:w="3268"/>
        <w:gridCol w:w="3665"/>
      </w:tblGrid>
      <w:tr w:rsidR="00CC37E1" w:rsidRPr="00CC37E1" w14:paraId="7FDE8899" w14:textId="77777777" w:rsidTr="004B48BE">
        <w:tc>
          <w:tcPr>
            <w:tcW w:w="0" w:type="auto"/>
            <w:hideMark/>
          </w:tcPr>
          <w:p w14:paraId="38C541FA" w14:textId="77777777" w:rsidR="00CC37E1" w:rsidRPr="00CC37E1" w:rsidRDefault="00CC37E1" w:rsidP="00CC37E1">
            <w:pPr>
              <w:rPr>
                <w:b/>
                <w:bCs/>
              </w:rPr>
            </w:pPr>
            <w:r w:rsidRPr="00CC37E1">
              <w:rPr>
                <w:b/>
                <w:bCs/>
              </w:rPr>
              <w:t>No.</w:t>
            </w:r>
          </w:p>
        </w:tc>
        <w:tc>
          <w:tcPr>
            <w:tcW w:w="0" w:type="auto"/>
            <w:hideMark/>
          </w:tcPr>
          <w:p w14:paraId="0280E56C" w14:textId="77777777" w:rsidR="00CC37E1" w:rsidRPr="00CC37E1" w:rsidRDefault="00CC37E1" w:rsidP="00CC37E1">
            <w:pPr>
              <w:rPr>
                <w:b/>
                <w:bCs/>
              </w:rPr>
            </w:pPr>
            <w:r w:rsidRPr="00CC37E1">
              <w:rPr>
                <w:b/>
                <w:bCs/>
              </w:rPr>
              <w:t>Security Area</w:t>
            </w:r>
          </w:p>
        </w:tc>
        <w:tc>
          <w:tcPr>
            <w:tcW w:w="0" w:type="auto"/>
            <w:hideMark/>
          </w:tcPr>
          <w:p w14:paraId="25EE0C4B" w14:textId="77777777" w:rsidR="00CC37E1" w:rsidRPr="00CC37E1" w:rsidRDefault="00CC37E1" w:rsidP="00CC37E1">
            <w:pPr>
              <w:rPr>
                <w:b/>
                <w:bCs/>
              </w:rPr>
            </w:pPr>
            <w:r w:rsidRPr="00CC37E1">
              <w:rPr>
                <w:b/>
                <w:bCs/>
              </w:rPr>
              <w:t>Cloud Provider (AWS/Azure/GCP)</w:t>
            </w:r>
          </w:p>
        </w:tc>
        <w:tc>
          <w:tcPr>
            <w:tcW w:w="0" w:type="auto"/>
            <w:hideMark/>
          </w:tcPr>
          <w:p w14:paraId="385A6B98" w14:textId="77777777" w:rsidR="00CC37E1" w:rsidRPr="00CC37E1" w:rsidRDefault="00CC37E1" w:rsidP="00CC37E1">
            <w:pPr>
              <w:rPr>
                <w:b/>
                <w:bCs/>
              </w:rPr>
            </w:pPr>
            <w:r w:rsidRPr="00CC37E1">
              <w:rPr>
                <w:b/>
                <w:bCs/>
              </w:rPr>
              <w:t>User / App Owner (Zomato)</w:t>
            </w:r>
          </w:p>
        </w:tc>
      </w:tr>
      <w:tr w:rsidR="00CC37E1" w:rsidRPr="00CC37E1" w14:paraId="3B2511F8" w14:textId="77777777" w:rsidTr="004B48BE">
        <w:tc>
          <w:tcPr>
            <w:tcW w:w="0" w:type="auto"/>
            <w:hideMark/>
          </w:tcPr>
          <w:p w14:paraId="172B4261" w14:textId="77777777" w:rsidR="00CC37E1" w:rsidRPr="00CC37E1" w:rsidRDefault="00CC37E1" w:rsidP="00CC37E1">
            <w:r w:rsidRPr="00CC37E1">
              <w:t>1</w:t>
            </w:r>
          </w:p>
        </w:tc>
        <w:tc>
          <w:tcPr>
            <w:tcW w:w="0" w:type="auto"/>
            <w:hideMark/>
          </w:tcPr>
          <w:p w14:paraId="719E532F" w14:textId="77777777" w:rsidR="00CC37E1" w:rsidRPr="00CC37E1" w:rsidRDefault="00CC37E1" w:rsidP="00CC37E1">
            <w:r w:rsidRPr="00CC37E1">
              <w:t>Physical Security</w:t>
            </w:r>
          </w:p>
        </w:tc>
        <w:tc>
          <w:tcPr>
            <w:tcW w:w="0" w:type="auto"/>
            <w:hideMark/>
          </w:tcPr>
          <w:p w14:paraId="61EA2B02" w14:textId="77777777" w:rsidR="00CC37E1" w:rsidRPr="00CC37E1" w:rsidRDefault="00CC37E1" w:rsidP="00CC37E1">
            <w:r w:rsidRPr="00CC37E1">
              <w:t>Protects data centres, servers and hardware.</w:t>
            </w:r>
          </w:p>
        </w:tc>
        <w:tc>
          <w:tcPr>
            <w:tcW w:w="0" w:type="auto"/>
            <w:hideMark/>
          </w:tcPr>
          <w:p w14:paraId="6F80CC28" w14:textId="77777777" w:rsidR="00CC37E1" w:rsidRPr="00CC37E1" w:rsidRDefault="00CC37E1" w:rsidP="00CC37E1">
            <w:r w:rsidRPr="00CC37E1">
              <w:t>Protects app data and access credentials.</w:t>
            </w:r>
          </w:p>
        </w:tc>
      </w:tr>
      <w:tr w:rsidR="00CC37E1" w:rsidRPr="00CC37E1" w14:paraId="3CA4DFBD" w14:textId="77777777" w:rsidTr="004B48BE">
        <w:tc>
          <w:tcPr>
            <w:tcW w:w="0" w:type="auto"/>
            <w:hideMark/>
          </w:tcPr>
          <w:p w14:paraId="182F1F41" w14:textId="77777777" w:rsidR="00CC37E1" w:rsidRPr="00CC37E1" w:rsidRDefault="00CC37E1" w:rsidP="00CC37E1">
            <w:r w:rsidRPr="00CC37E1">
              <w:t>2</w:t>
            </w:r>
          </w:p>
        </w:tc>
        <w:tc>
          <w:tcPr>
            <w:tcW w:w="0" w:type="auto"/>
            <w:hideMark/>
          </w:tcPr>
          <w:p w14:paraId="62CEB104" w14:textId="77777777" w:rsidR="00CC37E1" w:rsidRPr="00CC37E1" w:rsidRDefault="00CC37E1" w:rsidP="00CC37E1">
            <w:r w:rsidRPr="00CC37E1">
              <w:t>Data Security</w:t>
            </w:r>
          </w:p>
        </w:tc>
        <w:tc>
          <w:tcPr>
            <w:tcW w:w="0" w:type="auto"/>
            <w:hideMark/>
          </w:tcPr>
          <w:p w14:paraId="2E69CD55" w14:textId="77777777" w:rsidR="00CC37E1" w:rsidRPr="00CC37E1" w:rsidRDefault="00CC37E1" w:rsidP="00CC37E1">
            <w:r w:rsidRPr="00CC37E1">
              <w:t>Provides encryption and security tools.</w:t>
            </w:r>
          </w:p>
        </w:tc>
        <w:tc>
          <w:tcPr>
            <w:tcW w:w="0" w:type="auto"/>
            <w:hideMark/>
          </w:tcPr>
          <w:p w14:paraId="2BF6F86B" w14:textId="77777777" w:rsidR="00CC37E1" w:rsidRPr="00CC37E1" w:rsidRDefault="00CC37E1" w:rsidP="00CC37E1">
            <w:r w:rsidRPr="00CC37E1">
              <w:t>Protects customer details, addresses and payment data.</w:t>
            </w:r>
          </w:p>
        </w:tc>
      </w:tr>
      <w:tr w:rsidR="00CC37E1" w:rsidRPr="00CC37E1" w14:paraId="781BA140" w14:textId="77777777" w:rsidTr="004B48BE">
        <w:tc>
          <w:tcPr>
            <w:tcW w:w="0" w:type="auto"/>
            <w:hideMark/>
          </w:tcPr>
          <w:p w14:paraId="1C281859" w14:textId="77777777" w:rsidR="00CC37E1" w:rsidRPr="00CC37E1" w:rsidRDefault="00CC37E1" w:rsidP="00CC37E1">
            <w:r w:rsidRPr="00CC37E1">
              <w:t>3</w:t>
            </w:r>
          </w:p>
        </w:tc>
        <w:tc>
          <w:tcPr>
            <w:tcW w:w="0" w:type="auto"/>
            <w:hideMark/>
          </w:tcPr>
          <w:p w14:paraId="493ADB22" w14:textId="77777777" w:rsidR="00CC37E1" w:rsidRPr="00CC37E1" w:rsidRDefault="00CC37E1" w:rsidP="00CC37E1">
            <w:r w:rsidRPr="00CC37E1">
              <w:t>Network Security</w:t>
            </w:r>
          </w:p>
        </w:tc>
        <w:tc>
          <w:tcPr>
            <w:tcW w:w="0" w:type="auto"/>
            <w:hideMark/>
          </w:tcPr>
          <w:p w14:paraId="71F58828" w14:textId="77777777" w:rsidR="00CC37E1" w:rsidRPr="00CC37E1" w:rsidRDefault="00CC37E1" w:rsidP="00CC37E1">
            <w:r w:rsidRPr="00CC37E1">
              <w:t>Secures the underlying cloud network.</w:t>
            </w:r>
          </w:p>
        </w:tc>
        <w:tc>
          <w:tcPr>
            <w:tcW w:w="0" w:type="auto"/>
            <w:hideMark/>
          </w:tcPr>
          <w:p w14:paraId="73755A71" w14:textId="77777777" w:rsidR="00CC37E1" w:rsidRPr="00CC37E1" w:rsidRDefault="00CC37E1" w:rsidP="00CC37E1">
            <w:r w:rsidRPr="00CC37E1">
              <w:t>Configures firewalls and network access rules.</w:t>
            </w:r>
          </w:p>
        </w:tc>
      </w:tr>
      <w:tr w:rsidR="00CC37E1" w:rsidRPr="00CC37E1" w14:paraId="7E7721C0" w14:textId="77777777" w:rsidTr="004B48BE">
        <w:tc>
          <w:tcPr>
            <w:tcW w:w="0" w:type="auto"/>
            <w:hideMark/>
          </w:tcPr>
          <w:p w14:paraId="57060C5C" w14:textId="77777777" w:rsidR="00CC37E1" w:rsidRPr="00CC37E1" w:rsidRDefault="00CC37E1" w:rsidP="00CC37E1">
            <w:r w:rsidRPr="00CC37E1">
              <w:t>4</w:t>
            </w:r>
          </w:p>
        </w:tc>
        <w:tc>
          <w:tcPr>
            <w:tcW w:w="0" w:type="auto"/>
            <w:hideMark/>
          </w:tcPr>
          <w:p w14:paraId="1E1505DB" w14:textId="77777777" w:rsidR="00CC37E1" w:rsidRPr="00CC37E1" w:rsidRDefault="00CC37E1" w:rsidP="00CC37E1">
            <w:r w:rsidRPr="00CC37E1">
              <w:t>Application Security</w:t>
            </w:r>
          </w:p>
        </w:tc>
        <w:tc>
          <w:tcPr>
            <w:tcW w:w="0" w:type="auto"/>
            <w:hideMark/>
          </w:tcPr>
          <w:p w14:paraId="278E73A2" w14:textId="77777777" w:rsidR="00CC37E1" w:rsidRPr="00CC37E1" w:rsidRDefault="00CC37E1" w:rsidP="00CC37E1">
            <w:r w:rsidRPr="00CC37E1">
              <w:t>Secures cloud infrastructure and managed services.</w:t>
            </w:r>
          </w:p>
        </w:tc>
        <w:tc>
          <w:tcPr>
            <w:tcW w:w="0" w:type="auto"/>
            <w:hideMark/>
          </w:tcPr>
          <w:p w14:paraId="1EF6D5DC" w14:textId="77777777" w:rsidR="00CC37E1" w:rsidRPr="00CC37E1" w:rsidRDefault="00CC37E1" w:rsidP="00CC37E1">
            <w:r w:rsidRPr="00CC37E1">
              <w:t>Fixes app bugs, prevents hacking and updates application code.</w:t>
            </w:r>
          </w:p>
        </w:tc>
      </w:tr>
      <w:tr w:rsidR="00CC37E1" w:rsidRPr="00CC37E1" w14:paraId="4F26240C" w14:textId="77777777" w:rsidTr="004B48BE">
        <w:tc>
          <w:tcPr>
            <w:tcW w:w="0" w:type="auto"/>
            <w:hideMark/>
          </w:tcPr>
          <w:p w14:paraId="3B56B1DF" w14:textId="77777777" w:rsidR="00CC37E1" w:rsidRPr="00CC37E1" w:rsidRDefault="00CC37E1" w:rsidP="00CC37E1">
            <w:r w:rsidRPr="00CC37E1">
              <w:t>5</w:t>
            </w:r>
          </w:p>
        </w:tc>
        <w:tc>
          <w:tcPr>
            <w:tcW w:w="0" w:type="auto"/>
            <w:hideMark/>
          </w:tcPr>
          <w:p w14:paraId="07F279E1" w14:textId="77777777" w:rsidR="00CC37E1" w:rsidRPr="00CC37E1" w:rsidRDefault="00CC37E1" w:rsidP="00CC37E1">
            <w:r w:rsidRPr="00CC37E1">
              <w:t>Access Control</w:t>
            </w:r>
          </w:p>
        </w:tc>
        <w:tc>
          <w:tcPr>
            <w:tcW w:w="0" w:type="auto"/>
            <w:hideMark/>
          </w:tcPr>
          <w:p w14:paraId="7C3A5340" w14:textId="77777777" w:rsidR="00CC37E1" w:rsidRPr="00CC37E1" w:rsidRDefault="00CC37E1" w:rsidP="00CC37E1">
            <w:r w:rsidRPr="00CC37E1">
              <w:t>Provides identity and access management tools.</w:t>
            </w:r>
          </w:p>
        </w:tc>
        <w:tc>
          <w:tcPr>
            <w:tcW w:w="0" w:type="auto"/>
            <w:hideMark/>
          </w:tcPr>
          <w:p w14:paraId="6498A606" w14:textId="77777777" w:rsidR="00CC37E1" w:rsidRPr="00CC37E1" w:rsidRDefault="00CC37E1" w:rsidP="00CC37E1">
            <w:r w:rsidRPr="00CC37E1">
              <w:t>Gives appropriate permissions to employees and administrators.</w:t>
            </w:r>
          </w:p>
        </w:tc>
      </w:tr>
    </w:tbl>
    <w:p w14:paraId="440BB582" w14:textId="77777777" w:rsidR="002F3ED7" w:rsidRDefault="002F3ED7" w:rsidP="00586CEB"/>
    <w:p w14:paraId="5F60DA4B" w14:textId="77777777" w:rsidR="002F3ED7" w:rsidRPr="00586CEB" w:rsidRDefault="002F3ED7" w:rsidP="00586CEB"/>
    <w:p w14:paraId="697220A6" w14:textId="0FD651BA" w:rsidR="00586CEB" w:rsidRDefault="00586CEB" w:rsidP="00586CEB">
      <w:r w:rsidRPr="00586CEB">
        <w:rPr>
          <w:b/>
          <w:bCs/>
        </w:rPr>
        <w:t>2.</w:t>
      </w:r>
      <w:r w:rsidRPr="00586CEB">
        <w:t>Sign up for a free trial on AWS, Azure, or Google Cloud, and create a new user account with limited permissions (for example, only allow access to storage buckets or databases, but not to billing or admin settings).</w:t>
      </w:r>
    </w:p>
    <w:p w14:paraId="7151019E" w14:textId="77777777" w:rsidR="002F3ED7" w:rsidRDefault="002F3ED7" w:rsidP="00586CEB"/>
    <w:p w14:paraId="6D2E16B1" w14:textId="020A37BB" w:rsidR="002F3ED7" w:rsidRDefault="002F3ED7" w:rsidP="00586CEB">
      <w:r>
        <w:t>ANS:</w:t>
      </w:r>
    </w:p>
    <w:p w14:paraId="4B7BF2CB" w14:textId="77777777" w:rsidR="00A27E8C" w:rsidRDefault="00A27E8C" w:rsidP="00586CEB"/>
    <w:p w14:paraId="3A3F7D3A" w14:textId="4959C878" w:rsidR="00A27E8C" w:rsidRDefault="006D1479" w:rsidP="00586CEB">
      <w:r w:rsidRPr="006D1479">
        <w:drawing>
          <wp:inline distT="0" distB="0" distL="0" distR="0" wp14:anchorId="146C79B0" wp14:editId="4C40E281">
            <wp:extent cx="5731510" cy="3223260"/>
            <wp:effectExtent l="19050" t="19050" r="21590" b="15240"/>
            <wp:docPr id="702737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37836" name=""/>
                    <pic:cNvPicPr/>
                  </pic:nvPicPr>
                  <pic:blipFill>
                    <a:blip r:embed="rId5"/>
                    <a:stretch>
                      <a:fillRect/>
                    </a:stretch>
                  </pic:blipFill>
                  <pic:spPr>
                    <a:xfrm>
                      <a:off x="0" y="0"/>
                      <a:ext cx="5731510" cy="3223260"/>
                    </a:xfrm>
                    <a:prstGeom prst="rect">
                      <a:avLst/>
                    </a:prstGeom>
                    <a:ln>
                      <a:solidFill>
                        <a:schemeClr val="tx1"/>
                      </a:solidFill>
                    </a:ln>
                  </pic:spPr>
                </pic:pic>
              </a:graphicData>
            </a:graphic>
          </wp:inline>
        </w:drawing>
      </w:r>
    </w:p>
    <w:p w14:paraId="77673320" w14:textId="77777777" w:rsidR="00067167" w:rsidRDefault="00067167" w:rsidP="00586CEB"/>
    <w:p w14:paraId="5A06FA77" w14:textId="77777777" w:rsidR="00DF5678" w:rsidRDefault="00DF5678" w:rsidP="00586CEB">
      <w:r w:rsidRPr="00C768CA">
        <w:lastRenderedPageBreak/>
        <w:drawing>
          <wp:inline distT="0" distB="0" distL="0" distR="0" wp14:anchorId="7387D7CC" wp14:editId="0CD9EB27">
            <wp:extent cx="5731510" cy="3223260"/>
            <wp:effectExtent l="19050" t="19050" r="21590" b="15240"/>
            <wp:docPr id="1734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011591" name=""/>
                    <pic:cNvPicPr/>
                  </pic:nvPicPr>
                  <pic:blipFill>
                    <a:blip r:embed="rId6"/>
                    <a:stretch>
                      <a:fillRect/>
                    </a:stretch>
                  </pic:blipFill>
                  <pic:spPr>
                    <a:xfrm>
                      <a:off x="0" y="0"/>
                      <a:ext cx="5731510" cy="3223260"/>
                    </a:xfrm>
                    <a:prstGeom prst="rect">
                      <a:avLst/>
                    </a:prstGeom>
                    <a:ln>
                      <a:solidFill>
                        <a:schemeClr val="tx1"/>
                      </a:solidFill>
                    </a:ln>
                  </pic:spPr>
                </pic:pic>
              </a:graphicData>
            </a:graphic>
          </wp:inline>
        </w:drawing>
      </w:r>
    </w:p>
    <w:p w14:paraId="5EEAE4D5" w14:textId="77777777" w:rsidR="00DF5678" w:rsidRDefault="00DF5678" w:rsidP="00586CEB"/>
    <w:p w14:paraId="73C0A7EA" w14:textId="58C37EF8" w:rsidR="00067167" w:rsidRDefault="00BD7AB6" w:rsidP="00586CEB">
      <w:r w:rsidRPr="00BD7AB6">
        <w:drawing>
          <wp:inline distT="0" distB="0" distL="0" distR="0" wp14:anchorId="1C97781F" wp14:editId="0116A25E">
            <wp:extent cx="5731510" cy="3223260"/>
            <wp:effectExtent l="19050" t="19050" r="21590" b="15240"/>
            <wp:docPr id="2003090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90472" name=""/>
                    <pic:cNvPicPr/>
                  </pic:nvPicPr>
                  <pic:blipFill>
                    <a:blip r:embed="rId7"/>
                    <a:stretch>
                      <a:fillRect/>
                    </a:stretch>
                  </pic:blipFill>
                  <pic:spPr>
                    <a:xfrm>
                      <a:off x="0" y="0"/>
                      <a:ext cx="5731510" cy="3223260"/>
                    </a:xfrm>
                    <a:prstGeom prst="rect">
                      <a:avLst/>
                    </a:prstGeom>
                    <a:ln>
                      <a:solidFill>
                        <a:schemeClr val="tx1"/>
                      </a:solidFill>
                    </a:ln>
                  </pic:spPr>
                </pic:pic>
              </a:graphicData>
            </a:graphic>
          </wp:inline>
        </w:drawing>
      </w:r>
    </w:p>
    <w:p w14:paraId="7142BCFD" w14:textId="77777777" w:rsidR="00BD7AB6" w:rsidRDefault="00BD7AB6" w:rsidP="00586CEB"/>
    <w:p w14:paraId="341779A3" w14:textId="59DA11D4" w:rsidR="002F3ED7" w:rsidRDefault="002F3ED7" w:rsidP="00586CEB"/>
    <w:p w14:paraId="2161AD9A" w14:textId="77777777" w:rsidR="00C031D6" w:rsidRDefault="00C031D6" w:rsidP="00586CEB"/>
    <w:p w14:paraId="2AAD2FF3" w14:textId="51154030" w:rsidR="003542EF" w:rsidRDefault="007A7FAC" w:rsidP="00586CEB">
      <w:r w:rsidRPr="007A7FAC">
        <w:lastRenderedPageBreak/>
        <w:drawing>
          <wp:inline distT="0" distB="0" distL="0" distR="0" wp14:anchorId="533BF312" wp14:editId="2CA8B7DB">
            <wp:extent cx="5731510" cy="3223260"/>
            <wp:effectExtent l="19050" t="19050" r="21590" b="15240"/>
            <wp:docPr id="51355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5685" name=""/>
                    <pic:cNvPicPr/>
                  </pic:nvPicPr>
                  <pic:blipFill>
                    <a:blip r:embed="rId8"/>
                    <a:stretch>
                      <a:fillRect/>
                    </a:stretch>
                  </pic:blipFill>
                  <pic:spPr>
                    <a:xfrm>
                      <a:off x="0" y="0"/>
                      <a:ext cx="5731510" cy="3223260"/>
                    </a:xfrm>
                    <a:prstGeom prst="rect">
                      <a:avLst/>
                    </a:prstGeom>
                    <a:ln>
                      <a:solidFill>
                        <a:schemeClr val="tx1"/>
                      </a:solidFill>
                    </a:ln>
                  </pic:spPr>
                </pic:pic>
              </a:graphicData>
            </a:graphic>
          </wp:inline>
        </w:drawing>
      </w:r>
    </w:p>
    <w:p w14:paraId="7F06D7DD" w14:textId="77777777" w:rsidR="002F3ED7" w:rsidRPr="00586CEB" w:rsidRDefault="002F3ED7" w:rsidP="00586CEB"/>
    <w:p w14:paraId="462F57CF" w14:textId="342F9138" w:rsidR="002F3ED7" w:rsidRDefault="00586CEB" w:rsidP="00586CEB">
      <w:r w:rsidRPr="00586CEB">
        <w:rPr>
          <w:b/>
          <w:bCs/>
        </w:rPr>
        <w:t>3.</w:t>
      </w:r>
      <w:r w:rsidR="002F3ED7">
        <w:t xml:space="preserve"> </w:t>
      </w:r>
      <w:r w:rsidRPr="00586CEB">
        <w:t>Configure a custom policy in your chosen cloud platform that allows a user to upload images to a storage bucket but denies them permission to delete any files. Look for storage service permissions such as '</w:t>
      </w:r>
      <w:proofErr w:type="spellStart"/>
      <w:r w:rsidRPr="00586CEB">
        <w:t>PutObject</w:t>
      </w:r>
      <w:proofErr w:type="spellEnd"/>
      <w:r w:rsidRPr="00586CEB">
        <w:t>' and '</w:t>
      </w:r>
      <w:proofErr w:type="spellStart"/>
      <w:r w:rsidRPr="00586CEB">
        <w:t>DeleteObject</w:t>
      </w:r>
      <w:proofErr w:type="spellEnd"/>
      <w:r w:rsidRPr="00586CEB">
        <w:t>' in the policy editor.</w:t>
      </w:r>
    </w:p>
    <w:p w14:paraId="607EEF12" w14:textId="77777777" w:rsidR="002F3ED7" w:rsidRDefault="002F3ED7" w:rsidP="00586CEB"/>
    <w:p w14:paraId="0C4C3F65" w14:textId="77D83A01" w:rsidR="002F3ED7" w:rsidRDefault="002F3ED7" w:rsidP="00586CEB">
      <w:r>
        <w:t>ANS:</w:t>
      </w:r>
    </w:p>
    <w:p w14:paraId="061E86E4" w14:textId="77777777" w:rsidR="003542EF" w:rsidRDefault="003542EF" w:rsidP="00586CEB"/>
    <w:p w14:paraId="3F4C1147" w14:textId="77777777" w:rsidR="003542EF" w:rsidRDefault="003542EF" w:rsidP="00586CEB"/>
    <w:p w14:paraId="62C63433" w14:textId="27EA08D2" w:rsidR="002F3ED7" w:rsidRDefault="006D0673" w:rsidP="00586CEB">
      <w:r w:rsidRPr="006D0673">
        <w:drawing>
          <wp:inline distT="0" distB="0" distL="0" distR="0" wp14:anchorId="58613867" wp14:editId="6A0F8F94">
            <wp:extent cx="5731510" cy="3223260"/>
            <wp:effectExtent l="19050" t="19050" r="21590" b="15240"/>
            <wp:docPr id="118193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930961" name=""/>
                    <pic:cNvPicPr/>
                  </pic:nvPicPr>
                  <pic:blipFill>
                    <a:blip r:embed="rId9"/>
                    <a:stretch>
                      <a:fillRect/>
                    </a:stretch>
                  </pic:blipFill>
                  <pic:spPr>
                    <a:xfrm>
                      <a:off x="0" y="0"/>
                      <a:ext cx="5731510" cy="3223260"/>
                    </a:xfrm>
                    <a:prstGeom prst="rect">
                      <a:avLst/>
                    </a:prstGeom>
                    <a:ln>
                      <a:solidFill>
                        <a:schemeClr val="tx1"/>
                      </a:solidFill>
                    </a:ln>
                  </pic:spPr>
                </pic:pic>
              </a:graphicData>
            </a:graphic>
          </wp:inline>
        </w:drawing>
      </w:r>
    </w:p>
    <w:p w14:paraId="35F19808" w14:textId="77777777" w:rsidR="006D0673" w:rsidRDefault="006D0673" w:rsidP="00586CEB"/>
    <w:p w14:paraId="2513C3A3" w14:textId="7A90631B" w:rsidR="006D0673" w:rsidRDefault="005A1168" w:rsidP="00586CEB">
      <w:r w:rsidRPr="005A1168">
        <w:lastRenderedPageBreak/>
        <w:drawing>
          <wp:inline distT="0" distB="0" distL="0" distR="0" wp14:anchorId="10370CC1" wp14:editId="219D10D9">
            <wp:extent cx="5731510" cy="3223260"/>
            <wp:effectExtent l="19050" t="19050" r="21590" b="15240"/>
            <wp:docPr id="57551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51159" name=""/>
                    <pic:cNvPicPr/>
                  </pic:nvPicPr>
                  <pic:blipFill>
                    <a:blip r:embed="rId10"/>
                    <a:stretch>
                      <a:fillRect/>
                    </a:stretch>
                  </pic:blipFill>
                  <pic:spPr>
                    <a:xfrm>
                      <a:off x="0" y="0"/>
                      <a:ext cx="5731510" cy="3223260"/>
                    </a:xfrm>
                    <a:prstGeom prst="rect">
                      <a:avLst/>
                    </a:prstGeom>
                    <a:ln>
                      <a:solidFill>
                        <a:schemeClr val="tx1"/>
                      </a:solidFill>
                    </a:ln>
                  </pic:spPr>
                </pic:pic>
              </a:graphicData>
            </a:graphic>
          </wp:inline>
        </w:drawing>
      </w:r>
    </w:p>
    <w:p w14:paraId="260B6F19" w14:textId="77777777" w:rsidR="00230DE3" w:rsidRDefault="00230DE3" w:rsidP="00586CEB"/>
    <w:p w14:paraId="638274FF" w14:textId="204364F4" w:rsidR="00230DE3" w:rsidRDefault="00D44491" w:rsidP="00586CEB">
      <w:r w:rsidRPr="00D44491">
        <w:drawing>
          <wp:inline distT="0" distB="0" distL="0" distR="0" wp14:anchorId="5484AA53" wp14:editId="7CD76F43">
            <wp:extent cx="5731510" cy="3300095"/>
            <wp:effectExtent l="19050" t="19050" r="21590" b="14605"/>
            <wp:docPr id="84217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173420" name=""/>
                    <pic:cNvPicPr/>
                  </pic:nvPicPr>
                  <pic:blipFill>
                    <a:blip r:embed="rId11"/>
                    <a:stretch>
                      <a:fillRect/>
                    </a:stretch>
                  </pic:blipFill>
                  <pic:spPr>
                    <a:xfrm>
                      <a:off x="0" y="0"/>
                      <a:ext cx="5731510" cy="3300095"/>
                    </a:xfrm>
                    <a:prstGeom prst="rect">
                      <a:avLst/>
                    </a:prstGeom>
                    <a:ln>
                      <a:solidFill>
                        <a:schemeClr val="tx1"/>
                      </a:solidFill>
                    </a:ln>
                  </pic:spPr>
                </pic:pic>
              </a:graphicData>
            </a:graphic>
          </wp:inline>
        </w:drawing>
      </w:r>
    </w:p>
    <w:p w14:paraId="37856718" w14:textId="77777777" w:rsidR="00D44491" w:rsidRDefault="00D44491" w:rsidP="00586CEB"/>
    <w:p w14:paraId="505A56E7" w14:textId="73F66CAF" w:rsidR="00D44491" w:rsidRDefault="003848ED" w:rsidP="00586CEB">
      <w:r w:rsidRPr="003848ED">
        <w:lastRenderedPageBreak/>
        <w:drawing>
          <wp:inline distT="0" distB="0" distL="0" distR="0" wp14:anchorId="4FB4630B" wp14:editId="3E245120">
            <wp:extent cx="5731510" cy="3223260"/>
            <wp:effectExtent l="19050" t="19050" r="21590" b="15240"/>
            <wp:docPr id="77764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649791" name=""/>
                    <pic:cNvPicPr/>
                  </pic:nvPicPr>
                  <pic:blipFill>
                    <a:blip r:embed="rId12"/>
                    <a:stretch>
                      <a:fillRect/>
                    </a:stretch>
                  </pic:blipFill>
                  <pic:spPr>
                    <a:xfrm>
                      <a:off x="0" y="0"/>
                      <a:ext cx="5731510" cy="3223260"/>
                    </a:xfrm>
                    <a:prstGeom prst="rect">
                      <a:avLst/>
                    </a:prstGeom>
                    <a:ln>
                      <a:solidFill>
                        <a:schemeClr val="tx1"/>
                      </a:solidFill>
                    </a:ln>
                  </pic:spPr>
                </pic:pic>
              </a:graphicData>
            </a:graphic>
          </wp:inline>
        </w:drawing>
      </w:r>
    </w:p>
    <w:p w14:paraId="2BD8CF96" w14:textId="77777777" w:rsidR="002F3ED7" w:rsidRPr="00586CEB" w:rsidRDefault="002F3ED7" w:rsidP="00586CEB"/>
    <w:p w14:paraId="2915E0AA" w14:textId="5B1B24BE" w:rsidR="00586CEB" w:rsidRDefault="00586CEB" w:rsidP="00586CEB">
      <w:r w:rsidRPr="00586CEB">
        <w:rPr>
          <w:b/>
          <w:bCs/>
        </w:rPr>
        <w:t>4.</w:t>
      </w:r>
      <w:r w:rsidR="002F3ED7">
        <w:t xml:space="preserve"> </w:t>
      </w:r>
      <w:r w:rsidRPr="00586CEB">
        <w:t xml:space="preserve">Simulate a real-world scenario: Imagine you are part of a team managing a cricket ticket booking app (like </w:t>
      </w:r>
      <w:proofErr w:type="spellStart"/>
      <w:r w:rsidRPr="00586CEB">
        <w:t>BookMyShow</w:t>
      </w:r>
      <w:proofErr w:type="spellEnd"/>
      <w:r w:rsidRPr="00586CEB">
        <w:t>). Assign the following roles using your cloud provider's IAM or equivalent: one user can only view booking data, another can edit booking data, and a third can manage user accounts</w:t>
      </w:r>
      <w:r w:rsidR="00727661">
        <w:t>.</w:t>
      </w:r>
      <w:r w:rsidRPr="00586CEB">
        <w:t xml:space="preserve"> Use built-in roles or create custom ones if needed</w:t>
      </w:r>
      <w:r w:rsidR="002F3ED7">
        <w:t>.</w:t>
      </w:r>
    </w:p>
    <w:p w14:paraId="442F1205" w14:textId="77777777" w:rsidR="002F3ED7" w:rsidRDefault="002F3ED7" w:rsidP="00586CEB"/>
    <w:p w14:paraId="4DF6FEF7" w14:textId="17A0285E" w:rsidR="00D61C56" w:rsidRDefault="002F3ED7" w:rsidP="00586CEB">
      <w:r>
        <w:t>ANS:</w:t>
      </w:r>
    </w:p>
    <w:p w14:paraId="060B7DAB" w14:textId="17E86E51" w:rsidR="00490435" w:rsidRDefault="00490435" w:rsidP="00586CEB">
      <w:r w:rsidRPr="00490435">
        <w:drawing>
          <wp:inline distT="0" distB="0" distL="0" distR="0" wp14:anchorId="4ADCDEF5" wp14:editId="653BE373">
            <wp:extent cx="5731510" cy="1032510"/>
            <wp:effectExtent l="19050" t="19050" r="21590" b="15240"/>
            <wp:docPr id="3046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9890" name=""/>
                    <pic:cNvPicPr/>
                  </pic:nvPicPr>
                  <pic:blipFill>
                    <a:blip r:embed="rId13"/>
                    <a:stretch>
                      <a:fillRect/>
                    </a:stretch>
                  </pic:blipFill>
                  <pic:spPr>
                    <a:xfrm>
                      <a:off x="0" y="0"/>
                      <a:ext cx="5731510" cy="1032510"/>
                    </a:xfrm>
                    <a:prstGeom prst="rect">
                      <a:avLst/>
                    </a:prstGeom>
                    <a:ln>
                      <a:solidFill>
                        <a:schemeClr val="tx1"/>
                      </a:solidFill>
                    </a:ln>
                  </pic:spPr>
                </pic:pic>
              </a:graphicData>
            </a:graphic>
          </wp:inline>
        </w:drawing>
      </w:r>
    </w:p>
    <w:p w14:paraId="4EE0F95A" w14:textId="77777777" w:rsidR="006F62C2" w:rsidRDefault="006F62C2" w:rsidP="00586CEB"/>
    <w:p w14:paraId="2B258A7A" w14:textId="708E36DF" w:rsidR="006F62C2" w:rsidRDefault="004E051A" w:rsidP="00586CEB">
      <w:r w:rsidRPr="004E051A">
        <w:drawing>
          <wp:inline distT="0" distB="0" distL="0" distR="0" wp14:anchorId="1ADBFAAE" wp14:editId="48A2C380">
            <wp:extent cx="5731510" cy="3223260"/>
            <wp:effectExtent l="19050" t="19050" r="21590" b="15240"/>
            <wp:docPr id="524302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302629" name=""/>
                    <pic:cNvPicPr/>
                  </pic:nvPicPr>
                  <pic:blipFill>
                    <a:blip r:embed="rId14"/>
                    <a:stretch>
                      <a:fillRect/>
                    </a:stretch>
                  </pic:blipFill>
                  <pic:spPr>
                    <a:xfrm>
                      <a:off x="0" y="0"/>
                      <a:ext cx="5731510" cy="3223260"/>
                    </a:xfrm>
                    <a:prstGeom prst="rect">
                      <a:avLst/>
                    </a:prstGeom>
                    <a:ln>
                      <a:solidFill>
                        <a:schemeClr val="tx1"/>
                      </a:solidFill>
                    </a:ln>
                  </pic:spPr>
                </pic:pic>
              </a:graphicData>
            </a:graphic>
          </wp:inline>
        </w:drawing>
      </w:r>
    </w:p>
    <w:p w14:paraId="788B7CDC" w14:textId="7EDBF711" w:rsidR="004E051A" w:rsidRDefault="00D039E6" w:rsidP="00586CEB">
      <w:r w:rsidRPr="00D039E6">
        <w:lastRenderedPageBreak/>
        <w:drawing>
          <wp:inline distT="0" distB="0" distL="0" distR="0" wp14:anchorId="57A2382B" wp14:editId="3ECBDDBD">
            <wp:extent cx="5731510" cy="3223260"/>
            <wp:effectExtent l="19050" t="19050" r="21590" b="15240"/>
            <wp:docPr id="44863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634894" name=""/>
                    <pic:cNvPicPr/>
                  </pic:nvPicPr>
                  <pic:blipFill>
                    <a:blip r:embed="rId15"/>
                    <a:stretch>
                      <a:fillRect/>
                    </a:stretch>
                  </pic:blipFill>
                  <pic:spPr>
                    <a:xfrm>
                      <a:off x="0" y="0"/>
                      <a:ext cx="5731510" cy="3223260"/>
                    </a:xfrm>
                    <a:prstGeom prst="rect">
                      <a:avLst/>
                    </a:prstGeom>
                    <a:ln>
                      <a:solidFill>
                        <a:schemeClr val="tx1"/>
                      </a:solidFill>
                    </a:ln>
                  </pic:spPr>
                </pic:pic>
              </a:graphicData>
            </a:graphic>
          </wp:inline>
        </w:drawing>
      </w:r>
    </w:p>
    <w:p w14:paraId="5258D7F9" w14:textId="77777777" w:rsidR="00D039E6" w:rsidRDefault="00D039E6" w:rsidP="00586CEB"/>
    <w:p w14:paraId="165CA289" w14:textId="58A2396E" w:rsidR="00D039E6" w:rsidRDefault="00A45F23" w:rsidP="00586CEB">
      <w:r w:rsidRPr="00A45F23">
        <w:drawing>
          <wp:inline distT="0" distB="0" distL="0" distR="0" wp14:anchorId="628209D3" wp14:editId="0FB39270">
            <wp:extent cx="5731510" cy="3223260"/>
            <wp:effectExtent l="19050" t="19050" r="21590" b="15240"/>
            <wp:docPr id="181298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987645" name=""/>
                    <pic:cNvPicPr/>
                  </pic:nvPicPr>
                  <pic:blipFill>
                    <a:blip r:embed="rId16"/>
                    <a:stretch>
                      <a:fillRect/>
                    </a:stretch>
                  </pic:blipFill>
                  <pic:spPr>
                    <a:xfrm>
                      <a:off x="0" y="0"/>
                      <a:ext cx="5731510" cy="3223260"/>
                    </a:xfrm>
                    <a:prstGeom prst="rect">
                      <a:avLst/>
                    </a:prstGeom>
                    <a:ln>
                      <a:solidFill>
                        <a:schemeClr val="tx1"/>
                      </a:solidFill>
                    </a:ln>
                  </pic:spPr>
                </pic:pic>
              </a:graphicData>
            </a:graphic>
          </wp:inline>
        </w:drawing>
      </w:r>
    </w:p>
    <w:p w14:paraId="7BA496AF" w14:textId="77777777" w:rsidR="00A45F23" w:rsidRDefault="00A45F23" w:rsidP="00586CEB"/>
    <w:p w14:paraId="4413357E" w14:textId="29BEAC03" w:rsidR="00A45F23" w:rsidRDefault="00872FBD" w:rsidP="00586CEB">
      <w:r w:rsidRPr="00872FBD">
        <w:drawing>
          <wp:inline distT="0" distB="0" distL="0" distR="0" wp14:anchorId="12D9B932" wp14:editId="2A29A8BC">
            <wp:extent cx="5006774" cy="1867062"/>
            <wp:effectExtent l="19050" t="19050" r="22860" b="19050"/>
            <wp:docPr id="1079182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82974" name=""/>
                    <pic:cNvPicPr/>
                  </pic:nvPicPr>
                  <pic:blipFill>
                    <a:blip r:embed="rId17"/>
                    <a:stretch>
                      <a:fillRect/>
                    </a:stretch>
                  </pic:blipFill>
                  <pic:spPr>
                    <a:xfrm>
                      <a:off x="0" y="0"/>
                      <a:ext cx="5006774" cy="1867062"/>
                    </a:xfrm>
                    <a:prstGeom prst="rect">
                      <a:avLst/>
                    </a:prstGeom>
                    <a:ln>
                      <a:solidFill>
                        <a:schemeClr val="tx1"/>
                      </a:solidFill>
                    </a:ln>
                  </pic:spPr>
                </pic:pic>
              </a:graphicData>
            </a:graphic>
          </wp:inline>
        </w:drawing>
      </w:r>
    </w:p>
    <w:p w14:paraId="68F84DAA" w14:textId="77777777" w:rsidR="00872FBD" w:rsidRDefault="00872FBD" w:rsidP="00586CEB"/>
    <w:p w14:paraId="4DF8A3DD" w14:textId="1FD870A5" w:rsidR="005E4728" w:rsidRDefault="005E4728" w:rsidP="00586CEB">
      <w:r w:rsidRPr="005E4728">
        <w:lastRenderedPageBreak/>
        <w:drawing>
          <wp:inline distT="0" distB="0" distL="0" distR="0" wp14:anchorId="667533FC" wp14:editId="6CC88F18">
            <wp:extent cx="5731510" cy="3223260"/>
            <wp:effectExtent l="19050" t="19050" r="21590" b="15240"/>
            <wp:docPr id="1271929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929776" name=""/>
                    <pic:cNvPicPr/>
                  </pic:nvPicPr>
                  <pic:blipFill>
                    <a:blip r:embed="rId18"/>
                    <a:stretch>
                      <a:fillRect/>
                    </a:stretch>
                  </pic:blipFill>
                  <pic:spPr>
                    <a:xfrm>
                      <a:off x="0" y="0"/>
                      <a:ext cx="5731510" cy="3223260"/>
                    </a:xfrm>
                    <a:prstGeom prst="rect">
                      <a:avLst/>
                    </a:prstGeom>
                    <a:ln>
                      <a:solidFill>
                        <a:schemeClr val="tx1"/>
                      </a:solidFill>
                    </a:ln>
                  </pic:spPr>
                </pic:pic>
              </a:graphicData>
            </a:graphic>
          </wp:inline>
        </w:drawing>
      </w:r>
    </w:p>
    <w:p w14:paraId="2EEA78D6" w14:textId="77777777" w:rsidR="006A7EA8" w:rsidRDefault="006A7EA8" w:rsidP="00586CEB"/>
    <w:p w14:paraId="19B6EF30" w14:textId="77777777" w:rsidR="002F3ED7" w:rsidRPr="00586CEB" w:rsidRDefault="002F3ED7" w:rsidP="00586CEB"/>
    <w:p w14:paraId="30A6E97D" w14:textId="238BC407" w:rsidR="00586CEB" w:rsidRPr="00586CEB" w:rsidRDefault="00586CEB" w:rsidP="00586CEB">
      <w:r w:rsidRPr="00586CEB">
        <w:rPr>
          <w:b/>
          <w:bCs/>
        </w:rPr>
        <w:t>5.</w:t>
      </w:r>
      <w:r w:rsidR="002F3ED7">
        <w:t xml:space="preserve"> </w:t>
      </w:r>
      <w:r w:rsidRPr="00586CEB">
        <w:t>Find and describe one real security incident from the last 3 years where a cloud misconfiguration (wrong permissions or policies) exposed user data. Explain in 3-4 lines how applying the Shared Responsibility Model could have prevented it.</w:t>
      </w:r>
    </w:p>
    <w:p w14:paraId="1EABC095" w14:textId="77777777" w:rsidR="005E7C79" w:rsidRDefault="005E7C79"/>
    <w:p w14:paraId="77F13FAC" w14:textId="66F1FCB1" w:rsidR="002F3ED7" w:rsidRDefault="002F3ED7">
      <w:r>
        <w:t>ANS:</w:t>
      </w:r>
    </w:p>
    <w:p w14:paraId="41EBE3DC" w14:textId="77777777" w:rsidR="00F52ABF" w:rsidRDefault="00F52ABF"/>
    <w:p w14:paraId="58448766" w14:textId="72ECFCD3" w:rsidR="00F52ABF" w:rsidRDefault="00F52ABF" w:rsidP="00F52ABF">
      <w:r w:rsidRPr="00F52ABF">
        <w:t>Security Incident: Football Australia Data Breach (2024)</w:t>
      </w:r>
      <w:r w:rsidR="00DE281C">
        <w:t>:</w:t>
      </w:r>
    </w:p>
    <w:p w14:paraId="4FE68607" w14:textId="77777777" w:rsidR="00DE281C" w:rsidRPr="00F52ABF" w:rsidRDefault="00DE281C" w:rsidP="00F52ABF"/>
    <w:p w14:paraId="580B2846" w14:textId="77777777" w:rsidR="00F52ABF" w:rsidRPr="00F52ABF" w:rsidRDefault="00F52ABF" w:rsidP="00F52ABF">
      <w:r w:rsidRPr="00F52ABF">
        <w:t xml:space="preserve">In 2024, Football Australia suffered a data exposure because its AWS S3 storage buckets were misconfigured, leaving one publicly accessible. Hackers could access exposed credentials, and personal details of football players, ticket purchase information, and source code were exposed. </w:t>
      </w:r>
    </w:p>
    <w:p w14:paraId="22714100" w14:textId="77777777" w:rsidR="000F0960" w:rsidRDefault="000F0960" w:rsidP="00F52ABF"/>
    <w:p w14:paraId="1FB7A0E1" w14:textId="7B6D12A5" w:rsidR="00F52ABF" w:rsidRDefault="00F52ABF" w:rsidP="00F52ABF">
      <w:r w:rsidRPr="00F52ABF">
        <w:t>How the Shared Responsibility Model could have prevented it:</w:t>
      </w:r>
    </w:p>
    <w:p w14:paraId="68403F4F" w14:textId="77777777" w:rsidR="00253D1C" w:rsidRPr="00F52ABF" w:rsidRDefault="00253D1C" w:rsidP="00F52ABF"/>
    <w:p w14:paraId="62A389DD" w14:textId="77777777" w:rsidR="00F52ABF" w:rsidRPr="00F52ABF" w:rsidRDefault="00F52ABF" w:rsidP="00F52ABF">
      <w:pPr>
        <w:numPr>
          <w:ilvl w:val="0"/>
          <w:numId w:val="1"/>
        </w:numPr>
      </w:pPr>
      <w:r w:rsidRPr="00F52ABF">
        <w:t>AWS responsibility: AWS provides secure cloud infrastructure and security tools.</w:t>
      </w:r>
    </w:p>
    <w:p w14:paraId="36ECD0FB" w14:textId="77777777" w:rsidR="00F52ABF" w:rsidRPr="00F52ABF" w:rsidRDefault="00F52ABF" w:rsidP="00F52ABF">
      <w:pPr>
        <w:numPr>
          <w:ilvl w:val="0"/>
          <w:numId w:val="1"/>
        </w:numPr>
      </w:pPr>
      <w:r w:rsidRPr="00F52ABF">
        <w:t>Customer responsibility: Football Australia should have configured S3 bucket permissions correctly and blocked public access.</w:t>
      </w:r>
    </w:p>
    <w:p w14:paraId="361A0407" w14:textId="77777777" w:rsidR="00F52ABF" w:rsidRPr="00F52ABF" w:rsidRDefault="00F52ABF" w:rsidP="00F52ABF">
      <w:pPr>
        <w:numPr>
          <w:ilvl w:val="0"/>
          <w:numId w:val="1"/>
        </w:numPr>
      </w:pPr>
      <w:r w:rsidRPr="00F52ABF">
        <w:t>Access control: It should have avoided hard-coded access keys and used secure credential management.</w:t>
      </w:r>
    </w:p>
    <w:p w14:paraId="1F194807" w14:textId="77777777" w:rsidR="00F52ABF" w:rsidRPr="00F52ABF" w:rsidRDefault="00F52ABF" w:rsidP="00F52ABF">
      <w:pPr>
        <w:numPr>
          <w:ilvl w:val="0"/>
          <w:numId w:val="1"/>
        </w:numPr>
      </w:pPr>
      <w:r w:rsidRPr="00F52ABF">
        <w:t xml:space="preserve">Regular audits: Continuous monitoring and permission checks could have detected and prevented unauthorized access. </w:t>
      </w:r>
    </w:p>
    <w:p w14:paraId="0AB2F445" w14:textId="0C0A1FA7" w:rsidR="00F52ABF" w:rsidRDefault="00F52ABF"/>
    <w:p w14:paraId="557ECFA1" w14:textId="77777777" w:rsidR="002F3ED7" w:rsidRDefault="002F3ED7"/>
    <w:p w14:paraId="26667169" w14:textId="77777777" w:rsidR="002F3ED7" w:rsidRDefault="002F3ED7"/>
    <w:sectPr w:rsidR="002F3ED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CF33EC"/>
    <w:multiLevelType w:val="multilevel"/>
    <w:tmpl w:val="5838B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67579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6CEB"/>
    <w:rsid w:val="000442F5"/>
    <w:rsid w:val="00067167"/>
    <w:rsid w:val="000F0960"/>
    <w:rsid w:val="0018540F"/>
    <w:rsid w:val="00230DE3"/>
    <w:rsid w:val="00253D1C"/>
    <w:rsid w:val="002F3ED7"/>
    <w:rsid w:val="003542EF"/>
    <w:rsid w:val="003848ED"/>
    <w:rsid w:val="00490435"/>
    <w:rsid w:val="004B48BE"/>
    <w:rsid w:val="004E051A"/>
    <w:rsid w:val="00586CEB"/>
    <w:rsid w:val="005A1168"/>
    <w:rsid w:val="005E4728"/>
    <w:rsid w:val="005E7C79"/>
    <w:rsid w:val="006A7EA8"/>
    <w:rsid w:val="006D0673"/>
    <w:rsid w:val="006D1479"/>
    <w:rsid w:val="006F62C2"/>
    <w:rsid w:val="00727661"/>
    <w:rsid w:val="007A7FAC"/>
    <w:rsid w:val="00872FBD"/>
    <w:rsid w:val="0087599C"/>
    <w:rsid w:val="00A27E8C"/>
    <w:rsid w:val="00A45F23"/>
    <w:rsid w:val="00B359F5"/>
    <w:rsid w:val="00B56C89"/>
    <w:rsid w:val="00BA073C"/>
    <w:rsid w:val="00BC43B1"/>
    <w:rsid w:val="00BD7AB6"/>
    <w:rsid w:val="00C031D6"/>
    <w:rsid w:val="00C768CA"/>
    <w:rsid w:val="00CC37E1"/>
    <w:rsid w:val="00D039E6"/>
    <w:rsid w:val="00D44491"/>
    <w:rsid w:val="00D61C56"/>
    <w:rsid w:val="00DE281C"/>
    <w:rsid w:val="00DF5678"/>
    <w:rsid w:val="00E1327F"/>
    <w:rsid w:val="00F52A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C34705"/>
  <w15:chartTrackingRefBased/>
  <w15:docId w15:val="{A5527163-9DBC-4504-A22A-9A6763302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IN" w:eastAsia="en-US" w:bidi="ar-SA"/>
      </w:rPr>
    </w:rPrDefault>
    <w:pPrDefault/>
  </w:docDefaults>
  <w:latentStyles w:defLockedState="0" w:defUIPriority="99" w:defSemiHidden="0" w:defUnhideWhenUsed="0" w:defQFormat="0" w:count="376">
    <w:lsdException w:name="Normal" w:uiPriority="0"/>
    <w:lsdException w:name="heading 1" w:uiPriority="0" w:qFormat="1"/>
    <w:lsdException w:name="heading 2" w:semiHidden="1" w:uiPriority="9" w:unhideWhenUsed="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qFormat/>
    <w:rsid w:val="00BA073C"/>
    <w:pPr>
      <w:keepNext/>
      <w:keepLines/>
      <w:spacing w:before="480" w:after="120" w:line="259" w:lineRule="auto"/>
      <w:outlineLvl w:val="0"/>
    </w:pPr>
    <w:rPr>
      <w:rFonts w:ascii="Calibri" w:eastAsia="Calibri" w:hAnsi="Calibri" w:cs="Calibri"/>
      <w:b/>
      <w:sz w:val="48"/>
      <w:szCs w:val="48"/>
      <w:lang w:val="en-US"/>
    </w:rPr>
  </w:style>
  <w:style w:type="paragraph" w:styleId="Heading2">
    <w:name w:val="heading 2"/>
    <w:basedOn w:val="Normal"/>
    <w:next w:val="Normal"/>
    <w:link w:val="Heading2Char"/>
    <w:uiPriority w:val="9"/>
    <w:semiHidden/>
    <w:unhideWhenUsed/>
    <w:rsid w:val="00586CEB"/>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qFormat/>
    <w:rsid w:val="00BA073C"/>
    <w:pPr>
      <w:keepNext/>
      <w:keepLines/>
      <w:spacing w:before="280" w:after="80" w:line="259" w:lineRule="auto"/>
      <w:outlineLvl w:val="2"/>
    </w:pPr>
    <w:rPr>
      <w:rFonts w:ascii="Calibri" w:eastAsia="Calibri" w:hAnsi="Calibri" w:cs="Calibri"/>
      <w:b/>
      <w:sz w:val="28"/>
      <w:szCs w:val="28"/>
      <w:lang w:val="en-US"/>
    </w:rPr>
  </w:style>
  <w:style w:type="paragraph" w:styleId="Heading4">
    <w:name w:val="heading 4"/>
    <w:basedOn w:val="Normal"/>
    <w:next w:val="Normal"/>
    <w:link w:val="Heading4Char"/>
    <w:qFormat/>
    <w:rsid w:val="00BA073C"/>
    <w:pPr>
      <w:keepNext/>
      <w:keepLines/>
      <w:spacing w:before="240" w:after="40" w:line="259" w:lineRule="auto"/>
      <w:outlineLvl w:val="3"/>
    </w:pPr>
    <w:rPr>
      <w:rFonts w:ascii="Calibri" w:eastAsia="Calibri" w:hAnsi="Calibri" w:cs="Calibri"/>
      <w:b/>
      <w:sz w:val="24"/>
      <w:szCs w:val="24"/>
      <w:lang w:val="en-US"/>
    </w:rPr>
  </w:style>
  <w:style w:type="paragraph" w:styleId="Heading5">
    <w:name w:val="heading 5"/>
    <w:basedOn w:val="Normal"/>
    <w:next w:val="Normal"/>
    <w:link w:val="Heading5Char"/>
    <w:qFormat/>
    <w:rsid w:val="00BA073C"/>
    <w:pPr>
      <w:keepNext/>
      <w:keepLines/>
      <w:spacing w:before="220" w:after="40" w:line="259" w:lineRule="auto"/>
      <w:outlineLvl w:val="4"/>
    </w:pPr>
    <w:rPr>
      <w:rFonts w:ascii="Calibri" w:eastAsia="Calibri" w:hAnsi="Calibri" w:cs="Calibri"/>
      <w:b/>
      <w:sz w:val="22"/>
      <w:szCs w:val="22"/>
      <w:lang w:val="en-US"/>
    </w:rPr>
  </w:style>
  <w:style w:type="paragraph" w:styleId="Heading6">
    <w:name w:val="heading 6"/>
    <w:basedOn w:val="Normal"/>
    <w:next w:val="Normal"/>
    <w:link w:val="Heading6Char"/>
    <w:qFormat/>
    <w:rsid w:val="00BA073C"/>
    <w:pPr>
      <w:keepNext/>
      <w:keepLines/>
      <w:spacing w:before="200" w:after="40" w:line="259" w:lineRule="auto"/>
      <w:outlineLvl w:val="5"/>
    </w:pPr>
    <w:rPr>
      <w:rFonts w:ascii="Calibri" w:eastAsia="Calibri" w:hAnsi="Calibri" w:cs="Calibri"/>
      <w:b/>
      <w:lang w:val="en-US"/>
    </w:rPr>
  </w:style>
  <w:style w:type="paragraph" w:styleId="Heading7">
    <w:name w:val="heading 7"/>
    <w:basedOn w:val="Normal"/>
    <w:next w:val="Normal"/>
    <w:link w:val="Heading7Char"/>
    <w:semiHidden/>
    <w:unhideWhenUsed/>
    <w:qFormat/>
    <w:rsid w:val="00586CEB"/>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semiHidden/>
    <w:unhideWhenUsed/>
    <w:qFormat/>
    <w:rsid w:val="00586CEB"/>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semiHidden/>
    <w:unhideWhenUsed/>
    <w:qFormat/>
    <w:rsid w:val="00586CEB"/>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A073C"/>
    <w:rPr>
      <w:rFonts w:ascii="Calibri" w:eastAsia="Calibri" w:hAnsi="Calibri" w:cs="Calibri"/>
      <w:b/>
      <w:sz w:val="48"/>
      <w:szCs w:val="48"/>
      <w:lang w:val="en-US"/>
    </w:rPr>
  </w:style>
  <w:style w:type="character" w:customStyle="1" w:styleId="Heading3Char">
    <w:name w:val="Heading 3 Char"/>
    <w:basedOn w:val="DefaultParagraphFont"/>
    <w:link w:val="Heading3"/>
    <w:rsid w:val="00BA073C"/>
    <w:rPr>
      <w:rFonts w:ascii="Calibri" w:eastAsia="Calibri" w:hAnsi="Calibri" w:cs="Calibri"/>
      <w:b/>
      <w:sz w:val="28"/>
      <w:szCs w:val="28"/>
      <w:lang w:val="en-US"/>
    </w:rPr>
  </w:style>
  <w:style w:type="character" w:customStyle="1" w:styleId="Heading4Char">
    <w:name w:val="Heading 4 Char"/>
    <w:basedOn w:val="DefaultParagraphFont"/>
    <w:link w:val="Heading4"/>
    <w:rsid w:val="00BA073C"/>
    <w:rPr>
      <w:rFonts w:ascii="Calibri" w:eastAsia="Calibri" w:hAnsi="Calibri" w:cs="Calibri"/>
      <w:b/>
      <w:sz w:val="24"/>
      <w:szCs w:val="24"/>
      <w:lang w:val="en-US"/>
    </w:rPr>
  </w:style>
  <w:style w:type="character" w:customStyle="1" w:styleId="Heading5Char">
    <w:name w:val="Heading 5 Char"/>
    <w:basedOn w:val="DefaultParagraphFont"/>
    <w:link w:val="Heading5"/>
    <w:rsid w:val="00BA073C"/>
    <w:rPr>
      <w:rFonts w:ascii="Calibri" w:eastAsia="Calibri" w:hAnsi="Calibri" w:cs="Calibri"/>
      <w:b/>
      <w:sz w:val="22"/>
      <w:szCs w:val="22"/>
      <w:lang w:val="en-US"/>
    </w:rPr>
  </w:style>
  <w:style w:type="character" w:customStyle="1" w:styleId="Heading6Char">
    <w:name w:val="Heading 6 Char"/>
    <w:basedOn w:val="DefaultParagraphFont"/>
    <w:link w:val="Heading6"/>
    <w:rsid w:val="00BA073C"/>
    <w:rPr>
      <w:rFonts w:ascii="Calibri" w:eastAsia="Calibri" w:hAnsi="Calibri" w:cs="Calibri"/>
      <w:b/>
      <w:lang w:val="en-US"/>
    </w:rPr>
  </w:style>
  <w:style w:type="paragraph" w:styleId="Title">
    <w:name w:val="Title"/>
    <w:basedOn w:val="Normal"/>
    <w:next w:val="Normal"/>
    <w:link w:val="TitleChar"/>
    <w:qFormat/>
    <w:rsid w:val="00BA073C"/>
    <w:pPr>
      <w:keepNext/>
      <w:keepLines/>
      <w:spacing w:before="480" w:after="120" w:line="259" w:lineRule="auto"/>
    </w:pPr>
    <w:rPr>
      <w:rFonts w:ascii="Calibri" w:eastAsia="Calibri" w:hAnsi="Calibri" w:cs="Calibri"/>
      <w:b/>
      <w:sz w:val="72"/>
      <w:szCs w:val="72"/>
      <w:lang w:val="en-US"/>
    </w:rPr>
  </w:style>
  <w:style w:type="character" w:customStyle="1" w:styleId="TitleChar">
    <w:name w:val="Title Char"/>
    <w:basedOn w:val="DefaultParagraphFont"/>
    <w:link w:val="Title"/>
    <w:rsid w:val="00BA073C"/>
    <w:rPr>
      <w:rFonts w:ascii="Calibri" w:eastAsia="Calibri" w:hAnsi="Calibri" w:cs="Calibri"/>
      <w:b/>
      <w:sz w:val="72"/>
      <w:szCs w:val="72"/>
      <w:lang w:val="en-US"/>
    </w:rPr>
  </w:style>
  <w:style w:type="paragraph" w:styleId="Subtitle">
    <w:name w:val="Subtitle"/>
    <w:basedOn w:val="Normal"/>
    <w:next w:val="Normal"/>
    <w:link w:val="SubtitleChar"/>
    <w:qFormat/>
    <w:rsid w:val="00BA073C"/>
    <w:pPr>
      <w:keepNext/>
      <w:keepLines/>
      <w:spacing w:before="360" w:after="80" w:line="259" w:lineRule="auto"/>
    </w:pPr>
    <w:rPr>
      <w:rFonts w:ascii="Georgia" w:eastAsia="Georgia" w:hAnsi="Georgia" w:cs="Georgia"/>
      <w:i/>
      <w:color w:val="666666"/>
      <w:sz w:val="48"/>
      <w:szCs w:val="48"/>
      <w:lang w:val="en-US"/>
    </w:rPr>
  </w:style>
  <w:style w:type="character" w:customStyle="1" w:styleId="SubtitleChar">
    <w:name w:val="Subtitle Char"/>
    <w:basedOn w:val="DefaultParagraphFont"/>
    <w:link w:val="Subtitle"/>
    <w:rsid w:val="00BA073C"/>
    <w:rPr>
      <w:rFonts w:ascii="Georgia" w:eastAsia="Georgia" w:hAnsi="Georgia" w:cs="Georgia"/>
      <w:i/>
      <w:color w:val="666666"/>
      <w:sz w:val="48"/>
      <w:szCs w:val="48"/>
      <w:lang w:val="en-US"/>
    </w:rPr>
  </w:style>
  <w:style w:type="character" w:customStyle="1" w:styleId="Heading2Char">
    <w:name w:val="Heading 2 Char"/>
    <w:basedOn w:val="DefaultParagraphFont"/>
    <w:link w:val="Heading2"/>
    <w:uiPriority w:val="9"/>
    <w:semiHidden/>
    <w:rsid w:val="00586CEB"/>
    <w:rPr>
      <w:rFonts w:asciiTheme="majorHAnsi" w:eastAsiaTheme="majorEastAsia" w:hAnsiTheme="majorHAnsi" w:cstheme="majorBidi"/>
      <w:color w:val="365F91" w:themeColor="accent1" w:themeShade="BF"/>
      <w:sz w:val="32"/>
      <w:szCs w:val="32"/>
    </w:rPr>
  </w:style>
  <w:style w:type="character" w:customStyle="1" w:styleId="Heading7Char">
    <w:name w:val="Heading 7 Char"/>
    <w:basedOn w:val="DefaultParagraphFont"/>
    <w:link w:val="Heading7"/>
    <w:semiHidden/>
    <w:rsid w:val="00586CEB"/>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semiHidden/>
    <w:rsid w:val="00586CEB"/>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semiHidden/>
    <w:rsid w:val="00586CEB"/>
    <w:rPr>
      <w:rFonts w:asciiTheme="minorHAnsi" w:eastAsiaTheme="majorEastAsia" w:hAnsiTheme="minorHAnsi" w:cstheme="majorBidi"/>
      <w:color w:val="272727" w:themeColor="text1" w:themeTint="D8"/>
    </w:rPr>
  </w:style>
  <w:style w:type="paragraph" w:styleId="Quote">
    <w:name w:val="Quote"/>
    <w:basedOn w:val="Normal"/>
    <w:next w:val="Normal"/>
    <w:link w:val="QuoteChar"/>
    <w:uiPriority w:val="29"/>
    <w:rsid w:val="00586CE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86CEB"/>
    <w:rPr>
      <w:i/>
      <w:iCs/>
      <w:color w:val="404040" w:themeColor="text1" w:themeTint="BF"/>
    </w:rPr>
  </w:style>
  <w:style w:type="paragraph" w:styleId="ListParagraph">
    <w:name w:val="List Paragraph"/>
    <w:basedOn w:val="Normal"/>
    <w:uiPriority w:val="34"/>
    <w:rsid w:val="00586CEB"/>
    <w:pPr>
      <w:ind w:left="720"/>
      <w:contextualSpacing/>
    </w:pPr>
  </w:style>
  <w:style w:type="character" w:styleId="IntenseEmphasis">
    <w:name w:val="Intense Emphasis"/>
    <w:basedOn w:val="DefaultParagraphFont"/>
    <w:uiPriority w:val="21"/>
    <w:qFormat/>
    <w:rsid w:val="00586CEB"/>
    <w:rPr>
      <w:i/>
      <w:iCs/>
      <w:color w:val="365F91" w:themeColor="accent1" w:themeShade="BF"/>
    </w:rPr>
  </w:style>
  <w:style w:type="paragraph" w:styleId="IntenseQuote">
    <w:name w:val="Intense Quote"/>
    <w:basedOn w:val="Normal"/>
    <w:next w:val="Normal"/>
    <w:link w:val="IntenseQuoteChar"/>
    <w:uiPriority w:val="30"/>
    <w:rsid w:val="00586CEB"/>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586CEB"/>
    <w:rPr>
      <w:i/>
      <w:iCs/>
      <w:color w:val="365F91" w:themeColor="accent1" w:themeShade="BF"/>
    </w:rPr>
  </w:style>
  <w:style w:type="character" w:styleId="IntenseReference">
    <w:name w:val="Intense Reference"/>
    <w:basedOn w:val="DefaultParagraphFont"/>
    <w:uiPriority w:val="32"/>
    <w:qFormat/>
    <w:rsid w:val="00586CEB"/>
    <w:rPr>
      <w:b/>
      <w:bCs/>
      <w:smallCaps/>
      <w:color w:val="365F91" w:themeColor="accent1" w:themeShade="BF"/>
      <w:spacing w:val="5"/>
    </w:rPr>
  </w:style>
  <w:style w:type="table" w:styleId="TableGrid">
    <w:name w:val="Table Grid"/>
    <w:basedOn w:val="TableNormal"/>
    <w:uiPriority w:val="39"/>
    <w:rsid w:val="004B48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113</TotalTime>
  <Pages>7</Pages>
  <Words>435</Words>
  <Characters>2484</Characters>
  <Application>Microsoft Office Word</Application>
  <DocSecurity>0</DocSecurity>
  <Lines>20</Lines>
  <Paragraphs>5</Paragraphs>
  <ScaleCrop>false</ScaleCrop>
  <Company/>
  <LinksUpToDate>false</LinksUpToDate>
  <CharactersWithSpaces>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Nandini Bhavsar</dc:creator>
  <cp:keywords/>
  <dc:description/>
  <cp:lastModifiedBy>Nandini Bhavsar</cp:lastModifiedBy>
  <cp:revision>49</cp:revision>
  <dcterms:created xsi:type="dcterms:W3CDTF">2026-10-28T15:11:00Z</dcterms:created>
  <dcterms:modified xsi:type="dcterms:W3CDTF">2026-10-30T17:14:00Z</dcterms:modified>
</cp:coreProperties>
</file>