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067" w:rsidRDefault="00D61EA1" w:rsidP="00D61EA1">
      <w:pPr>
        <w:jc w:val="center"/>
        <w:rPr>
          <w:color w:val="76923C" w:themeColor="accent3" w:themeShade="BF"/>
          <w:sz w:val="56"/>
          <w:szCs w:val="56"/>
        </w:rPr>
      </w:pPr>
      <w:r w:rsidRPr="00D61EA1">
        <w:rPr>
          <w:color w:val="76923C" w:themeColor="accent3" w:themeShade="BF"/>
          <w:sz w:val="56"/>
          <w:szCs w:val="56"/>
        </w:rPr>
        <w:t>CONCLUSION</w:t>
      </w:r>
    </w:p>
    <w:p w:rsidR="00D61EA1" w:rsidRDefault="00D61EA1" w:rsidP="00D61EA1"/>
    <w:p w:rsidR="00D61EA1" w:rsidRDefault="00D61EA1" w:rsidP="00D61EA1">
      <w:r>
        <w:t xml:space="preserve">                            The </w:t>
      </w:r>
      <w:r>
        <w:rPr>
          <w:rStyle w:val="Strong"/>
        </w:rPr>
        <w:t xml:space="preserve">Voice-Based Concept Understanding </w:t>
      </w:r>
      <w:proofErr w:type="spellStart"/>
      <w:r>
        <w:rPr>
          <w:rStyle w:val="Strong"/>
        </w:rPr>
        <w:t>Analyser</w:t>
      </w:r>
      <w:proofErr w:type="spellEnd"/>
      <w:r>
        <w:rPr>
          <w:rStyle w:val="Strong"/>
        </w:rPr>
        <w:t xml:space="preserve"> (VBCUA)</w:t>
      </w:r>
      <w:r>
        <w:t xml:space="preserve"> is an AI-powered educational assessment system developed to evaluate a learner's conceptual understanding through spoken explanations. The project successfully integrates modern Artificial Intelligence, Natural Language Processing (NLP), Speech Processing, and Machine Learning technologies to create an intelligent platform capable of analyzing both the quality of conceptual knowledge and the effectiveness of spoken communication.</w:t>
      </w:r>
    </w:p>
    <w:p w:rsidR="00D61EA1" w:rsidRDefault="00D61EA1" w:rsidP="00D61EA1">
      <w:r>
        <w:t xml:space="preserve">                                     </w:t>
      </w:r>
    </w:p>
    <w:p w:rsidR="00D61EA1" w:rsidRDefault="00D61EA1" w:rsidP="00D61EA1">
      <w:r>
        <w:t xml:space="preserve">                                     The application combines multiple technologies, including </w:t>
      </w:r>
      <w:proofErr w:type="spellStart"/>
      <w:r>
        <w:rPr>
          <w:rStyle w:val="Strong"/>
        </w:rPr>
        <w:t>OpenAI</w:t>
      </w:r>
      <w:proofErr w:type="spellEnd"/>
      <w:r>
        <w:rPr>
          <w:rStyle w:val="Strong"/>
        </w:rPr>
        <w:t xml:space="preserve"> Whisper</w:t>
      </w:r>
      <w:r>
        <w:t xml:space="preserve"> for accurate speech-to-text transcription, </w:t>
      </w:r>
      <w:r>
        <w:rPr>
          <w:rStyle w:val="Strong"/>
        </w:rPr>
        <w:t>Sentence-BERT</w:t>
      </w:r>
      <w:r>
        <w:t xml:space="preserve"> for semantic similarity analysis, </w:t>
      </w:r>
      <w:proofErr w:type="spellStart"/>
      <w:r>
        <w:rPr>
          <w:rStyle w:val="Strong"/>
        </w:rPr>
        <w:t>Librosa</w:t>
      </w:r>
      <w:proofErr w:type="spellEnd"/>
      <w:r>
        <w:t xml:space="preserve"> for extracting speech features such as pauses, filler words, and voice energy, </w:t>
      </w:r>
      <w:proofErr w:type="spellStart"/>
      <w:r>
        <w:rPr>
          <w:rStyle w:val="Strong"/>
        </w:rPr>
        <w:t>Streamlit</w:t>
      </w:r>
      <w:proofErr w:type="spellEnd"/>
      <w:r>
        <w:t xml:space="preserve"> for developing an interactive web interface, and </w:t>
      </w:r>
      <w:proofErr w:type="spellStart"/>
      <w:r>
        <w:rPr>
          <w:rStyle w:val="Strong"/>
        </w:rPr>
        <w:t>ReportLab</w:t>
      </w:r>
      <w:proofErr w:type="spellEnd"/>
      <w:r>
        <w:t xml:space="preserve"> for generating structured PDF evaluation reports. Together, these technologies provide a comprehensive and objective method for assessing spoken conceptual explanations.</w:t>
      </w:r>
    </w:p>
    <w:p w:rsidR="00D61EA1" w:rsidRDefault="00D61EA1" w:rsidP="00D61EA1">
      <w:r>
        <w:t xml:space="preserve">                          </w:t>
      </w:r>
    </w:p>
    <w:p w:rsidR="00D61EA1" w:rsidRDefault="00D61EA1" w:rsidP="00D61EA1">
      <w:r>
        <w:t xml:space="preserve">                               One of the major strengths of VBCUA is its modular architecture, where each functional component is developed independently. The project is organized into dedicated modules for speech transcription, semantic evaluation, audio feature extraction, scoring, report generation, and user interaction. This modular design improves the maintainability, scalability, and flexibility of the application while making future enhancements easier to implement.</w:t>
      </w:r>
    </w:p>
    <w:p w:rsidR="00D61EA1" w:rsidRDefault="00D61EA1" w:rsidP="00D61EA1"/>
    <w:p w:rsidR="00D61EA1" w:rsidRDefault="00D61EA1" w:rsidP="00D61EA1">
      <w:r>
        <w:t xml:space="preserve">                                    Unlike traditional assessment methods that rely on manual evaluation, VBCUA offers a consistent, transparent, and automated evaluation process. The system compares a learner's spoken explanation with predefined reference content, measures semantic similarity, evaluates speech fluency, identifies hesitation patterns through pause analysis, detects filler words, and calculates an overall understanding score. Based on the evaluation results, the application provides meaningful qualitative feedback such as </w:t>
      </w:r>
      <w:r>
        <w:rPr>
          <w:rStyle w:val="Strong"/>
        </w:rPr>
        <w:t>Strong Understanding</w:t>
      </w:r>
      <w:r>
        <w:t xml:space="preserve">, </w:t>
      </w:r>
      <w:r>
        <w:rPr>
          <w:rStyle w:val="Strong"/>
        </w:rPr>
        <w:t>Moderate Understanding</w:t>
      </w:r>
      <w:r>
        <w:t xml:space="preserve">, or </w:t>
      </w:r>
      <w:r>
        <w:rPr>
          <w:rStyle w:val="Strong"/>
        </w:rPr>
        <w:t>Poor Understanding</w:t>
      </w:r>
      <w:r>
        <w:t>, enabling learners to recognize their strengths and identify areas that require improvement.</w:t>
      </w:r>
    </w:p>
    <w:p w:rsidR="00D61EA1" w:rsidRDefault="00D61EA1" w:rsidP="00D61EA1">
      <w:r>
        <w:t xml:space="preserve">                            </w:t>
      </w:r>
    </w:p>
    <w:p w:rsidR="00D61EA1" w:rsidRDefault="00D61EA1" w:rsidP="00D61EA1">
      <w:r>
        <w:t xml:space="preserve">                                The project demonstrates the practical application of Artificial Intelligence in the field of education by supporting both learners and educators. Students receive immediate, objective, and personalized feedback that helps improve conceptual understanding, communication skills, and presentation confidence. Educators benefit from an efficient and standardized assessment process that reduces manual effort while maintaining fairness and consistency in evaluation.</w:t>
      </w:r>
    </w:p>
    <w:p w:rsidR="00D61EA1" w:rsidRDefault="00D61EA1" w:rsidP="00D61EA1"/>
    <w:p w:rsidR="00D61EA1" w:rsidRDefault="00D61EA1" w:rsidP="00D61EA1">
      <w:pPr>
        <w:pStyle w:val="pdq2pgselectionanchorcontainer"/>
      </w:pPr>
      <w:r>
        <w:t xml:space="preserve">                             Throughout the development of this project, valuable knowledge and practical experience were gained in Python programming, web application development, speech recognition, Natural Language Processing, semantic analysis, audio signal processing, machine learning, and software engineering principles. The project also highlights the importance of integrating multiple AI technologies into a unified system to solve real-world educational challenges.</w:t>
      </w:r>
    </w:p>
    <w:p w:rsidR="00D61EA1" w:rsidRPr="00D61EA1" w:rsidRDefault="00D61EA1" w:rsidP="00D61EA1">
      <w:r>
        <w:t xml:space="preserve">                          Although the current implementation provides a strong foundation, the platform offers significant opportunities for future enhancement. Potential improvements include multilingual speech </w:t>
      </w:r>
      <w:r>
        <w:lastRenderedPageBreak/>
        <w:t>recognition, real-time voice evaluation, adaptive personalized feedback, learner progress tracking, cloud deployment, integration with Learning Management Systems (LMS), and support for evaluating multiple concepts across different academic domains. These enhancements would further improve the accessibility, scalability, and educational value of the platform.</w:t>
      </w:r>
    </w:p>
    <w:p w:rsidR="00D61EA1" w:rsidRDefault="00D61EA1" w:rsidP="00D61EA1">
      <w:r>
        <w:t xml:space="preserve">                                   </w:t>
      </w:r>
    </w:p>
    <w:p w:rsidR="00D61EA1" w:rsidRDefault="00D61EA1" w:rsidP="00D61EA1">
      <w:r>
        <w:t xml:space="preserve">                                            In conclusion, the </w:t>
      </w:r>
      <w:r>
        <w:rPr>
          <w:rStyle w:val="Strong"/>
        </w:rPr>
        <w:t xml:space="preserve">Voice-Based Concept Understanding </w:t>
      </w:r>
      <w:proofErr w:type="spellStart"/>
      <w:r>
        <w:rPr>
          <w:rStyle w:val="Strong"/>
        </w:rPr>
        <w:t>Analyser</w:t>
      </w:r>
      <w:proofErr w:type="spellEnd"/>
      <w:r>
        <w:rPr>
          <w:rStyle w:val="Strong"/>
        </w:rPr>
        <w:t xml:space="preserve"> (VBCUA)</w:t>
      </w:r>
      <w:r>
        <w:t xml:space="preserve"> successfully demonstrates how Artificial Intelligence can be responsibly applied to modern educational assessment. By combining speech recognition, semantic analysis, audio processing, intelligent scoring, and automated reporting into a single integrated platform, the project provides a reliable, transparent, and user-friendly solution for evaluating conceptual understanding through spoken communication. VBCUA not only showcases the practical implementation of advanced AI technologies but also contributes toward creating more effective, objective, and learner-centered educational assessment systems that support continuous learning, skill development, and academic excellence.</w:t>
      </w:r>
    </w:p>
    <w:p w:rsidR="00D61EA1" w:rsidRDefault="00D61EA1" w:rsidP="00D61EA1"/>
    <w:p w:rsidR="00D61EA1" w:rsidRDefault="00D61EA1" w:rsidP="00D61EA1">
      <w:pPr>
        <w:jc w:val="right"/>
      </w:pPr>
    </w:p>
    <w:p w:rsidR="00E21B92" w:rsidRDefault="00E21B92" w:rsidP="00D61EA1">
      <w:pPr>
        <w:jc w:val="right"/>
      </w:pPr>
    </w:p>
    <w:p w:rsidR="00D61EA1" w:rsidRPr="00E21B92" w:rsidRDefault="00E21B92" w:rsidP="00E21B92">
      <w:pPr>
        <w:tabs>
          <w:tab w:val="left" w:pos="7237"/>
          <w:tab w:val="right" w:pos="9360"/>
        </w:tabs>
        <w:rPr>
          <w:b/>
          <w:color w:val="548DD4" w:themeColor="text2" w:themeTint="99"/>
          <w:sz w:val="24"/>
          <w:szCs w:val="24"/>
        </w:rPr>
      </w:pPr>
      <w:r>
        <w:tab/>
      </w:r>
      <w:r w:rsidRPr="00E21B92">
        <w:rPr>
          <w:b/>
          <w:color w:val="548DD4" w:themeColor="text2" w:themeTint="99"/>
          <w:sz w:val="24"/>
          <w:szCs w:val="24"/>
        </w:rPr>
        <w:t>Team Members:</w:t>
      </w:r>
      <w:r w:rsidRPr="00E21B92">
        <w:rPr>
          <w:b/>
          <w:color w:val="548DD4" w:themeColor="text2" w:themeTint="99"/>
          <w:sz w:val="24"/>
          <w:szCs w:val="24"/>
        </w:rPr>
        <w:tab/>
        <w:t xml:space="preserve">        </w:t>
      </w:r>
    </w:p>
    <w:p w:rsidR="00D61EA1" w:rsidRDefault="00E21B92" w:rsidP="00D61EA1">
      <w:pPr>
        <w:jc w:val="right"/>
      </w:pPr>
      <w:r>
        <w:t xml:space="preserve"> </w:t>
      </w:r>
      <w:r w:rsidR="00D61EA1">
        <w:t>1.</w:t>
      </w:r>
      <w:r>
        <w:t xml:space="preserve"> </w:t>
      </w:r>
      <w:proofErr w:type="spellStart"/>
      <w:proofErr w:type="gramStart"/>
      <w:r w:rsidR="00D61EA1">
        <w:t>Nallamaru</w:t>
      </w:r>
      <w:proofErr w:type="spellEnd"/>
      <w:r>
        <w:t xml:space="preserve"> </w:t>
      </w:r>
      <w:r w:rsidR="00D61EA1">
        <w:t xml:space="preserve"> </w:t>
      </w:r>
      <w:proofErr w:type="spellStart"/>
      <w:r w:rsidR="00D61EA1">
        <w:t>Hemalatha</w:t>
      </w:r>
      <w:proofErr w:type="spellEnd"/>
      <w:proofErr w:type="gramEnd"/>
    </w:p>
    <w:p w:rsidR="00D61EA1" w:rsidRDefault="00D61EA1" w:rsidP="00D61EA1">
      <w:pPr>
        <w:jc w:val="center"/>
      </w:pPr>
      <w:r>
        <w:t xml:space="preserve">                                                                                                                                2.</w:t>
      </w:r>
      <w:r w:rsidR="00E21B92">
        <w:t xml:space="preserve"> </w:t>
      </w:r>
      <w:proofErr w:type="spellStart"/>
      <w:proofErr w:type="gramStart"/>
      <w:r>
        <w:t>Syed</w:t>
      </w:r>
      <w:proofErr w:type="spellEnd"/>
      <w:r>
        <w:t xml:space="preserve"> </w:t>
      </w:r>
      <w:r w:rsidR="00E21B92">
        <w:t xml:space="preserve"> </w:t>
      </w:r>
      <w:proofErr w:type="spellStart"/>
      <w:r>
        <w:t>Suhana</w:t>
      </w:r>
      <w:proofErr w:type="spellEnd"/>
      <w:proofErr w:type="gramEnd"/>
    </w:p>
    <w:p w:rsidR="00D61EA1" w:rsidRDefault="00D61EA1" w:rsidP="00D61EA1">
      <w:pPr>
        <w:jc w:val="center"/>
      </w:pPr>
      <w:r>
        <w:t xml:space="preserve">                                                                                                                                     3.</w:t>
      </w:r>
      <w:r w:rsidR="00E21B92">
        <w:t xml:space="preserve"> </w:t>
      </w:r>
      <w:proofErr w:type="spellStart"/>
      <w:proofErr w:type="gramStart"/>
      <w:r>
        <w:t>Sridevi</w:t>
      </w:r>
      <w:proofErr w:type="spellEnd"/>
      <w:r w:rsidR="00E21B92">
        <w:t xml:space="preserve"> </w:t>
      </w:r>
      <w:r>
        <w:t xml:space="preserve"> </w:t>
      </w:r>
      <w:proofErr w:type="spellStart"/>
      <w:r>
        <w:t>Byreddy</w:t>
      </w:r>
      <w:proofErr w:type="spellEnd"/>
      <w:proofErr w:type="gramEnd"/>
    </w:p>
    <w:p w:rsidR="00E21B92" w:rsidRDefault="00E21B92" w:rsidP="00D61EA1">
      <w:pPr>
        <w:jc w:val="center"/>
      </w:pPr>
    </w:p>
    <w:p w:rsidR="00E21B92" w:rsidRDefault="00E21B92" w:rsidP="00D61EA1">
      <w:pPr>
        <w:jc w:val="center"/>
        <w:rPr>
          <w:b/>
          <w:color w:val="548DD4" w:themeColor="text2" w:themeTint="99"/>
        </w:rPr>
      </w:pPr>
      <w:r>
        <w:rPr>
          <w:b/>
          <w:color w:val="548DD4" w:themeColor="text2" w:themeTint="99"/>
        </w:rPr>
        <w:t xml:space="preserve">                                                                                                                         </w:t>
      </w:r>
      <w:r w:rsidRPr="00E21B92">
        <w:rPr>
          <w:b/>
          <w:color w:val="548DD4" w:themeColor="text2" w:themeTint="99"/>
        </w:rPr>
        <w:t>Team Lead:</w:t>
      </w:r>
    </w:p>
    <w:p w:rsidR="00E21B92" w:rsidRPr="00E21B92" w:rsidRDefault="00E21B92" w:rsidP="00D61EA1">
      <w:pPr>
        <w:jc w:val="center"/>
        <w:rPr>
          <w:b/>
        </w:rPr>
      </w:pPr>
      <w:r w:rsidRPr="00E21B92">
        <w:rPr>
          <w:b/>
        </w:rPr>
        <w:t xml:space="preserve">                                           </w:t>
      </w:r>
      <w:r>
        <w:rPr>
          <w:b/>
        </w:rPr>
        <w:t xml:space="preserve">                                                                                   </w:t>
      </w:r>
      <w:r w:rsidRPr="00E21B92">
        <w:rPr>
          <w:b/>
        </w:rPr>
        <w:t xml:space="preserve">  </w:t>
      </w:r>
      <w:proofErr w:type="spellStart"/>
      <w:r w:rsidRPr="00E21B92">
        <w:rPr>
          <w:b/>
        </w:rPr>
        <w:t>Nallamekala</w:t>
      </w:r>
      <w:proofErr w:type="spellEnd"/>
      <w:r w:rsidRPr="00E21B92">
        <w:rPr>
          <w:b/>
        </w:rPr>
        <w:t xml:space="preserve"> </w:t>
      </w:r>
      <w:proofErr w:type="spellStart"/>
      <w:r w:rsidRPr="00E21B92">
        <w:rPr>
          <w:b/>
        </w:rPr>
        <w:t>Sivanandini</w:t>
      </w:r>
      <w:proofErr w:type="spellEnd"/>
    </w:p>
    <w:p w:rsidR="00D61EA1" w:rsidRPr="00D61EA1" w:rsidRDefault="00D61EA1" w:rsidP="00D61EA1">
      <w:pPr>
        <w:jc w:val="right"/>
        <w:rPr>
          <w:color w:val="76923C" w:themeColor="accent3" w:themeShade="BF"/>
          <w:sz w:val="24"/>
          <w:szCs w:val="24"/>
        </w:rPr>
      </w:pPr>
    </w:p>
    <w:sectPr w:rsidR="00D61EA1" w:rsidRPr="00D61EA1" w:rsidSect="009D10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compat/>
  <w:rsids>
    <w:rsidRoot w:val="00D61EA1"/>
    <w:rsid w:val="009D1067"/>
    <w:rsid w:val="00D61EA1"/>
    <w:rsid w:val="00DF0471"/>
    <w:rsid w:val="00E21B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06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61EA1"/>
    <w:rPr>
      <w:b/>
      <w:bCs/>
    </w:rPr>
  </w:style>
  <w:style w:type="paragraph" w:customStyle="1" w:styleId="pdq2pgselectionanchorcontainer">
    <w:name w:val="pdq2pg_selectionanchorcontainer"/>
    <w:basedOn w:val="Normal"/>
    <w:rsid w:val="00D61EA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3950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2026-07-07T14:04:00Z</dcterms:created>
  <dcterms:modified xsi:type="dcterms:W3CDTF">2026-07-07T14:18:00Z</dcterms:modified>
</cp:coreProperties>
</file>