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PROJECT PROGRESS REPORT</w:t>
      </w:r>
    </w:p>
    <w:p>
      <w:pPr>
        <w:pStyle w:val="Title"/>
        <w:jc w:val="center"/>
      </w:pPr>
      <w:r>
        <w:t>Telecom Network Fault Prediction</w:t>
        <w:br/>
        <w:t>and Predictive Monitoring Using Machine Learning</w:t>
      </w:r>
    </w:p>
    <w:p>
      <w:pPr>
        <w:jc w:val="center"/>
      </w:pPr>
      <w:r>
        <w:rPr>
          <w:i/>
          <w:sz w:val="20"/>
        </w:rPr>
        <w:t>Progress to date: data audit, statistical analysis, and exploratory data analysis</w:t>
      </w:r>
    </w:p>
    <w:p>
      <w:pPr>
        <w:pStyle w:val="Heading1"/>
      </w:pPr>
      <w:r>
        <w:t>1. Project Overview</w:t>
      </w:r>
    </w:p>
    <w:p>
      <w:r>
        <w:t>The project investigates telecom network performance data to identify patterns associated with fault occurrence and assess whether machine learning can estimate fault occurrence rates. The current phase focuses on understanding data quality, feature distributions, and relationships before proceeding to validated preprocessing and model development.</w:t>
      </w:r>
    </w:p>
    <w:p>
      <w:pPr>
        <w:pStyle w:val="Heading1"/>
      </w:pPr>
      <w:r>
        <w:t>2. Dataset Description</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Dataset</w:t>
            </w:r>
          </w:p>
        </w:tc>
        <w:tc>
          <w:tcPr>
            <w:tcW w:type="dxa" w:w="4968"/>
          </w:tcPr>
          <w:p>
            <w:r>
              <w:t>5G NetOps dataset (file used: 5G_netops_data_100K.csv.xz)</w:t>
            </w:r>
          </w:p>
        </w:tc>
      </w:tr>
      <w:tr>
        <w:tc>
          <w:tcPr>
            <w:tcW w:type="dxa" w:w="4968"/>
          </w:tcPr>
          <w:p>
            <w:r>
              <w:t>Records</w:t>
            </w:r>
          </w:p>
        </w:tc>
        <w:tc>
          <w:tcPr>
            <w:tcW w:type="dxa" w:w="4968"/>
          </w:tcPr>
          <w:p>
            <w:r>
              <w:t>100,000</w:t>
            </w:r>
          </w:p>
        </w:tc>
      </w:tr>
      <w:tr>
        <w:tc>
          <w:tcPr>
            <w:tcW w:type="dxa" w:w="4968"/>
          </w:tcPr>
          <w:p>
            <w:r>
              <w:t>Columns</w:t>
            </w:r>
          </w:p>
        </w:tc>
        <w:tc>
          <w:tcPr>
            <w:tcW w:type="dxa" w:w="4968"/>
          </w:tcPr>
          <w:p>
            <w:r>
              <w:t>27</w:t>
            </w:r>
          </w:p>
        </w:tc>
      </w:tr>
      <w:tr>
        <w:tc>
          <w:tcPr>
            <w:tcW w:type="dxa" w:w="4968"/>
          </w:tcPr>
          <w:p>
            <w:r>
              <w:t>Numerical columns</w:t>
            </w:r>
          </w:p>
        </w:tc>
        <w:tc>
          <w:tcPr>
            <w:tcW w:type="dxa" w:w="4968"/>
          </w:tcPr>
          <w:p>
            <w:r>
              <w:t>22 by pandas data type</w:t>
            </w:r>
          </w:p>
        </w:tc>
      </w:tr>
      <w:tr>
        <w:tc>
          <w:tcPr>
            <w:tcW w:type="dxa" w:w="4968"/>
          </w:tcPr>
          <w:p>
            <w:r>
              <w:t>Categorical columns</w:t>
            </w:r>
          </w:p>
        </w:tc>
        <w:tc>
          <w:tcPr>
            <w:tcW w:type="dxa" w:w="4968"/>
          </w:tcPr>
          <w:p>
            <w:r>
              <w:t>5 by pandas data type</w:t>
            </w:r>
          </w:p>
        </w:tc>
      </w:tr>
      <w:tr>
        <w:tc>
          <w:tcPr>
            <w:tcW w:type="dxa" w:w="4968"/>
          </w:tcPr>
          <w:p>
            <w:r>
              <w:t>Target under investigation</w:t>
            </w:r>
          </w:p>
        </w:tc>
        <w:tc>
          <w:tcPr>
            <w:tcW w:type="dxa" w:w="4968"/>
          </w:tcPr>
          <w:p>
            <w:r>
              <w:t>Fault Occurrence Rate (%)</w:t>
            </w:r>
          </w:p>
        </w:tc>
      </w:tr>
      <w:tr>
        <w:tc>
          <w:tcPr>
            <w:tcW w:type="dxa" w:w="4968"/>
          </w:tcPr>
          <w:p>
            <w:r>
              <w:t>Target type</w:t>
            </w:r>
          </w:p>
        </w:tc>
        <w:tc>
          <w:tcPr>
            <w:tcW w:type="dxa" w:w="4968"/>
          </w:tcPr>
          <w:p>
            <w:r>
              <w:t>Continuous numerical variable; regression is the initial modelling formulation</w:t>
            </w:r>
          </w:p>
        </w:tc>
      </w:tr>
    </w:tbl>
    <w:p>
      <w:pPr>
        <w:pStyle w:val="Heading1"/>
      </w:pPr>
      <w:r>
        <w:t>3. Work Completed</w:t>
      </w:r>
    </w:p>
    <w:p>
      <w:pPr>
        <w:pStyle w:val="Heading2"/>
      </w:pPr>
      <w:r>
        <w:t>3.1 Raw Data Audit</w:t>
      </w:r>
    </w:p>
    <w:p>
      <w:pPr>
        <w:pStyle w:val="ListBullet"/>
      </w:pPr>
      <w:r>
        <w:t>Loaded the dataset and inspected its dimensions, column names, data types, non-null counts, and unique-value counts.</w:t>
      </w:r>
    </w:p>
    <w:p>
      <w:pPr>
        <w:pStyle w:val="ListBullet"/>
      </w:pPr>
      <w:r>
        <w:t>Found 100,000 rows and 27 columns.</w:t>
      </w:r>
    </w:p>
    <w:p>
      <w:pPr>
        <w:pStyle w:val="ListBullet"/>
      </w:pPr>
      <w:r>
        <w:t>Identified 22 numerical columns and 5 categorical columns based on their stored data types.</w:t>
      </w:r>
    </w:p>
    <w:p>
      <w:pPr>
        <w:pStyle w:val="ListBullet"/>
      </w:pPr>
      <w:r>
        <w:t>Found no missing cells in the initial audit.</w:t>
      </w:r>
    </w:p>
    <w:p>
      <w:pPr>
        <w:pStyle w:val="ListBullet"/>
      </w:pPr>
      <w:r>
        <w:t>Found no exact duplicate rows.</w:t>
      </w:r>
    </w:p>
    <w:p>
      <w:pPr>
        <w:pStyle w:val="ListBullet"/>
      </w:pPr>
      <w:r>
        <w:t>Found no repeated City–State–ZIP combinations in the location check.</w:t>
      </w:r>
    </w:p>
    <w:p>
      <w:pPr>
        <w:pStyle w:val="ListBullet"/>
      </w:pPr>
      <w:r>
        <w:t>Created a working copy while preserving the original dataframe for comparison.</w:t>
      </w:r>
    </w:p>
    <w:p>
      <w:pPr>
        <w:pStyle w:val="Heading2"/>
      </w:pPr>
      <w:r>
        <w:t>3.2 Descriptive Statistics and Outlier Audit</w:t>
      </w:r>
    </w:p>
    <w:p>
      <w:r>
        <w:t>Descriptive statistics were calculated for numerical measurements, excluding ZIP because it is a location identifier rather than a continuous measurement. The analysis included mean, median, mode, minimum, maximum, range, first and third quartiles, interquartile range (IQR), quartile deviation, mean absolute deviation, and standard deviation.</w:t>
      </w:r>
    </w:p>
    <w:p>
      <w:r>
        <w:t>Potential outliers were flagged using the IQR rule: values below Q1 − 1.5 × IQR or above Q3 + 1.5 × IQR. These flags were treated as candidates for investigation, not as automatic reasons to delete records.</w:t>
      </w:r>
    </w:p>
    <w:p>
      <w:pPr>
        <w:pStyle w:val="Heading2"/>
      </w:pPr>
      <w:r>
        <w:t>3.3 Exploratory Data Analysis</w:t>
      </w:r>
    </w:p>
    <w:p>
      <w:pPr>
        <w:pStyle w:val="ListBullet"/>
      </w:pPr>
      <w:r>
        <w:t>Histograms were generated for nine selected network measurements.</w:t>
      </w:r>
    </w:p>
    <w:p>
      <w:pPr>
        <w:pStyle w:val="ListBullet"/>
      </w:pPr>
      <w:r>
        <w:t>Boxplots were used to examine distribution spread and potential outliers.</w:t>
      </w:r>
    </w:p>
    <w:p>
      <w:pPr>
        <w:pStyle w:val="ListBullet"/>
      </w:pPr>
      <w:r>
        <w:t>Scatter plots compared throughput, latency, critical alarm count, and packet loss rate against fault occurrence rate.</w:t>
      </w:r>
    </w:p>
    <w:p>
      <w:pPr>
        <w:pStyle w:val="ListBullet"/>
      </w:pPr>
      <w:r>
        <w:t>A correlation heatmap was created for numerical measurements, excluding ZIP.</w:t>
      </w:r>
    </w:p>
    <w:p>
      <w:pPr>
        <w:pStyle w:val="Heading1"/>
      </w:pPr>
      <w:r>
        <w:t>4. Preliminary Findings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Relationship</w:t>
            </w:r>
          </w:p>
        </w:tc>
        <w:tc>
          <w:tcPr>
            <w:tcW w:type="dxa" w:w="4968"/>
          </w:tcPr>
          <w:p>
            <w:r>
              <w:t>Observed result</w:t>
            </w:r>
          </w:p>
        </w:tc>
      </w:tr>
      <w:tr>
        <w:tc>
          <w:tcPr>
            <w:tcW w:type="dxa" w:w="4968"/>
          </w:tcPr>
          <w:p>
            <w:r>
              <w:t>Critical Alarm Count vs. Fault Occurrence Rate</w:t>
            </w:r>
          </w:p>
        </w:tc>
        <w:tc>
          <w:tcPr>
            <w:tcW w:type="dxa" w:w="4968"/>
          </w:tcPr>
          <w:p>
            <w:r>
              <w:t>Pearson correlation ≈ +0.930; very strong positive linear association.</w:t>
            </w:r>
          </w:p>
        </w:tc>
      </w:tr>
      <w:tr>
        <w:tc>
          <w:tcPr>
            <w:tcW w:type="dxa" w:w="4968"/>
          </w:tcPr>
          <w:p>
            <w:r>
              <w:t>Throughput vs. Fault Occurrence Rate</w:t>
            </w:r>
          </w:p>
        </w:tc>
        <w:tc>
          <w:tcPr>
            <w:tcW w:type="dxa" w:w="4968"/>
          </w:tcPr>
          <w:p>
            <w:r>
              <w:t>Pearson correlation ≈ −0.917; very strong negative linear association.</w:t>
            </w:r>
          </w:p>
        </w:tc>
      </w:tr>
      <w:tr>
        <w:tc>
          <w:tcPr>
            <w:tcW w:type="dxa" w:w="4968"/>
          </w:tcPr>
          <w:p>
            <w:r>
              <w:t>Authentication Failures vs. Fault Occurrence Rate</w:t>
            </w:r>
          </w:p>
        </w:tc>
        <w:tc>
          <w:tcPr>
            <w:tcW w:type="dxa" w:w="4968"/>
          </w:tcPr>
          <w:p>
            <w:r>
              <w:t>Pearson correlation ≈ +0.635; positive association.</w:t>
            </w:r>
          </w:p>
        </w:tc>
      </w:tr>
      <w:tr>
        <w:tc>
          <w:tcPr>
            <w:tcW w:type="dxa" w:w="4968"/>
          </w:tcPr>
          <w:p>
            <w:r>
              <w:t>Call Drop Rate vs. Fault Occurrence Rate</w:t>
            </w:r>
          </w:p>
        </w:tc>
        <w:tc>
          <w:tcPr>
            <w:tcW w:type="dxa" w:w="4968"/>
          </w:tcPr>
          <w:p>
            <w:r>
              <w:t>Pearson correlation ≈ +0.463; moderate positive association.</w:t>
            </w:r>
          </w:p>
        </w:tc>
      </w:tr>
      <w:tr>
        <w:tc>
          <w:tcPr>
            <w:tcW w:type="dxa" w:w="4968"/>
          </w:tcPr>
          <w:p>
            <w:r>
              <w:t>Packet Loss Rate vs. Fault Occurrence Rate</w:t>
            </w:r>
          </w:p>
        </w:tc>
        <w:tc>
          <w:tcPr>
            <w:tcW w:type="dxa" w:w="4968"/>
          </w:tcPr>
          <w:p>
            <w:r>
              <w:t>Pearson correlation ≈ +0.259; weaker positive linear association.</w:t>
            </w:r>
          </w:p>
        </w:tc>
      </w:tr>
      <w:tr>
        <w:tc>
          <w:tcPr>
            <w:tcW w:type="dxa" w:w="4968"/>
          </w:tcPr>
          <w:p>
            <w:r>
              <w:t>Latency vs. Fault Occurrence Rate</w:t>
            </w:r>
          </w:p>
        </w:tc>
        <w:tc>
          <w:tcPr>
            <w:tcW w:type="dxa" w:w="4968"/>
          </w:tcPr>
          <w:p>
            <w:r>
              <w:t>Pearson correlation ≈ +0.224; weaker positive linear association.</w:t>
            </w:r>
          </w:p>
        </w:tc>
      </w:tr>
      <w:tr>
        <w:tc>
          <w:tcPr>
            <w:tcW w:type="dxa" w:w="4968"/>
          </w:tcPr>
          <w:p>
            <w:r>
              <w:t>Throughput vs. Critical Alarm Count</w:t>
            </w:r>
          </w:p>
        </w:tc>
        <w:tc>
          <w:tcPr>
            <w:tcW w:type="dxa" w:w="4968"/>
          </w:tcPr>
          <w:p>
            <w:r>
              <w:t>Pearson correlation ≈ −0.958; strong negative association between predictors.</w:t>
            </w:r>
          </w:p>
        </w:tc>
      </w:tr>
    </w:tbl>
    <w:p>
      <w:r>
        <w:t>These correlations describe associations in the observed dataset; they do not establish causation. The unusually strong relationships, particularly those involving the target, require further investigation before model results can be interpreted as evidence of genuine predictive ability.</w:t>
      </w:r>
    </w:p>
    <w:p>
      <w:pPr>
        <w:pStyle w:val="Heading1"/>
      </w:pPr>
      <w:r>
        <w:t>5. Important Data and Modelling Limitations</w:t>
      </w:r>
    </w:p>
    <w:p>
      <w:pPr>
        <w:pStyle w:val="ListBullet"/>
      </w:pPr>
      <w:r>
        <w:t>The inspected columns do not include an explicit timestamp, network node ID, cell tower ID, or maintenance history.</w:t>
      </w:r>
    </w:p>
    <w:p>
      <w:pPr>
        <w:pStyle w:val="ListBullet"/>
      </w:pPr>
      <w:r>
        <w:t>Fault Occurrence Rate (%) is continuous, so the current formulation is regression rather than classification.</w:t>
      </w:r>
    </w:p>
    <w:p>
      <w:pPr>
        <w:pStyle w:val="ListBullet"/>
      </w:pPr>
      <w:r>
        <w:t>The meaning and generation process of the target must be verified. If it was calculated from input features, using those features could create target leakage.</w:t>
      </w:r>
    </w:p>
    <w:p>
      <w:pPr>
        <w:pStyle w:val="ListBullet"/>
      </w:pPr>
      <w:r>
        <w:t>Throughput and Critical Alarm Count are strongly correlated with each other and with the target; this warrants investigation, not automatic removal.</w:t>
      </w:r>
    </w:p>
    <w:p>
      <w:pPr>
        <w:pStyle w:val="ListBullet"/>
      </w:pPr>
      <w:r>
        <w:t>The dataset's distribution patterns alone do not establish whether it is synthetic. Provenance and documentation should be checked.</w:t>
      </w:r>
    </w:p>
    <w:p>
      <w:pPr>
        <w:pStyle w:val="ListBullet"/>
      </w:pPr>
      <w:r>
        <w:t>Without temporal data and a clearly defined future-fault outcome, chronological forecasting and early-warning lead-time claims cannot be validated.</w:t>
      </w:r>
    </w:p>
    <w:p>
      <w:pPr>
        <w:pStyle w:val="Heading1"/>
      </w:pPr>
      <w:r>
        <w:t>6. Preprocessing Status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Task</w:t>
            </w:r>
          </w:p>
        </w:tc>
        <w:tc>
          <w:tcPr>
            <w:tcW w:type="dxa" w:w="3312"/>
          </w:tcPr>
          <w:p>
            <w:r>
              <w:t>Status</w:t>
            </w:r>
          </w:p>
        </w:tc>
        <w:tc>
          <w:tcPr>
            <w:tcW w:type="dxa" w:w="3312"/>
          </w:tcPr>
          <w:p>
            <w:r>
              <w:t>Notes</w:t>
            </w:r>
          </w:p>
        </w:tc>
      </w:tr>
      <w:tr>
        <w:tc>
          <w:tcPr>
            <w:tcW w:type="dxa" w:w="3312"/>
          </w:tcPr>
          <w:p>
            <w:r>
              <w:t>Missing-value audit</w:t>
            </w:r>
          </w:p>
        </w:tc>
        <w:tc>
          <w:tcPr>
            <w:tcW w:type="dxa" w:w="3312"/>
          </w:tcPr>
          <w:p>
            <w:r>
              <w:t>Completed</w:t>
            </w:r>
          </w:p>
        </w:tc>
        <w:tc>
          <w:tcPr>
            <w:tcW w:type="dxa" w:w="3312"/>
          </w:tcPr>
          <w:p>
            <w:r>
              <w:t>No missing cells detected in initial audit.</w:t>
            </w:r>
          </w:p>
        </w:tc>
      </w:tr>
      <w:tr>
        <w:tc>
          <w:tcPr>
            <w:tcW w:type="dxa" w:w="3312"/>
          </w:tcPr>
          <w:p>
            <w:r>
              <w:t>Duplicate audit</w:t>
            </w:r>
          </w:p>
        </w:tc>
        <w:tc>
          <w:tcPr>
            <w:tcW w:type="dxa" w:w="3312"/>
          </w:tcPr>
          <w:p>
            <w:r>
              <w:t>Completed</w:t>
            </w:r>
          </w:p>
        </w:tc>
        <w:tc>
          <w:tcPr>
            <w:tcW w:type="dxa" w:w="3312"/>
          </w:tcPr>
          <w:p>
            <w:r>
              <w:t>No exact duplicate rows detected.</w:t>
            </w:r>
          </w:p>
        </w:tc>
      </w:tr>
      <w:tr>
        <w:tc>
          <w:tcPr>
            <w:tcW w:type="dxa" w:w="3312"/>
          </w:tcPr>
          <w:p>
            <w:r>
              <w:t>Descriptive statistics</w:t>
            </w:r>
          </w:p>
        </w:tc>
        <w:tc>
          <w:tcPr>
            <w:tcW w:type="dxa" w:w="3312"/>
          </w:tcPr>
          <w:p>
            <w:r>
              <w:t>Completed</w:t>
            </w:r>
          </w:p>
        </w:tc>
        <w:tc>
          <w:tcPr>
            <w:tcW w:type="dxa" w:w="3312"/>
          </w:tcPr>
          <w:p>
            <w:r>
              <w:t>Calculated for numerical measurements.</w:t>
            </w:r>
          </w:p>
        </w:tc>
      </w:tr>
      <w:tr>
        <w:tc>
          <w:tcPr>
            <w:tcW w:type="dxa" w:w="3312"/>
          </w:tcPr>
          <w:p>
            <w:r>
              <w:t>Outlier identification</w:t>
            </w:r>
          </w:p>
        </w:tc>
        <w:tc>
          <w:tcPr>
            <w:tcW w:type="dxa" w:w="3312"/>
          </w:tcPr>
          <w:p>
            <w:r>
              <w:t>Completed</w:t>
            </w:r>
          </w:p>
        </w:tc>
        <w:tc>
          <w:tcPr>
            <w:tcW w:type="dxa" w:w="3312"/>
          </w:tcPr>
          <w:p>
            <w:r>
              <w:t>IQR flags generated; no blanket removal performed.</w:t>
            </w:r>
          </w:p>
        </w:tc>
      </w:tr>
      <w:tr>
        <w:tc>
          <w:tcPr>
            <w:tcW w:type="dxa" w:w="3312"/>
          </w:tcPr>
          <w:p>
            <w:r>
              <w:t>Visual EDA and correlation</w:t>
            </w:r>
          </w:p>
        </w:tc>
        <w:tc>
          <w:tcPr>
            <w:tcW w:type="dxa" w:w="3312"/>
          </w:tcPr>
          <w:p>
            <w:r>
              <w:t>Completed</w:t>
            </w:r>
          </w:p>
        </w:tc>
        <w:tc>
          <w:tcPr>
            <w:tcW w:type="dxa" w:w="3312"/>
          </w:tcPr>
          <w:p>
            <w:r>
              <w:t>Histograms, boxplots, scatter plots, heatmap.</w:t>
            </w:r>
          </w:p>
        </w:tc>
      </w:tr>
      <w:tr>
        <w:tc>
          <w:tcPr>
            <w:tcW w:type="dxa" w:w="3312"/>
          </w:tcPr>
          <w:p>
            <w:r>
              <w:t>Feature selection</w:t>
            </w:r>
          </w:p>
        </w:tc>
        <w:tc>
          <w:tcPr>
            <w:tcW w:type="dxa" w:w="3312"/>
          </w:tcPr>
          <w:p>
            <w:r>
              <w:t>Provisional</w:t>
            </w:r>
          </w:p>
        </w:tc>
        <w:tc>
          <w:tcPr>
            <w:tcW w:type="dxa" w:w="3312"/>
          </w:tcPr>
          <w:p>
            <w:r>
              <w:t>ZIP, City, State, and ambiguous Issue Reported excluded from proposed baseline.</w:t>
            </w:r>
          </w:p>
        </w:tc>
      </w:tr>
      <w:tr>
        <w:tc>
          <w:tcPr>
            <w:tcW w:type="dxa" w:w="3312"/>
          </w:tcPr>
          <w:p>
            <w:r>
              <w:t>Train-test split</w:t>
            </w:r>
          </w:p>
        </w:tc>
        <w:tc>
          <w:tcPr>
            <w:tcW w:type="dxa" w:w="3312"/>
          </w:tcPr>
          <w:p>
            <w:r>
              <w:t>Not yet confirmed</w:t>
            </w:r>
          </w:p>
        </w:tc>
        <w:tc>
          <w:tcPr>
            <w:tcW w:type="dxa" w:w="3312"/>
          </w:tcPr>
          <w:p>
            <w:r>
              <w:t>Code supplied; execution/output not yet verified in progress evidence.</w:t>
            </w:r>
          </w:p>
        </w:tc>
      </w:tr>
      <w:tr>
        <w:tc>
          <w:tcPr>
            <w:tcW w:type="dxa" w:w="3312"/>
          </w:tcPr>
          <w:p>
            <w:r>
              <w:t>Categorical encoding</w:t>
            </w:r>
          </w:p>
        </w:tc>
        <w:tc>
          <w:tcPr>
            <w:tcW w:type="dxa" w:w="3312"/>
          </w:tcPr>
          <w:p>
            <w:r>
              <w:t>Not yet confirmed</w:t>
            </w:r>
          </w:p>
        </w:tc>
        <w:tc>
          <w:tcPr>
            <w:tcW w:type="dxa" w:w="3312"/>
          </w:tcPr>
          <w:p>
            <w:r>
              <w:t>One-hot encoding proposed for selected categorical predictors.</w:t>
            </w:r>
          </w:p>
        </w:tc>
      </w:tr>
      <w:tr>
        <w:tc>
          <w:tcPr>
            <w:tcW w:type="dxa" w:w="3312"/>
          </w:tcPr>
          <w:p>
            <w:r>
              <w:t>Numerical scaling</w:t>
            </w:r>
          </w:p>
        </w:tc>
        <w:tc>
          <w:tcPr>
            <w:tcW w:type="dxa" w:w="3312"/>
          </w:tcPr>
          <w:p>
            <w:r>
              <w:t>Not yet confirmed</w:t>
            </w:r>
          </w:p>
        </w:tc>
        <w:tc>
          <w:tcPr>
            <w:tcW w:type="dxa" w:w="3312"/>
          </w:tcPr>
          <w:p>
            <w:r>
              <w:t>StandardScaler proposed; fit on training data only.</w:t>
            </w:r>
          </w:p>
        </w:tc>
      </w:tr>
      <w:tr>
        <w:tc>
          <w:tcPr>
            <w:tcW w:type="dxa" w:w="3312"/>
          </w:tcPr>
          <w:p>
            <w:r>
              <w:t>Leakage and target validation</w:t>
            </w:r>
          </w:p>
        </w:tc>
        <w:tc>
          <w:tcPr>
            <w:tcW w:type="dxa" w:w="3312"/>
          </w:tcPr>
          <w:p>
            <w:r>
              <w:t>Pending</w:t>
            </w:r>
          </w:p>
        </w:tc>
        <w:tc>
          <w:tcPr>
            <w:tcW w:type="dxa" w:w="3312"/>
          </w:tcPr>
          <w:p>
            <w:r>
              <w:t>Must be investigated before modelling.</w:t>
            </w:r>
          </w:p>
        </w:tc>
      </w:tr>
      <w:tr>
        <w:tc>
          <w:tcPr>
            <w:tcW w:type="dxa" w:w="3312"/>
          </w:tcPr>
          <w:p>
            <w:r>
              <w:t>Model training and evaluation</w:t>
            </w:r>
          </w:p>
        </w:tc>
        <w:tc>
          <w:tcPr>
            <w:tcW w:type="dxa" w:w="3312"/>
          </w:tcPr>
          <w:p>
            <w:r>
              <w:t>Pending</w:t>
            </w:r>
          </w:p>
        </w:tc>
        <w:tc>
          <w:tcPr>
            <w:tcW w:type="dxa" w:w="3312"/>
          </w:tcPr>
          <w:p>
            <w:r>
              <w:t>Baseline regression model and test metrics remain future work.</w:t>
            </w:r>
          </w:p>
        </w:tc>
      </w:tr>
    </w:tbl>
    <w:p>
      <w:pPr>
        <w:pStyle w:val="Heading1"/>
      </w:pPr>
      <w:r>
        <w:t>7. Planned Next Steps</w:t>
      </w:r>
    </w:p>
    <w:p>
      <w:pPr>
        <w:pStyle w:val="ListNumber"/>
      </w:pPr>
      <w:r>
        <w:t>Verify the target definition and inspect dataset documentation or generation methodology.</w:t>
      </w:r>
    </w:p>
    <w:p>
      <w:pPr>
        <w:pStyle w:val="ListNumber"/>
      </w:pPr>
      <w:r>
        <w:t>Investigate possible target leakage and review highly correlated predictors.</w:t>
      </w:r>
    </w:p>
    <w:p>
      <w:pPr>
        <w:pStyle w:val="ListNumber"/>
      </w:pPr>
      <w:r>
        <w:t>Finalise the feature set based on what would be legitimately available at prediction time.</w:t>
      </w:r>
    </w:p>
    <w:p>
      <w:pPr>
        <w:pStyle w:val="ListNumber"/>
      </w:pPr>
      <w:r>
        <w:t>Split the data into training and test sets before fitting preprocessing transformations.</w:t>
      </w:r>
    </w:p>
    <w:p>
      <w:pPr>
        <w:pStyle w:val="ListNumber"/>
      </w:pPr>
      <w:r>
        <w:t>Apply one-hot encoding to selected categorical predictors and scale numerical predictors if required by the chosen model.</w:t>
      </w:r>
    </w:p>
    <w:p>
      <w:pPr>
        <w:pStyle w:val="ListNumber"/>
      </w:pPr>
      <w:r>
        <w:t>Validate the processed matrices for missing or infinite values and confirm the original data remains unchanged.</w:t>
      </w:r>
    </w:p>
    <w:p>
      <w:pPr>
        <w:pStyle w:val="ListNumber"/>
      </w:pPr>
      <w:r>
        <w:t>Train a baseline regression model and report MAE, RMSE, and R² on the held-out test set.</w:t>
      </w:r>
    </w:p>
    <w:p>
      <w:pPr>
        <w:pStyle w:val="ListNumber"/>
      </w:pPr>
      <w:r>
        <w:t>Document limitations and avoid claims of time-based early warning without suitable temporal data.</w:t>
      </w:r>
    </w:p>
    <w:p>
      <w:pPr>
        <w:pStyle w:val="Heading1"/>
      </w:pPr>
      <w:r>
        <w:t>8. Conclusion</w:t>
      </w:r>
    </w:p>
    <w:p>
      <w:r>
        <w:t>The project has completed its initial data-auditing, descriptive-statistics, outlier-identification, and exploratory-visualisation phase. The analysis identifies strong associations between fault occurrence rate, critical alarm count, and throughput. Before moving to model training, the target definition and potential leakage must be investigated. Full preprocessing and model evaluation are planned next steps and should be reported as completed only after their outputs have been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Telecom Network Fault Prediction —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