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20th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LTVIP2025TMID44631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ShopSmart: Your Digital Grocery Store Experience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solution architecture for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Shop Smart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ensures a robust, user-friendly, and scalable platform that provides users to purchase the groceries.The architecture focuses on responsive design,Review , Cart , Wishlist ,secure transactions etc.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Seamless list of products. add to cart and wishlist functionality.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End-to-end project lifecycle management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Scalable user authentication and authorization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Secure and trackable payment transactions</w:t>
        <w:br w:type="textWrapping"/>
      </w:r>
    </w:p>
    <w:p w:rsidR="00000000" w:rsidDel="00000000" w:rsidP="00000000" w:rsidRDefault="00000000" w:rsidRPr="00000000" w14:paraId="00000013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50" w:line="24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5529"/>
        </w:tabs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4050" cy="569556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95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9067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 w:val="1"/>
    <w:rsid w:val="008E20B8"/>
    <w:rPr>
      <w:i w:val="1"/>
      <w:iCs w:val="1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0RD13CsS5xnkcn53IaiFcoMy7A==">CgMxLjA4AHIhMTk0WGRKVUtqdkIyelBSeXhWdGdvR0daMWtTWnZMbVhi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</cp:coreProperties>
</file>