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285A"/>
          <w:sz w:val="36"/>
        </w:rPr>
        <w:t>SOVEREIGN INDUSTRIAL WORKBENCH DELIVERABLE</w:t>
      </w:r>
    </w:p>
    <w:p>
      <w:r>
        <w:rPr>
          <w:rFonts w:ascii="Arial" w:hAnsi="Arial"/>
          <w:i/>
          <w:color w:val="646464"/>
          <w:sz w:val="22"/>
        </w:rPr>
        <w:t>Air-Gapped Confidential Operations Report</w:t>
      </w:r>
    </w:p>
    <w:p>
      <w:r>
        <w:t>------------------------------------------------------------</w:t>
      </w:r>
    </w:p>
    <w:p>
      <w:pPr>
        <w:pStyle w:val="Heading1"/>
      </w:pPr>
      <w:r>
        <w:rPr>
          <w:color w:val="0B285A"/>
        </w:rPr>
        <w:t>MRPL REFINERY UNIT 4 INSPECTION APPROVAL NOTE</w:t>
      </w:r>
    </w:p>
    <w:p>
      <w:pPr>
        <w:pStyle w:val="Heading2"/>
      </w:pPr>
      <w:r>
        <w:rPr>
          <w:color w:val="1E5096"/>
        </w:rPr>
        <w:t>Executive Summary &amp; Inspection Findings</w:t>
      </w:r>
    </w:p>
    <w:p>
      <w:r>
        <w:t>[Text File Content - scanned_inspection_report.txt]</w:t>
      </w:r>
    </w:p>
    <w:p>
      <w:r>
        <w:t>MRPL REFINERY UNIT 4 INSPECTION REPORT</w:t>
      </w:r>
    </w:p>
    <w:p>
      <w:r>
        <w:t>Date: 2026-09-15</w:t>
      </w:r>
    </w:p>
    <w:p>
      <w:r>
        <w:t>Inspector ID: INSP_8842</w:t>
      </w:r>
    </w:p>
    <w:p>
      <w:r>
        <w:t>1. Turbine Shaft Bearing #3: Mild vibration observed (44.2 Hz). Lubrication level normal.</w:t>
      </w:r>
    </w:p>
    <w:p>
      <w:r>
        <w:t>2. Heat Exchanger HX-102: Pressure drop within tolerance (12.4 kPa). No leaks detected.</w:t>
      </w:r>
    </w:p>
    <w:p>
      <w:r>
        <w:t>3. Emergency Flare Valve: Functional test PASSED (response time 1.2s).</w:t>
      </w:r>
    </w:p>
    <w:p>
      <w:r>
        <w:t>RECOMMENDATION: Approve operational continuation with scheduled 30-day bearing re-inspection.</w:t>
      </w:r>
    </w:p>
    <w:p>
      <w:pPr>
        <w:pStyle w:val="Heading2"/>
      </w:pPr>
      <w:r>
        <w:rPr>
          <w:color w:val="1E5096"/>
        </w:rPr>
        <w:t>Air-Gapped Confidentiality Compliance</w:t>
      </w:r>
    </w:p>
    <w:p>
      <w:r>
        <w:t>This deliverable document was automatically synthesized on an air-gapped confidential industrial workbench node. All findings verified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