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anya mascara    Age: 18 years    Sex: </w:t>
      </w:r>
    </w:p>
    <w:p>
      <w:r>
        <w:rPr>
          <w:b/>
          <w:sz w:val="22"/>
        </w:rPr>
        <w:t xml:space="preserve">Diagnosis: </w:t>
      </w:r>
    </w:p>
    <w:p>
      <w:r>
        <w:rPr>
          <w:sz w:val="20"/>
        </w:rPr>
        <w:t xml:space="preserve">Duration of Symptoms: </w:t>
      </w:r>
    </w:p>
    <w:p>
      <w:r>
        <w:rPr>
          <w:b/>
          <w:sz w:val="20"/>
        </w:rPr>
        <w:t>Presenting Symptoms:</w:t>
      </w:r>
      <w:r>
        <w:br/>
        <w:t xml:space="preserve"/>
      </w:r>
    </w:p>
    <w:p>
      <w:r>
        <w:rPr>
          <w:sz w:val="20"/>
        </w:rPr>
        <w:t xml:space="preserve">Allergies: </w:t>
      </w:r>
    </w:p>
    <w:p>
      <w:r>
        <w:rPr>
          <w:sz w:val="20"/>
        </w:rPr>
        <w:t xml:space="preserve">Current Medications: </w:t>
      </w:r>
    </w:p>
    <w:p>
      <w:r>
        <w:rPr>
          <w:sz w:val="20"/>
        </w:rPr>
        <w:t xml:space="preserve">Past Medical History: </w:t>
      </w:r>
    </w:p>
    <w:p>
      <w:r>
        <w:rPr>
          <w:b/>
          <w:sz w:val="22"/>
        </w:rPr>
        <w:t>Treatment Plan:</w:t>
      </w:r>
      <w:r>
        <w:br/>
        <w:t xml:space="preserve"/>
      </w:r>
    </w:p>
    <w:p>
      <w:r>
        <w:rPr>
          <w:sz w:val="20"/>
        </w:rPr>
        <w:t xml:space="preserve"/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2025-12-27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