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0" w:after="60"/>
      </w:pPr>
      <w:r>
        <w:t xml:space="preserve"> </w:t>
      </w:r>
    </w:p>
    <w:p>
      <w:pPr>
        <w:spacing w:before="0" w:after="80"/>
        <w:jc w:val="center"/>
      </w:pPr>
      <w:r>
        <w:rPr>
          <w:rFonts w:ascii="Arial" w:hAnsi="Arial" w:eastAsia="Arial" w:cs="Arial"/>
          <w:b/>
          <w:bCs/>
          <w:color w:val="1B3A6B"/>
          <w:sz w:val="56"/>
          <w:szCs w:val="56"/>
        </w:rPr>
        <w:t>ABC RETAIL SOLUTIONS</w:t>
      </w:r>
    </w:p>
    <w:p>
      <w:pPr>
        <w:pBdr>
          <w:bottom w:val="single" w:color="F18F01" w:sz="10" w:space="6"/>
        </w:pBdr>
        <w:spacing w:before="0" w:after="60"/>
        <w:jc w:val="center"/>
      </w:pPr>
      <w:r>
        <w:rPr>
          <w:rFonts w:ascii="Arial" w:hAnsi="Arial" w:eastAsia="Arial" w:cs="Arial"/>
          <w:color w:val="2E86AB"/>
          <w:sz w:val="30"/>
          <w:szCs w:val="30"/>
        </w:rPr>
        <w:t>Sales Analytics — End-to-End Data Engineering Pipeline</w:t>
      </w:r>
    </w:p>
    <w:p>
      <w:pPr>
        <w:spacing w:before="0" w:after="60"/>
      </w:pPr>
      <w:r>
        <w:t xml:space="preserve">  </w:t>
      </w:r>
    </w:p>
    <w:p>
      <w:pPr>
        <w:numPr>
          <w:ilvl w:val="0"/>
          <w:numId w:val="1"/>
        </w:numPr>
        <w:spacing w:before="0" w:after="60"/>
        <w:ind w:left="61" w:leftChars="0" w:firstLine="0" w:firstLineChars="0"/>
        <w:rPr>
          <w:rFonts w:ascii="Arial" w:hAnsi="Arial" w:eastAsia="Arial" w:cs="Arial"/>
          <w:b/>
          <w:bCs/>
          <w:color w:val="1B3A6B"/>
          <w:sz w:val="32"/>
          <w:szCs w:val="32"/>
        </w:rPr>
      </w:pPr>
      <w:r>
        <w:rPr>
          <w:rFonts w:ascii="Arial" w:hAnsi="Arial" w:eastAsia="Arial" w:cs="Arial"/>
          <w:b/>
          <w:bCs/>
          <w:color w:val="1B3A6B"/>
          <w:sz w:val="32"/>
          <w:szCs w:val="32"/>
        </w:rPr>
        <w:t>Executive Summary</w:t>
      </w:r>
    </w:p>
    <w:p>
      <w:pPr>
        <w:spacing w:before="60" w:after="100"/>
      </w:pPr>
      <w:r>
        <w:rPr>
          <w:rFonts w:ascii="Arial" w:hAnsi="Arial" w:eastAsia="Arial" w:cs="Arial"/>
          <w:color w:val="1A2236"/>
          <w:sz w:val="20"/>
          <w:szCs w:val="20"/>
        </w:rPr>
        <w:t>ABC Retail Solutions operates a multinational retail business across multiple cities through both online and offline channels. The organisation collects transactional data from multiple source systems; however, data inconsistencies, missing values, and duplicate records have historically prevented accurate business analysis.</w:t>
      </w:r>
    </w:p>
    <w:p>
      <w:pPr>
        <w:spacing w:before="60" w:after="100"/>
      </w:pPr>
      <w:r>
        <w:rPr>
          <w:rFonts w:ascii="Arial" w:hAnsi="Arial" w:eastAsia="Arial" w:cs="Arial"/>
          <w:b w:val="0"/>
          <w:bCs w:val="0"/>
          <w:color w:val="1A2236"/>
          <w:sz w:val="20"/>
          <w:szCs w:val="20"/>
        </w:rPr>
        <w:t>This project implements a fully automated, end-to-end data engineering pipeline that addresses these root causes and delivers clean, analytics-ready data. The pipeline covers every stage from raw ingestion through quality checks, PII masking, enrichment, KPI calculation, and final export to Power BI.</w:t>
      </w:r>
    </w:p>
    <w:p>
      <w:pPr>
        <w:spacing w:before="0" w:after="60"/>
      </w:pPr>
      <w:r>
        <w:t xml:space="preserve"> </w:t>
      </w:r>
    </w:p>
    <w:p>
      <w:r>
        <w:rPr>
          <w:rFonts w:ascii="Arial" w:hAnsi="Arial" w:eastAsia="Arial" w:cs="Arial"/>
          <w:b/>
          <w:bCs/>
          <w:color w:val="1B3A6B"/>
          <w:sz w:val="32"/>
          <w:szCs w:val="32"/>
        </w:rPr>
        <w:t>2. Project Overview</w:t>
      </w:r>
    </w:p>
    <w:p>
      <w:pPr>
        <w:pStyle w:val="3"/>
        <w:spacing w:before="260" w:after="10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Objectives</w:t>
      </w:r>
    </w:p>
    <w:p>
      <w:pPr>
        <w:pStyle w:val="16"/>
        <w:numPr>
          <w:ilvl w:val="0"/>
          <w:numId w:val="2"/>
        </w:numPr>
        <w:spacing w:before="60" w:after="60"/>
      </w:pPr>
      <w:r>
        <w:rPr>
          <w:rFonts w:ascii="Arial" w:hAnsi="Arial" w:eastAsia="Arial" w:cs="Arial"/>
          <w:b/>
          <w:bCs/>
          <w:color w:val="1B3A6B"/>
          <w:sz w:val="20"/>
          <w:szCs w:val="20"/>
        </w:rPr>
        <w:t xml:space="preserve">Data Integration: </w:t>
      </w:r>
      <w:r>
        <w:rPr>
          <w:rFonts w:ascii="Arial" w:hAnsi="Arial" w:eastAsia="Arial" w:cs="Arial"/>
          <w:color w:val="1A2236"/>
          <w:sz w:val="20"/>
          <w:szCs w:val="20"/>
        </w:rPr>
        <w:t>Consolidate transaction data from two source CSV files into one unified dataset</w:t>
      </w:r>
    </w:p>
    <w:p>
      <w:pPr>
        <w:pStyle w:val="16"/>
        <w:numPr>
          <w:ilvl w:val="0"/>
          <w:numId w:val="2"/>
        </w:numPr>
        <w:spacing w:before="60" w:after="60"/>
      </w:pPr>
      <w:r>
        <w:rPr>
          <w:rFonts w:ascii="Arial" w:hAnsi="Arial" w:eastAsia="Arial" w:cs="Arial"/>
          <w:b/>
          <w:bCs/>
          <w:color w:val="1B3A6B"/>
          <w:sz w:val="20"/>
          <w:szCs w:val="20"/>
        </w:rPr>
        <w:t xml:space="preserve">Data Quality: </w:t>
      </w:r>
      <w:r>
        <w:rPr>
          <w:rFonts w:ascii="Arial" w:hAnsi="Arial" w:eastAsia="Arial" w:cs="Arial"/>
          <w:color w:val="1A2236"/>
          <w:sz w:val="20"/>
          <w:szCs w:val="20"/>
        </w:rPr>
        <w:t>Implement comprehensive quality checks — deduplication, null handling, type validation</w:t>
      </w:r>
    </w:p>
    <w:p>
      <w:pPr>
        <w:pStyle w:val="16"/>
        <w:numPr>
          <w:ilvl w:val="0"/>
          <w:numId w:val="2"/>
        </w:numPr>
        <w:spacing w:before="60" w:after="60"/>
      </w:pPr>
      <w:r>
        <w:rPr>
          <w:rFonts w:ascii="Arial" w:hAnsi="Arial" w:eastAsia="Arial" w:cs="Arial"/>
          <w:b/>
          <w:bCs/>
          <w:color w:val="1B3A6B"/>
          <w:sz w:val="20"/>
          <w:szCs w:val="20"/>
        </w:rPr>
        <w:t xml:space="preserve">Data Governance: </w:t>
      </w:r>
      <w:r>
        <w:rPr>
          <w:rFonts w:ascii="Arial" w:hAnsi="Arial" w:eastAsia="Arial" w:cs="Arial"/>
          <w:color w:val="1A2236"/>
          <w:sz w:val="20"/>
          <w:szCs w:val="20"/>
        </w:rPr>
        <w:t>Protect PII through email and phone masking; ensure GDPR compliance</w:t>
      </w:r>
    </w:p>
    <w:p>
      <w:pPr>
        <w:pStyle w:val="16"/>
        <w:numPr>
          <w:ilvl w:val="0"/>
          <w:numId w:val="2"/>
        </w:numPr>
        <w:spacing w:before="60" w:after="60"/>
      </w:pPr>
      <w:r>
        <w:rPr>
          <w:rFonts w:ascii="Arial" w:hAnsi="Arial" w:eastAsia="Arial" w:cs="Arial"/>
          <w:b/>
          <w:bCs/>
          <w:color w:val="1B3A6B"/>
          <w:sz w:val="20"/>
          <w:szCs w:val="20"/>
        </w:rPr>
        <w:t xml:space="preserve">Business Intelligence: </w:t>
      </w:r>
      <w:r>
        <w:rPr>
          <w:rFonts w:ascii="Arial" w:hAnsi="Arial" w:eastAsia="Arial" w:cs="Arial"/>
          <w:color w:val="1A2236"/>
          <w:sz w:val="20"/>
          <w:szCs w:val="20"/>
        </w:rPr>
        <w:t>Calculate 15+ KPIs aggregated by Category, City, Channel, and Time</w:t>
      </w:r>
    </w:p>
    <w:p>
      <w:pPr>
        <w:pStyle w:val="16"/>
        <w:numPr>
          <w:ilvl w:val="0"/>
          <w:numId w:val="2"/>
        </w:numPr>
        <w:spacing w:before="60" w:after="60"/>
      </w:pPr>
      <w:r>
        <w:rPr>
          <w:rFonts w:ascii="Arial" w:hAnsi="Arial" w:eastAsia="Arial" w:cs="Arial"/>
          <w:b/>
          <w:bCs/>
          <w:color w:val="1B3A6B"/>
          <w:sz w:val="20"/>
          <w:szCs w:val="20"/>
        </w:rPr>
        <w:t xml:space="preserve">Automation: </w:t>
      </w:r>
      <w:r>
        <w:rPr>
          <w:rFonts w:ascii="Arial" w:hAnsi="Arial" w:eastAsia="Arial" w:cs="Arial"/>
          <w:color w:val="1A2236"/>
          <w:sz w:val="20"/>
          <w:szCs w:val="20"/>
        </w:rPr>
        <w:t>Deliver a reusable, parameterised Python pipeline for recurring execution</w:t>
      </w:r>
    </w:p>
    <w:p>
      <w:pPr>
        <w:spacing w:before="0" w:after="60"/>
      </w:pPr>
      <w:r>
        <w:t xml:space="preserve"> </w:t>
      </w:r>
    </w:p>
    <w:p>
      <w:pPr>
        <w:spacing w:before="0" w:after="60"/>
      </w:pPr>
      <w:r>
        <w:rPr>
          <w:rFonts w:ascii="Arial" w:hAnsi="Arial" w:eastAsia="Arial" w:cs="Arial"/>
          <w:b/>
          <w:bCs/>
          <w:color w:val="1B3A6B"/>
          <w:sz w:val="32"/>
          <w:szCs w:val="32"/>
        </w:rPr>
        <w:t>3. Problem Statement</w:t>
      </w:r>
    </w:p>
    <w:p>
      <w:pPr>
        <w:pStyle w:val="3"/>
        <w:spacing w:before="260" w:after="10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Current Challenges</w:t>
      </w:r>
      <w:r>
        <w:t xml:space="preserve"> 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00"/>
        <w:gridCol w:w="4260"/>
        <w:gridCol w:w="2400"/>
      </w:tblGrid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Issue</w:t>
            </w:r>
          </w:p>
        </w:tc>
        <w:tc>
          <w:tcPr>
            <w:tcW w:w="42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Impact</w:t>
            </w:r>
          </w:p>
        </w:tc>
        <w:tc>
          <w:tcPr>
            <w:tcW w:w="24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Severity</w:t>
            </w:r>
          </w:p>
        </w:tc>
      </w:tr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Duplicate Transactions</w:t>
            </w:r>
          </w:p>
        </w:tc>
        <w:tc>
          <w:tcPr>
            <w:tcW w:w="42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Inflated revenue figures, inaccurate analytics</w:t>
            </w:r>
          </w:p>
        </w:tc>
        <w:tc>
          <w:tcPr>
            <w:tcW w:w="24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High</w:t>
            </w:r>
          </w:p>
        </w:tc>
      </w:tr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Missing Values</w:t>
            </w:r>
          </w:p>
        </w:tc>
        <w:tc>
          <w:tcPr>
            <w:tcW w:w="42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Incomplete records, gaps in trend analysis</w:t>
            </w:r>
          </w:p>
        </w:tc>
        <w:tc>
          <w:tcPr>
            <w:tcW w:w="24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High</w:t>
            </w:r>
          </w:p>
        </w:tc>
      </w:tr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Inconsistent Naming</w:t>
            </w:r>
          </w:p>
        </w:tc>
        <w:tc>
          <w:tcPr>
            <w:tcW w:w="42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Product categorisation failures across datasets</w:t>
            </w:r>
          </w:p>
        </w:tc>
        <w:tc>
          <w:tcPr>
            <w:tcW w:w="24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Medium</w:t>
            </w:r>
          </w:p>
        </w:tc>
      </w:tr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Invalid Quantities</w:t>
            </w:r>
          </w:p>
        </w:tc>
        <w:tc>
          <w:tcPr>
            <w:tcW w:w="42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Negative/zero quantities break revenue calculations</w:t>
            </w:r>
          </w:p>
        </w:tc>
        <w:tc>
          <w:tcPr>
            <w:tcW w:w="24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High</w:t>
            </w:r>
          </w:p>
        </w:tc>
      </w:tr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Varying Date Formats</w:t>
            </w:r>
          </w:p>
        </w:tc>
        <w:tc>
          <w:tcPr>
            <w:tcW w:w="42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Mixed MM/DD/YYYY and YYYY-MM-DD cause parse errors</w:t>
            </w:r>
          </w:p>
        </w:tc>
        <w:tc>
          <w:tcPr>
            <w:tcW w:w="24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Medium</w:t>
            </w:r>
          </w:p>
        </w:tc>
      </w:tr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PII Exposure</w:t>
            </w:r>
          </w:p>
        </w:tc>
        <w:tc>
          <w:tcPr>
            <w:tcW w:w="42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Email and phone visible in raw data — privacy risk</w:t>
            </w:r>
          </w:p>
        </w:tc>
        <w:tc>
          <w:tcPr>
            <w:tcW w:w="24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Critical</w:t>
            </w:r>
          </w:p>
        </w:tc>
      </w:tr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Schema Inconsistencies</w:t>
            </w:r>
          </w:p>
        </w:tc>
        <w:tc>
          <w:tcPr>
            <w:tcW w:w="42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Column name and type differences between source files</w:t>
            </w:r>
          </w:p>
        </w:tc>
        <w:tc>
          <w:tcPr>
            <w:tcW w:w="24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Medium</w:t>
            </w:r>
          </w:p>
        </w:tc>
      </w:tr>
    </w:tbl>
    <w:p>
      <w:pPr>
        <w:spacing w:before="0" w:after="60"/>
      </w:pPr>
      <w:r>
        <w:t xml:space="preserve"> </w:t>
      </w:r>
    </w:p>
    <w:p>
      <w:pPr>
        <w:pStyle w:val="3"/>
        <w:spacing w:before="260" w:after="10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Business Impact</w:t>
      </w:r>
    </w:p>
    <w:p>
      <w:pPr>
        <w:pStyle w:val="16"/>
        <w:numPr>
          <w:ilvl w:val="0"/>
          <w:numId w:val="3"/>
        </w:numPr>
        <w:spacing w:before="50" w:after="50"/>
      </w:pPr>
      <w:r>
        <w:rPr>
          <w:rFonts w:ascii="Arial" w:hAnsi="Arial" w:eastAsia="Arial" w:cs="Arial"/>
          <w:color w:val="1A2236"/>
          <w:sz w:val="20"/>
          <w:szCs w:val="20"/>
        </w:rPr>
        <w:t>Inaccurate Reporting: Revenue trends were misrepresented due to duplicate records inflating totals by an estimated 2–5%</w:t>
      </w:r>
    </w:p>
    <w:p>
      <w:pPr>
        <w:pStyle w:val="16"/>
        <w:numPr>
          <w:ilvl w:val="0"/>
          <w:numId w:val="3"/>
        </w:numPr>
        <w:spacing w:before="50" w:after="50"/>
      </w:pPr>
      <w:r>
        <w:rPr>
          <w:rFonts w:ascii="Arial" w:hAnsi="Arial" w:eastAsia="Arial" w:cs="Arial"/>
          <w:color w:val="1A2236"/>
          <w:sz w:val="20"/>
          <w:szCs w:val="20"/>
        </w:rPr>
        <w:t>Poor Decision-Making: Management acted on flawed KPIs derived from uncleaned source data</w:t>
      </w:r>
    </w:p>
    <w:p>
      <w:pPr>
        <w:pStyle w:val="16"/>
        <w:numPr>
          <w:ilvl w:val="0"/>
          <w:numId w:val="3"/>
        </w:numPr>
        <w:spacing w:before="50" w:after="50"/>
      </w:pPr>
      <w:r>
        <w:rPr>
          <w:rFonts w:ascii="Arial" w:hAnsi="Arial" w:eastAsia="Arial" w:cs="Arial"/>
          <w:color w:val="1A2236"/>
          <w:sz w:val="20"/>
          <w:szCs w:val="20"/>
        </w:rPr>
        <w:t>Compliance Risk: Raw PII (email, phone) exposed in analytical datasets violates GDPR obligations</w:t>
      </w:r>
    </w:p>
    <w:p>
      <w:pPr>
        <w:pStyle w:val="16"/>
        <w:numPr>
          <w:ilvl w:val="0"/>
          <w:numId w:val="3"/>
        </w:numPr>
        <w:spacing w:before="50" w:after="50"/>
      </w:pPr>
      <w:r>
        <w:rPr>
          <w:rFonts w:ascii="Arial" w:hAnsi="Arial" w:eastAsia="Arial" w:cs="Arial"/>
          <w:color w:val="1A2236"/>
          <w:sz w:val="20"/>
          <w:szCs w:val="20"/>
        </w:rPr>
        <w:t>Operational Inefficiency: Analysts spent hours each cycle manually correcting data quality issues</w:t>
      </w:r>
    </w:p>
    <w:p>
      <w:pPr>
        <w:rPr>
          <w:rFonts w:ascii="Arial" w:hAnsi="Arial" w:eastAsia="Arial" w:cs="Arial"/>
          <w:b/>
          <w:bCs/>
          <w:color w:val="1B3A6B"/>
          <w:sz w:val="32"/>
          <w:szCs w:val="32"/>
        </w:rPr>
      </w:pPr>
    </w:p>
    <w:p>
      <w:r>
        <w:rPr>
          <w:rFonts w:ascii="Arial" w:hAnsi="Arial" w:eastAsia="Arial" w:cs="Arial"/>
          <w:b/>
          <w:bCs/>
          <w:color w:val="1B3A6B"/>
          <w:sz w:val="32"/>
          <w:szCs w:val="32"/>
        </w:rPr>
        <w:t>4. Solution Architecture</w:t>
      </w:r>
    </w:p>
    <w:p>
      <w:pPr>
        <w:pStyle w:val="3"/>
        <w:spacing w:before="260" w:after="10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Layer Overview</w:t>
      </w:r>
    </w:p>
    <w:p>
      <w:pPr>
        <w:spacing w:before="60" w:after="100"/>
      </w:pPr>
      <w:r>
        <w:rPr>
          <w:rFonts w:ascii="Arial" w:hAnsi="Arial" w:eastAsia="Arial" w:cs="Arial"/>
          <w:color w:val="1A2236"/>
          <w:sz w:val="20"/>
          <w:szCs w:val="20"/>
        </w:rPr>
        <w:t>The pipeline is structured as seven sequential, loosely-coupled layers. Each layer has a single responsibility and passes its output to the next.</w:t>
      </w:r>
    </w:p>
    <w:p>
      <w:pPr>
        <w:spacing w:before="0" w:after="60"/>
      </w:pPr>
      <w:r>
        <w:t xml:space="preserve"> 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20"/>
        <w:gridCol w:w="6840"/>
      </w:tblGrid>
      <w:tr>
        <w:tc>
          <w:tcPr>
            <w:tcW w:w="25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68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Responsibilities</w:t>
            </w:r>
          </w:p>
        </w:tc>
      </w:tr>
      <w:tr>
        <w:tc>
          <w:tcPr>
            <w:tcW w:w="25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① Data Sources</w:t>
            </w:r>
          </w:p>
        </w:tc>
        <w:tc>
          <w:tcPr>
            <w:tcW w:w="68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Retail Data 1 (4,243 rows)  ·  Retail Data 2 (4,251 rows)  ·  Product Dimension (10 rows)</w:t>
            </w:r>
          </w:p>
        </w:tc>
      </w:tr>
      <w:tr>
        <w:tc>
          <w:tcPr>
            <w:tcW w:w="25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② Data Ingestion</w:t>
            </w:r>
          </w:p>
        </w:tc>
        <w:tc>
          <w:tcPr>
            <w:tcW w:w="68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Load CSV files  ·  Validate schemas  ·  Handle errors  ·  Log row counts and column metadata</w:t>
            </w:r>
          </w:p>
        </w:tc>
      </w:tr>
      <w:tr>
        <w:tc>
          <w:tcPr>
            <w:tcW w:w="25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③ Data Quality Layer</w:t>
            </w:r>
          </w:p>
        </w:tc>
        <w:tc>
          <w:tcPr>
            <w:tcW w:w="68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Detect duplicates  ·  Identify null values  ·  Validate data types  ·  Check value ranges</w:t>
            </w:r>
          </w:p>
        </w:tc>
      </w:tr>
      <w:tr>
        <w:tc>
          <w:tcPr>
            <w:tcW w:w="25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④ Transformation Layer</w:t>
            </w:r>
          </w:p>
        </w:tc>
        <w:tc>
          <w:tcPr>
            <w:tcW w:w="68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Standardise names  ·  Mask PII  ·  Enrich fields  ·  Calculate revenue metrics  ·  Merge datasets</w:t>
            </w:r>
          </w:p>
        </w:tc>
      </w:tr>
      <w:tr>
        <w:tc>
          <w:tcPr>
            <w:tcW w:w="25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⑤ Business Logic Layer</w:t>
            </w:r>
          </w:p>
        </w:tc>
        <w:tc>
          <w:tcPr>
            <w:tcW w:w="68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Calculate KPIs  ·  Aggregate by Category / City / Channel / Time  ·  Generate summary reports</w:t>
            </w:r>
          </w:p>
        </w:tc>
      </w:tr>
      <w:tr>
        <w:tc>
          <w:tcPr>
            <w:tcW w:w="25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⑥ Data Export Layer</w:t>
            </w:r>
          </w:p>
        </w:tc>
        <w:tc>
          <w:tcPr>
            <w:tcW w:w="68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 xml:space="preserve">Export </w:t>
            </w:r>
            <w:r>
              <w:rPr>
                <w:rFonts w:hint="default" w:cs="Arial"/>
                <w:b w:val="0"/>
                <w:bCs w:val="0"/>
                <w:color w:val="1A2236"/>
                <w:sz w:val="20"/>
                <w:szCs w:val="20"/>
                <w:lang w:val="en-US"/>
              </w:rPr>
              <w:t>10</w:t>
            </w:r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 xml:space="preserve"> clean CSVs for Power BI  ·  Archive processed files  ·  Log completion</w:t>
            </w:r>
          </w:p>
        </w:tc>
      </w:tr>
      <w:tr>
        <w:tc>
          <w:tcPr>
            <w:tcW w:w="25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⑦ Power BI Reporting</w:t>
            </w:r>
          </w:p>
        </w:tc>
        <w:tc>
          <w:tcPr>
            <w:tcW w:w="68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 xml:space="preserve">Load cleaned data  ·  Define DAX measures  ·  Build 4 dashboard pages · </w:t>
            </w:r>
          </w:p>
        </w:tc>
      </w:tr>
    </w:tbl>
    <w:p>
      <w:pPr>
        <w:spacing w:before="0" w:after="60"/>
      </w:pPr>
      <w:r>
        <w:t xml:space="preserve"> </w:t>
      </w:r>
    </w:p>
    <w:p>
      <w:pPr>
        <w:pStyle w:val="3"/>
        <w:spacing w:before="260" w:after="10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Architecture Flow Diagram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1B3A6B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/>
                <w:bCs/>
                <w:color w:val="FFFFFF"/>
                <w:sz w:val="18"/>
                <w:szCs w:val="18"/>
              </w:rPr>
              <w:t xml:space="preserve">  ARCHITECTURE — ABC RETAIL SOLUTIONS DATA PIPELINE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┌────────────────────────────────────────────────────┐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│  DATA SOURCES                                      │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│  retail_data1.csv (4,243)  retail_data2.csv (4,251)│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│  product_details.csv (10 products)                 │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└──────────────────────┬─────────────────────────────┘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                     │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                     ▼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┌────────────────────────────────────────────────────┐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│  INGESTION LAYER                                   │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│  Load CSVs → Schema Validation → Error Handling   │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└──────────────────────┬─────────────────────────────┘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                     │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                     ▼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┌────────────────────────────────────────────────────┐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│  DATA QUALITY LAYER                                │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│  Dedup → Null Check → Type Validation → Ranges    │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└──────────────────────┬─────────────────────────────┘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                     │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                     ▼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┌────────────────────────────────────────────────────┐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│  TRANSFORMATION LAYER                              │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│  Standardise → PII Mask → Enrich → Merge          │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│  Output: ~8,300+ clean unified records             │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└──────────────────────┬─────────────────────────────┘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                     │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                     ▼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┌────────────────────────────────────────────────────┐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│  BUSINESS LOGIC LAYER                              │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│  KPIs · Category · City · Channel · Product Rank  │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└──────────────────────┬─────────────────────────────┘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                     │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                     ▼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┌────────────────────────────────────────────────────┐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│  EXPORT LAYER                                      │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│  7 Clean CSVs  →  Power BI Desktop                │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└────────────────────────────────────────────────────┘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60"/>
      </w:pPr>
      <w:r>
        <w:t xml:space="preserve"> </w:t>
      </w:r>
    </w:p>
    <w:p>
      <w:pPr>
        <w:pStyle w:val="3"/>
        <w:spacing w:before="260" w:after="10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Technology Stack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40"/>
        <w:gridCol w:w="7020"/>
      </w:tblGrid>
      <w:tr>
        <w:tc>
          <w:tcPr>
            <w:tcW w:w="23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Technology</w:t>
            </w:r>
          </w:p>
        </w:tc>
        <w:tc>
          <w:tcPr>
            <w:tcW w:w="70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Role &amp; Justification</w:t>
            </w:r>
          </w:p>
        </w:tc>
      </w:tr>
      <w:tr>
        <w:tc>
          <w:tcPr>
            <w:tcW w:w="23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Python 3.8+</w:t>
            </w:r>
          </w:p>
        </w:tc>
        <w:tc>
          <w:tcPr>
            <w:tcW w:w="70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Core language; wide library support for data engineering workloads</w:t>
            </w:r>
          </w:p>
        </w:tc>
      </w:tr>
      <w:tr>
        <w:tc>
          <w:tcPr>
            <w:tcW w:w="23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Pandas</w:t>
            </w:r>
          </w:p>
        </w:tc>
        <w:tc>
          <w:tcPr>
            <w:tcW w:w="70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Primary DataFrame operations: read, clean, merge, group, export</w:t>
            </w:r>
          </w:p>
        </w:tc>
      </w:tr>
      <w:tr>
        <w:tc>
          <w:tcPr>
            <w:tcW w:w="23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NumPy</w:t>
            </w:r>
          </w:p>
        </w:tc>
        <w:tc>
          <w:tcPr>
            <w:tcW w:w="70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Numerical computing; array operations and statistical functions</w:t>
            </w:r>
          </w:p>
        </w:tc>
      </w:tr>
      <w:tr>
        <w:tc>
          <w:tcPr>
            <w:tcW w:w="23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Jupyter</w:t>
            </w:r>
          </w:p>
        </w:tc>
        <w:tc>
          <w:tcPr>
            <w:tcW w:w="70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Interactive notebook for prototyping, documentation, and exploration</w:t>
            </w:r>
          </w:p>
        </w:tc>
      </w:tr>
      <w:tr>
        <w:tc>
          <w:tcPr>
            <w:tcW w:w="23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Git</w:t>
            </w:r>
          </w:p>
        </w:tc>
        <w:tc>
          <w:tcPr>
            <w:tcW w:w="70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Source code versioning; collaboration and change history</w:t>
            </w:r>
          </w:p>
        </w:tc>
      </w:tr>
      <w:tr>
        <w:tc>
          <w:tcPr>
            <w:tcW w:w="23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Power BI</w:t>
            </w:r>
          </w:p>
        </w:tc>
        <w:tc>
          <w:tcPr>
            <w:tcW w:w="70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Interactive business dashboards; DAX; enterprise publishing</w:t>
            </w:r>
          </w:p>
        </w:tc>
      </w:tr>
      <w:tr>
        <w:tc>
          <w:tcPr>
            <w:tcW w:w="23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/>
        </w:tc>
        <w:tc>
          <w:tcPr>
            <w:tcW w:w="70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/>
        </w:tc>
      </w:tr>
    </w:tbl>
    <w:p>
      <w:pPr>
        <w:rPr>
          <w:rFonts w:ascii="Arial" w:hAnsi="Arial" w:eastAsia="Arial" w:cs="Arial"/>
          <w:b/>
          <w:bCs/>
          <w:color w:val="1B3A6B"/>
          <w:sz w:val="32"/>
          <w:szCs w:val="32"/>
        </w:rPr>
      </w:pPr>
    </w:p>
    <w:p>
      <w:r>
        <w:rPr>
          <w:rFonts w:ascii="Arial" w:hAnsi="Arial" w:eastAsia="Arial" w:cs="Arial"/>
          <w:b/>
          <w:bCs/>
          <w:color w:val="1B3A6B"/>
          <w:sz w:val="32"/>
          <w:szCs w:val="32"/>
        </w:rPr>
        <w:t>5. Data Model &amp; ERD</w:t>
      </w:r>
    </w:p>
    <w:p>
      <w:pPr>
        <w:pStyle w:val="3"/>
        <w:spacing w:before="260" w:after="10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Entity Relationship Diagram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1B3A6B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/>
                <w:bCs/>
                <w:color w:val="FFFFFF"/>
                <w:sz w:val="18"/>
                <w:szCs w:val="18"/>
              </w:rPr>
              <w:t xml:space="preserve">  ENTITY RELATIONSHIP DIAGRAM — ABC RETAIL SOLUTIONS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RETAIL_TRANSACTIONS (Fact Table)        PRODUCT_DIMENSION (Dimension)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──────────────────────────────          ────────────────────────────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TransactionID  (PK)                     ProductID   (PK)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CustomerID                   ◄────────  ProductName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ProductID (FK) ────────────────────────► Category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Quantity                                StandardPrice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UnitPrice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Discount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GrossRevenue      [calculated]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DiscountAmount    [calculated]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NetRevenue        [calculated: qty × price × (1−disc)]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SalesChannel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City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PaymentMethod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Status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TransactionDate ──► Year / Quarter / Month / Week / DayOfWeek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CustomerEmail     [masked]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CustomerPhone     [masked]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DataSource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IsCompleted       [derived: 1 if Status=Completed]</w:t>
            </w:r>
          </w:p>
        </w:tc>
      </w:tr>
    </w:tbl>
    <w:p>
      <w:pPr>
        <w:spacing w:before="0" w:after="60"/>
      </w:pPr>
      <w:r>
        <w:t xml:space="preserve"> </w:t>
      </w:r>
    </w:p>
    <w:p>
      <w:pPr>
        <w:spacing w:before="0" w:after="60"/>
      </w:pPr>
      <w:r>
        <w:t xml:space="preserve"> </w:t>
      </w:r>
    </w:p>
    <w:p>
      <w:pPr>
        <w:pStyle w:val="3"/>
        <w:spacing w:before="260" w:after="100"/>
        <w:rPr>
          <w:rFonts w:ascii="Arial" w:hAnsi="Arial" w:eastAsia="Arial" w:cs="Arial"/>
          <w:b/>
          <w:bCs/>
          <w:color w:val="2E86AB"/>
          <w:sz w:val="26"/>
          <w:szCs w:val="26"/>
        </w:rPr>
      </w:pPr>
    </w:p>
    <w:p>
      <w:pPr>
        <w:pStyle w:val="3"/>
        <w:spacing w:before="260" w:after="100"/>
        <w:rPr>
          <w:rFonts w:ascii="Arial" w:hAnsi="Arial" w:eastAsia="Arial" w:cs="Arial"/>
          <w:b/>
          <w:bCs/>
          <w:color w:val="2E86AB"/>
          <w:sz w:val="26"/>
          <w:szCs w:val="26"/>
        </w:rPr>
      </w:pPr>
    </w:p>
    <w:p>
      <w:pPr>
        <w:pStyle w:val="3"/>
        <w:spacing w:before="260" w:after="100"/>
        <w:rPr>
          <w:rFonts w:ascii="Arial" w:hAnsi="Arial" w:eastAsia="Arial" w:cs="Arial"/>
          <w:b/>
          <w:bCs/>
          <w:color w:val="2E86AB"/>
          <w:sz w:val="26"/>
          <w:szCs w:val="26"/>
        </w:rPr>
      </w:pPr>
    </w:p>
    <w:p>
      <w:pPr>
        <w:pStyle w:val="3"/>
        <w:spacing w:before="260" w:after="100"/>
        <w:rPr>
          <w:rFonts w:ascii="Arial" w:hAnsi="Arial" w:eastAsia="Arial" w:cs="Arial"/>
          <w:b/>
          <w:bCs/>
          <w:color w:val="2E86AB"/>
          <w:sz w:val="26"/>
          <w:szCs w:val="26"/>
        </w:rPr>
      </w:pPr>
    </w:p>
    <w:p>
      <w:pPr>
        <w:pStyle w:val="3"/>
        <w:spacing w:before="260" w:after="100"/>
        <w:rPr>
          <w:rFonts w:ascii="Arial" w:hAnsi="Arial" w:eastAsia="Arial" w:cs="Arial"/>
          <w:b/>
          <w:bCs/>
          <w:color w:val="2E86AB"/>
          <w:sz w:val="26"/>
          <w:szCs w:val="26"/>
        </w:rPr>
      </w:pPr>
    </w:p>
    <w:p>
      <w:pPr>
        <w:pStyle w:val="3"/>
        <w:spacing w:before="260" w:after="100"/>
      </w:pPr>
      <w:bookmarkStart w:id="0" w:name="_GoBack"/>
      <w:bookmarkEnd w:id="0"/>
      <w:r>
        <w:rPr>
          <w:rFonts w:ascii="Arial" w:hAnsi="Arial" w:eastAsia="Arial" w:cs="Arial"/>
          <w:b/>
          <w:bCs/>
          <w:color w:val="2E86AB"/>
          <w:sz w:val="26"/>
          <w:szCs w:val="26"/>
        </w:rPr>
        <w:t>RETAIL_TRANSACTIONS — Full Column Reference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00"/>
        <w:gridCol w:w="1440"/>
        <w:gridCol w:w="5220"/>
      </w:tblGrid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14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Data Type</w:t>
            </w:r>
          </w:p>
        </w:tc>
        <w:tc>
          <w:tcPr>
            <w:tcW w:w="52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TransactionID</w:t>
            </w:r>
          </w:p>
        </w:tc>
        <w:tc>
          <w:tcPr>
            <w:tcW w:w="14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String</w:t>
            </w:r>
          </w:p>
        </w:tc>
        <w:tc>
          <w:tcPr>
            <w:tcW w:w="52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Unique transaction identifier — Primary Key</w:t>
            </w:r>
          </w:p>
        </w:tc>
      </w:tr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CustomerID</w:t>
            </w:r>
          </w:p>
        </w:tc>
        <w:tc>
          <w:tcPr>
            <w:tcW w:w="14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String</w:t>
            </w:r>
          </w:p>
        </w:tc>
        <w:tc>
          <w:tcPr>
            <w:tcW w:w="52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Customer identifier</w:t>
            </w:r>
          </w:p>
        </w:tc>
      </w:tr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CustomerName</w:t>
            </w:r>
          </w:p>
        </w:tc>
        <w:tc>
          <w:tcPr>
            <w:tcW w:w="14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String</w:t>
            </w:r>
          </w:p>
        </w:tc>
        <w:tc>
          <w:tcPr>
            <w:tcW w:w="52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Customer name (PII handled separately)</w:t>
            </w:r>
          </w:p>
        </w:tc>
      </w:tr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CustomerEmail</w:t>
            </w:r>
          </w:p>
        </w:tc>
        <w:tc>
          <w:tcPr>
            <w:tcW w:w="14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String</w:t>
            </w:r>
          </w:p>
        </w:tc>
        <w:tc>
          <w:tcPr>
            <w:tcW w:w="52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Email address — masked in all outputs</w:t>
            </w:r>
          </w:p>
        </w:tc>
      </w:tr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CustomerPhone</w:t>
            </w:r>
          </w:p>
        </w:tc>
        <w:tc>
          <w:tcPr>
            <w:tcW w:w="14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String</w:t>
            </w:r>
          </w:p>
        </w:tc>
        <w:tc>
          <w:tcPr>
            <w:tcW w:w="52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Phone number — masked in all outputs</w:t>
            </w:r>
          </w:p>
        </w:tc>
      </w:tr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ProductID</w:t>
            </w:r>
          </w:p>
        </w:tc>
        <w:tc>
          <w:tcPr>
            <w:tcW w:w="14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String</w:t>
            </w:r>
          </w:p>
        </w:tc>
        <w:tc>
          <w:tcPr>
            <w:tcW w:w="52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Foreign Key → PRODUCT_DIMENSION.ProductID</w:t>
            </w:r>
          </w:p>
        </w:tc>
      </w:tr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ProductName</w:t>
            </w:r>
          </w:p>
        </w:tc>
        <w:tc>
          <w:tcPr>
            <w:tcW w:w="14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String</w:t>
            </w:r>
          </w:p>
        </w:tc>
        <w:tc>
          <w:tcPr>
            <w:tcW w:w="52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Product display name</w:t>
            </w:r>
          </w:p>
        </w:tc>
      </w:tr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Category</w:t>
            </w:r>
          </w:p>
        </w:tc>
        <w:tc>
          <w:tcPr>
            <w:tcW w:w="14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String</w:t>
            </w:r>
          </w:p>
        </w:tc>
        <w:tc>
          <w:tcPr>
            <w:tcW w:w="52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Product category (Electronics, Apparel, Home, Accessories)</w:t>
            </w:r>
          </w:p>
        </w:tc>
      </w:tr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Quantity</w:t>
            </w:r>
          </w:p>
        </w:tc>
        <w:tc>
          <w:tcPr>
            <w:tcW w:w="14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Integer</w:t>
            </w:r>
          </w:p>
        </w:tc>
        <w:tc>
          <w:tcPr>
            <w:tcW w:w="52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Units sold — must be &gt; 0</w:t>
            </w:r>
          </w:p>
        </w:tc>
      </w:tr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UnitPrice</w:t>
            </w:r>
          </w:p>
        </w:tc>
        <w:tc>
          <w:tcPr>
            <w:tcW w:w="14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Float</w:t>
            </w:r>
          </w:p>
        </w:tc>
        <w:tc>
          <w:tcPr>
            <w:tcW w:w="52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Price per unit at time of transaction</w:t>
            </w:r>
          </w:p>
        </w:tc>
      </w:tr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Discount</w:t>
            </w:r>
          </w:p>
        </w:tc>
        <w:tc>
          <w:tcPr>
            <w:tcW w:w="14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Float</w:t>
            </w:r>
          </w:p>
        </w:tc>
        <w:tc>
          <w:tcPr>
            <w:tcW w:w="52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Discount rate on 0–1 scale (e.g. 0.10 = 10%)</w:t>
            </w:r>
          </w:p>
        </w:tc>
      </w:tr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GrossRevenue</w:t>
            </w:r>
          </w:p>
        </w:tc>
        <w:tc>
          <w:tcPr>
            <w:tcW w:w="14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Float</w:t>
            </w:r>
          </w:p>
        </w:tc>
        <w:tc>
          <w:tcPr>
            <w:tcW w:w="52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Quantity × UnitPrice — revenue before discount</w:t>
            </w:r>
          </w:p>
        </w:tc>
      </w:tr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DiscountAmount</w:t>
            </w:r>
          </w:p>
        </w:tc>
        <w:tc>
          <w:tcPr>
            <w:tcW w:w="14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Float</w:t>
            </w:r>
          </w:p>
        </w:tc>
        <w:tc>
          <w:tcPr>
            <w:tcW w:w="52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Quantity × UnitPrice × Discount — total discount given</w:t>
            </w:r>
          </w:p>
        </w:tc>
      </w:tr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NetRevenue</w:t>
            </w:r>
          </w:p>
        </w:tc>
        <w:tc>
          <w:tcPr>
            <w:tcW w:w="14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Float</w:t>
            </w:r>
          </w:p>
        </w:tc>
        <w:tc>
          <w:tcPr>
            <w:tcW w:w="52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Quantity × UnitPrice × (1 − Discount) — primary revenue metric</w:t>
            </w:r>
          </w:p>
        </w:tc>
      </w:tr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SalesChannel</w:t>
            </w:r>
          </w:p>
        </w:tc>
        <w:tc>
          <w:tcPr>
            <w:tcW w:w="14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String</w:t>
            </w:r>
          </w:p>
        </w:tc>
        <w:tc>
          <w:tcPr>
            <w:tcW w:w="52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Online or Offline</w:t>
            </w:r>
          </w:p>
        </w:tc>
      </w:tr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City</w:t>
            </w:r>
          </w:p>
        </w:tc>
        <w:tc>
          <w:tcPr>
            <w:tcW w:w="14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String</w:t>
            </w:r>
          </w:p>
        </w:tc>
        <w:tc>
          <w:tcPr>
            <w:tcW w:w="52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City where transaction occurred</w:t>
            </w:r>
          </w:p>
        </w:tc>
      </w:tr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PaymentMethod</w:t>
            </w:r>
          </w:p>
        </w:tc>
        <w:tc>
          <w:tcPr>
            <w:tcW w:w="14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String</w:t>
            </w:r>
          </w:p>
        </w:tc>
        <w:tc>
          <w:tcPr>
            <w:tcW w:w="52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Payment type: UPI, Credit Card, Debit Card, Cash, Wallet</w:t>
            </w:r>
          </w:p>
        </w:tc>
      </w:tr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Status</w:t>
            </w:r>
          </w:p>
        </w:tc>
        <w:tc>
          <w:tcPr>
            <w:tcW w:w="14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String</w:t>
            </w:r>
          </w:p>
        </w:tc>
        <w:tc>
          <w:tcPr>
            <w:tcW w:w="52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Transaction status: Completed, Pending, Cancelled</w:t>
            </w:r>
          </w:p>
        </w:tc>
      </w:tr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TransactionDate</w:t>
            </w:r>
          </w:p>
        </w:tc>
        <w:tc>
          <w:tcPr>
            <w:tcW w:w="14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DateTime</w:t>
            </w:r>
          </w:p>
        </w:tc>
        <w:tc>
          <w:tcPr>
            <w:tcW w:w="52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Full timestamp of the transaction</w:t>
            </w:r>
          </w:p>
        </w:tc>
      </w:tr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TransactionYear</w:t>
            </w:r>
          </w:p>
        </w:tc>
        <w:tc>
          <w:tcPr>
            <w:tcW w:w="14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Integer</w:t>
            </w:r>
          </w:p>
        </w:tc>
        <w:tc>
          <w:tcPr>
            <w:tcW w:w="52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Extracted year — used for annual grouping</w:t>
            </w:r>
          </w:p>
        </w:tc>
      </w:tr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TransactionMonth</w:t>
            </w:r>
          </w:p>
        </w:tc>
        <w:tc>
          <w:tcPr>
            <w:tcW w:w="14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Integer</w:t>
            </w:r>
          </w:p>
        </w:tc>
        <w:tc>
          <w:tcPr>
            <w:tcW w:w="52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Extracted month number — used for monthly trends</w:t>
            </w:r>
          </w:p>
        </w:tc>
      </w:tr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TransactionQuarter</w:t>
            </w:r>
          </w:p>
        </w:tc>
        <w:tc>
          <w:tcPr>
            <w:tcW w:w="14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Integer</w:t>
            </w:r>
          </w:p>
        </w:tc>
        <w:tc>
          <w:tcPr>
            <w:tcW w:w="52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Extracted quarter (1–4) — used for quarterly reviews</w:t>
            </w:r>
          </w:p>
        </w:tc>
      </w:tr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TransactionWeek</w:t>
            </w:r>
          </w:p>
        </w:tc>
        <w:tc>
          <w:tcPr>
            <w:tcW w:w="14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Integer</w:t>
            </w:r>
          </w:p>
        </w:tc>
        <w:tc>
          <w:tcPr>
            <w:tcW w:w="52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ISO week number — used for weekly performance</w:t>
            </w:r>
          </w:p>
        </w:tc>
      </w:tr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TransactionDayOfWeek</w:t>
            </w:r>
          </w:p>
        </w:tc>
        <w:tc>
          <w:tcPr>
            <w:tcW w:w="14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String</w:t>
            </w:r>
          </w:p>
        </w:tc>
        <w:tc>
          <w:tcPr>
            <w:tcW w:w="52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Day name (Monday–Sunday) — used for day-level patterns</w:t>
            </w:r>
          </w:p>
        </w:tc>
      </w:tr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DataSource</w:t>
            </w:r>
          </w:p>
        </w:tc>
        <w:tc>
          <w:tcPr>
            <w:tcW w:w="14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String</w:t>
            </w:r>
          </w:p>
        </w:tc>
        <w:tc>
          <w:tcPr>
            <w:tcW w:w="52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Source file: retail_data1 or retail_data2</w:t>
            </w:r>
          </w:p>
        </w:tc>
      </w:tr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IsCompleted</w:t>
            </w:r>
          </w:p>
        </w:tc>
        <w:tc>
          <w:tcPr>
            <w:tcW w:w="14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Integer</w:t>
            </w:r>
          </w:p>
        </w:tc>
        <w:tc>
          <w:tcPr>
            <w:tcW w:w="52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1 = Completed transaction; 0 = all other statuses</w:t>
            </w:r>
          </w:p>
        </w:tc>
      </w:tr>
    </w:tbl>
    <w:p>
      <w:r>
        <w:br w:type="page"/>
      </w:r>
      <w:r>
        <w:rPr>
          <w:rFonts w:ascii="Arial" w:hAnsi="Arial" w:eastAsia="Arial" w:cs="Arial"/>
          <w:b/>
          <w:bCs/>
          <w:color w:val="1B3A6B"/>
          <w:sz w:val="32"/>
          <w:szCs w:val="32"/>
        </w:rPr>
        <w:t>6. Data Flow Diagram</w:t>
      </w:r>
    </w:p>
    <w:p>
      <w:pPr>
        <w:spacing w:before="60" w:after="100"/>
      </w:pPr>
      <w:r>
        <w:rPr>
          <w:rFonts w:ascii="Arial" w:hAnsi="Arial" w:eastAsia="Arial" w:cs="Arial"/>
          <w:color w:val="1A2236"/>
          <w:sz w:val="20"/>
          <w:szCs w:val="20"/>
        </w:rPr>
        <w:t>The diagram below traces every record from raw source files through all pipeline stages to the final Power BI output.</w:t>
      </w:r>
    </w:p>
    <w:p>
      <w:pPr>
        <w:spacing w:before="0" w:after="60"/>
      </w:pPr>
      <w:r>
        <w:t xml:space="preserve"> 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1B3A6B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/>
                <w:bCs/>
                <w:color w:val="FFFFFF"/>
                <w:sz w:val="18"/>
                <w:szCs w:val="18"/>
              </w:rPr>
              <w:t xml:space="preserve">  COMPLETE DATA FLOW — ABC RETAIL SOLUTIONS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START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│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├─► [LOAD DATA]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│    ├─► Read retail_data1.csv       →  4,243 records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│    ├─► Read retail_data2.csv       →  4,251 records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│    └─► Read product_details.csv    →     10 records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│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├─► [DATA QUALITY ANALYSIS]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│    ├─► Count exact duplicates per dataset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│    ├─► Identify null values per column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│    ├─► Validate schema and column data types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│    └─► Log all quality issues with record counts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│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├─► [DATA CLEANING]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│    ├─► Remove exact duplicate rows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│    ├─► Standardise column names → lowercase_with_underscores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│    ├─► Standardise product/category names → Title Case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│    ├─► Remove rows where Quantity ≤ 0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│    ├─► Remove rows with missing UnitPrice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│    └─► Parse all date columns → pandas datetime (ISO format)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│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├─► [PII MASKING]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│    ├─► Email:  john.smith@email.com  →  j***h@email.com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│    └─► Phone:  +1-555-0101           →  ***-***-01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│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├─► [DATA VALIDATION]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│    ├─► Cross-validate ProductID against product_dimension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│    ├─► Remove rows with invalid ProductID references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│    ├─► Flag transactions where price variance &gt; 10% of standard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│    └─► Standardise category to dimension values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│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├─► [MERGE &amp; ENRICH]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│    ├─► Concatenate retail_data1 + retail_data2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│    ├─► Add data_source column for lineage tracking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│    ├─► Calculate: net_revenue = qty × price × (1 − discount)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│    ├─► Calculate: gross_revenue = qty × price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│    ├─► Calculate: discount_amount = qty × price × discount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│    ├─► Extract: year, month, quarter, week, day_of_week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│    ├─► Derive: channel_type (Title Case normalisation)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│    └─► Derive: is_completed = 1 if Status=='Completed' else 0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│    └─► Result: ~8,300+ clean unified records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│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├─► [KPI CALCULATION]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│    ├─► Overall:  Total Revenue · Orders · AOV · Completion Rate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│    ├─► By Category:  revenue · units · avg_order_value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│    ├─► By City:  revenue · unique_customers · transactions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│    ├─► By Channel:  online vs offline revenue split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│    └─► By Product:  ranked revenue · units · transactions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│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├─► [EXPORT]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│    ├─► cleaned_transactions.csv       full dataset ~8,300+ rows, 26 cols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│    ├─► kpi_summary.csv                1 row — overall business metrics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│    ├─► revenue_by_category.csv        7 rows — category-level KPIs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│    ├─► revenue_by_city.csv            ~25 rows — city-level metrics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│    ├─► monthly_revenue_trend.csv      time-series by year_month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│    ├─► category_city_revenue.csv      ~150 rows — cross-tab analysis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│    └─► channel_performance.csv        2 rows — online vs offline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│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└─► [POWER BI]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     ├─► Load all </w:t>
            </w:r>
            <w:r>
              <w:rPr>
                <w:rFonts w:hint="default"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  <w:lang w:val="en-US"/>
              </w:rPr>
              <w:t>10</w:t>
            </w:r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CSVs into Power BI Desktop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     ├─► Define relationships between tables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     ├─► Create DAX measures (Revenue, Orders, AOV, Discount %)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r>
              <w:rPr>
                <w:rFonts w:ascii="Courier New" w:hAnsi="Courier New" w:eastAsia="Courier New" w:cs="Courier New"/>
                <w:b w:val="0"/>
                <w:bCs w:val="0"/>
                <w:color w:val="1A2236"/>
                <w:sz w:val="18"/>
                <w:szCs w:val="18"/>
              </w:rPr>
              <w:t xml:space="preserve">         ├─► Build 4 report pages (Executive · Revenue · Product · Regional)</w:t>
            </w:r>
          </w:p>
        </w:tc>
      </w:tr>
      <w:tr>
        <w:tc>
          <w:tcPr>
            <w:tcW w:w="93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70" w:type="dxa"/>
              <w:left w:w="160" w:type="dxa"/>
              <w:bottom w:w="70" w:type="dxa"/>
              <w:right w:w="160" w:type="dxa"/>
            </w:tcMar>
          </w:tcPr>
          <w:p/>
        </w:tc>
      </w:tr>
    </w:tbl>
    <w:p>
      <w:r>
        <w:br w:type="page"/>
      </w:r>
      <w:r>
        <w:rPr>
          <w:rFonts w:ascii="Arial" w:hAnsi="Arial" w:eastAsia="Arial" w:cs="Arial"/>
          <w:b/>
          <w:bCs/>
          <w:color w:val="1B3A6B"/>
          <w:sz w:val="32"/>
          <w:szCs w:val="32"/>
        </w:rPr>
        <w:t>8. Implementation Details</w:t>
      </w:r>
    </w:p>
    <w:p>
      <w:pPr>
        <w:pStyle w:val="3"/>
        <w:spacing w:before="260" w:after="10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Phase 1 — Data Ingestion</w:t>
      </w:r>
    </w:p>
    <w:p>
      <w:pPr>
        <w:spacing w:before="60" w:after="100"/>
      </w:pPr>
      <w:r>
        <w:rPr>
          <w:rFonts w:ascii="Arial" w:hAnsi="Arial" w:eastAsia="Arial" w:cs="Arial"/>
          <w:color w:val="1A2236"/>
          <w:sz w:val="20"/>
          <w:szCs w:val="20"/>
        </w:rPr>
        <w:t>Objective: Load all source files with schema validation and graceful error handling.</w:t>
      </w:r>
    </w:p>
    <w:p>
      <w:pPr>
        <w:spacing w:before="0" w:after="60"/>
      </w:pPr>
      <w:r>
        <w:t xml:space="preserve"> 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def load_data(file_path, data_name):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 xml:space="preserve">    try: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 xml:space="preserve">        df = pd.read_csv(file_path)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 xml:space="preserve">        logger.info(f'Loaded {data_name}: {df.shape[0]} rows, {df.shape[1]} cols')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 xml:space="preserve">        return df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 xml:space="preserve">    except FileNotFoundError: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 xml:space="preserve">        logger.error(f'File not found: {file_path}')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 xml:space="preserve">        raise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 xml:space="preserve">    except Exception as e: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 xml:space="preserve">        logger.error(f'Failed to load {data_name}: {str(e)}')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 xml:space="preserve">        raise</w:t>
      </w:r>
    </w:p>
    <w:p>
      <w:pPr>
        <w:spacing w:before="0" w:after="60"/>
      </w:pPr>
      <w:r>
        <w:t xml:space="preserve"> </w:t>
      </w:r>
    </w:p>
    <w:p>
      <w:pPr>
        <w:pStyle w:val="3"/>
        <w:spacing w:before="260" w:after="10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Phase 2 — Data Quality Analysis</w:t>
      </w:r>
    </w:p>
    <w:p>
      <w:pPr>
        <w:spacing w:before="60" w:after="100"/>
      </w:pPr>
      <w:r>
        <w:rPr>
          <w:rFonts w:ascii="Arial" w:hAnsi="Arial" w:eastAsia="Arial" w:cs="Arial"/>
          <w:color w:val="1A2236"/>
          <w:sz w:val="20"/>
          <w:szCs w:val="20"/>
        </w:rPr>
        <w:t>Objective: Assess and log all quality issues before any transformations are applied.</w:t>
      </w:r>
    </w:p>
    <w:p>
      <w:pPr>
        <w:pStyle w:val="16"/>
        <w:numPr>
          <w:ilvl w:val="0"/>
          <w:numId w:val="3"/>
        </w:numPr>
        <w:spacing w:before="50" w:after="50"/>
      </w:pPr>
      <w:r>
        <w:rPr>
          <w:rFonts w:ascii="Arial" w:hAnsi="Arial" w:eastAsia="Arial" w:cs="Arial"/>
          <w:color w:val="1A2236"/>
          <w:sz w:val="20"/>
          <w:szCs w:val="20"/>
        </w:rPr>
        <w:t>Exact duplicate detection — count duplicate rows per dataset</w:t>
      </w:r>
    </w:p>
    <w:p>
      <w:pPr>
        <w:pStyle w:val="16"/>
        <w:numPr>
          <w:ilvl w:val="0"/>
          <w:numId w:val="3"/>
        </w:numPr>
        <w:spacing w:before="50" w:after="50"/>
      </w:pPr>
      <w:r>
        <w:rPr>
          <w:rFonts w:ascii="Arial" w:hAnsi="Arial" w:eastAsia="Arial" w:cs="Arial"/>
          <w:color w:val="1A2236"/>
          <w:sz w:val="20"/>
          <w:szCs w:val="20"/>
        </w:rPr>
        <w:t>Null value analysis — count and percentage of nulls per column</w:t>
      </w:r>
    </w:p>
    <w:p>
      <w:pPr>
        <w:pStyle w:val="16"/>
        <w:numPr>
          <w:ilvl w:val="0"/>
          <w:numId w:val="3"/>
        </w:numPr>
        <w:spacing w:before="50" w:after="50"/>
      </w:pPr>
      <w:r>
        <w:rPr>
          <w:rFonts w:ascii="Arial" w:hAnsi="Arial" w:eastAsia="Arial" w:cs="Arial"/>
          <w:color w:val="1A2236"/>
          <w:sz w:val="20"/>
          <w:szCs w:val="20"/>
        </w:rPr>
        <w:t>Data type validation — verify expected types for numeric, string, and date fields</w:t>
      </w:r>
    </w:p>
    <w:p>
      <w:pPr>
        <w:pStyle w:val="16"/>
        <w:numPr>
          <w:ilvl w:val="0"/>
          <w:numId w:val="3"/>
        </w:numPr>
        <w:spacing w:before="50" w:after="50"/>
      </w:pPr>
      <w:r>
        <w:rPr>
          <w:rFonts w:ascii="Arial" w:hAnsi="Arial" w:eastAsia="Arial" w:cs="Arial"/>
          <w:color w:val="1A2236"/>
          <w:sz w:val="20"/>
          <w:szCs w:val="20"/>
        </w:rPr>
        <w:t>Statistical profiling — generate descriptive statistics for numeric columns</w:t>
      </w:r>
    </w:p>
    <w:p>
      <w:pPr>
        <w:pStyle w:val="16"/>
        <w:numPr>
          <w:ilvl w:val="0"/>
          <w:numId w:val="3"/>
        </w:numPr>
        <w:spacing w:before="50" w:after="50"/>
      </w:pPr>
      <w:r>
        <w:rPr>
          <w:rFonts w:ascii="Arial" w:hAnsi="Arial" w:eastAsia="Arial" w:cs="Arial"/>
          <w:color w:val="1A2236"/>
          <w:sz w:val="20"/>
          <w:szCs w:val="20"/>
        </w:rPr>
        <w:t>Value range checks — flag quantities ≤ 0 and prices outside expected range</w:t>
      </w:r>
    </w:p>
    <w:p>
      <w:pPr>
        <w:spacing w:before="0" w:after="60"/>
      </w:pPr>
      <w:r>
        <w:t xml:space="preserve"> </w:t>
      </w:r>
    </w:p>
    <w:p>
      <w:pPr>
        <w:pStyle w:val="3"/>
        <w:spacing w:before="260" w:after="10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Phase 3 — Data Cleaning</w:t>
      </w:r>
    </w:p>
    <w:p>
      <w:pPr>
        <w:spacing w:before="60" w:after="100"/>
      </w:pPr>
      <w:r>
        <w:rPr>
          <w:rFonts w:ascii="Arial" w:hAnsi="Arial" w:eastAsia="Arial" w:cs="Arial"/>
          <w:color w:val="1A2236"/>
          <w:sz w:val="20"/>
          <w:szCs w:val="20"/>
        </w:rPr>
        <w:t>Objective: Remove invalid records and standardise all fields for consistent downstream processing.</w:t>
      </w:r>
    </w:p>
    <w:p>
      <w:pPr>
        <w:spacing w:before="0" w:after="60"/>
      </w:pPr>
      <w:r>
        <w:t xml:space="preserve"> 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00"/>
        <w:gridCol w:w="3060"/>
        <w:gridCol w:w="3600"/>
      </w:tblGrid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Issue</w:t>
            </w:r>
          </w:p>
        </w:tc>
        <w:tc>
          <w:tcPr>
            <w:tcW w:w="30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Action Taken</w:t>
            </w:r>
          </w:p>
        </w:tc>
        <w:tc>
          <w:tcPr>
            <w:tcW w:w="36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Expected Result</w:t>
            </w:r>
          </w:p>
        </w:tc>
      </w:tr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Duplicate rows</w:t>
            </w:r>
          </w:p>
        </w:tc>
        <w:tc>
          <w:tcPr>
            <w:tcW w:w="30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df.drop_duplicates()</w:t>
            </w:r>
          </w:p>
        </w:tc>
        <w:tc>
          <w:tcPr>
            <w:tcW w:w="36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Zero exact duplicates in output</w:t>
            </w:r>
          </w:p>
        </w:tc>
      </w:tr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Column names</w:t>
            </w:r>
          </w:p>
        </w:tc>
        <w:tc>
          <w:tcPr>
            <w:tcW w:w="30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Lowercase + underscores</w:t>
            </w:r>
          </w:p>
        </w:tc>
        <w:tc>
          <w:tcPr>
            <w:tcW w:w="36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'TransactionID' → 'transaction_id'</w:t>
            </w:r>
          </w:p>
        </w:tc>
      </w:tr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Product names</w:t>
            </w:r>
          </w:p>
        </w:tc>
        <w:tc>
          <w:tcPr>
            <w:tcW w:w="30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.str.strip().str.title()</w:t>
            </w:r>
          </w:p>
        </w:tc>
        <w:tc>
          <w:tcPr>
            <w:tcW w:w="36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'laptop pro' → 'Laptop Pro'</w:t>
            </w:r>
          </w:p>
        </w:tc>
      </w:tr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Date formats</w:t>
            </w:r>
          </w:p>
        </w:tc>
        <w:tc>
          <w:tcPr>
            <w:tcW w:w="30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pd.to_datetime()</w:t>
            </w:r>
          </w:p>
        </w:tc>
        <w:tc>
          <w:tcPr>
            <w:tcW w:w="36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All dates → YYYY-MM-DD HH:MM:SS</w:t>
            </w:r>
          </w:p>
        </w:tc>
      </w:tr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Quantity ≤ 0</w:t>
            </w:r>
          </w:p>
        </w:tc>
        <w:tc>
          <w:tcPr>
            <w:tcW w:w="30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df[df.quantity &gt; 0]</w:t>
            </w:r>
          </w:p>
        </w:tc>
        <w:tc>
          <w:tcPr>
            <w:tcW w:w="36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Only positive unit counts retained</w:t>
            </w:r>
          </w:p>
        </w:tc>
      </w:tr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Missing price</w:t>
            </w:r>
          </w:p>
        </w:tc>
        <w:tc>
          <w:tcPr>
            <w:tcW w:w="30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dropna(subset=['unit_price'])</w:t>
            </w:r>
          </w:p>
        </w:tc>
        <w:tc>
          <w:tcPr>
            <w:tcW w:w="36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Revenue calculation always valid</w:t>
            </w:r>
          </w:p>
        </w:tc>
      </w:tr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Whitespace</w:t>
            </w:r>
          </w:p>
        </w:tc>
        <w:tc>
          <w:tcPr>
            <w:tcW w:w="30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.str.strip() all string cols</w:t>
            </w:r>
          </w:p>
        </w:tc>
        <w:tc>
          <w:tcPr>
            <w:tcW w:w="36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Clean, trimmed string values</w:t>
            </w:r>
          </w:p>
        </w:tc>
      </w:tr>
    </w:tbl>
    <w:p>
      <w:pPr>
        <w:spacing w:before="0" w:after="60"/>
      </w:pPr>
      <w:r>
        <w:t xml:space="preserve"> </w:t>
      </w:r>
    </w:p>
    <w:p>
      <w:pPr>
        <w:pStyle w:val="3"/>
        <w:spacing w:before="260" w:after="10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Phase 4 — PII Masking</w:t>
      </w:r>
    </w:p>
    <w:p>
      <w:pPr>
        <w:spacing w:before="60" w:after="100"/>
      </w:pPr>
      <w:r>
        <w:rPr>
          <w:rFonts w:ascii="Arial" w:hAnsi="Arial" w:eastAsia="Arial" w:cs="Arial"/>
          <w:color w:val="1A2236"/>
          <w:sz w:val="20"/>
          <w:szCs w:val="20"/>
        </w:rPr>
        <w:t>Objective: Protect customer identity in all outputs while retaining data utility for analytics.</w:t>
      </w:r>
    </w:p>
    <w:p>
      <w:pPr>
        <w:spacing w:before="0" w:after="60"/>
      </w:pPr>
      <w:r>
        <w:t xml:space="preserve"> 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import re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 xml:space="preserve"> 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def mask_email(email):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 xml:space="preserve">    if pd.isna(email): return email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 xml:space="preserve">    parts = email.split('@')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 xml:space="preserve">    local = parts[0]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 xml:space="preserve">    if len(local) &gt; 2: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 xml:space="preserve">        masked = local[0] + '***' + local[-1]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 xml:space="preserve">    else: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 xml:space="preserve">        masked = local[0] + '***'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 xml:space="preserve">    return masked + '@' + parts[1]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 xml:space="preserve">    # john.smith@email.com  →  j***h@email.com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 xml:space="preserve"> 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def mask_phone(phone):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 xml:space="preserve">    if pd.isna(phone): return phone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 xml:space="preserve">    digits = re.sub(r'\D', '', str(phone))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 xml:space="preserve">    return '***-***-' + digits[-2:]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 xml:space="preserve">    # +1-555-0101  →  ***-***-01</w:t>
      </w:r>
    </w:p>
    <w:p>
      <w:pPr>
        <w:spacing w:before="0" w:after="60"/>
      </w:pPr>
      <w:r>
        <w:t xml:space="preserve"> 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00"/>
        <w:gridCol w:w="3780"/>
        <w:gridCol w:w="3780"/>
      </w:tblGrid>
      <w:tr>
        <w:tc>
          <w:tcPr>
            <w:tcW w:w="18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378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Before Masking</w:t>
            </w:r>
          </w:p>
        </w:tc>
        <w:tc>
          <w:tcPr>
            <w:tcW w:w="378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After Masking</w:t>
            </w:r>
          </w:p>
        </w:tc>
      </w:tr>
      <w:tr>
        <w:tc>
          <w:tcPr>
            <w:tcW w:w="18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Email</w:t>
            </w:r>
          </w:p>
        </w:tc>
        <w:tc>
          <w:tcPr>
            <w:tcW w:w="378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john.smith@email.com</w:t>
            </w:r>
          </w:p>
        </w:tc>
        <w:tc>
          <w:tcPr>
            <w:tcW w:w="378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j***h@email.com</w:t>
            </w:r>
          </w:p>
        </w:tc>
      </w:tr>
      <w:tr>
        <w:tc>
          <w:tcPr>
            <w:tcW w:w="18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Phone</w:t>
            </w:r>
          </w:p>
        </w:tc>
        <w:tc>
          <w:tcPr>
            <w:tcW w:w="378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+1-555-0101</w:t>
            </w:r>
          </w:p>
        </w:tc>
        <w:tc>
          <w:tcPr>
            <w:tcW w:w="378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***-***-01</w:t>
            </w:r>
          </w:p>
        </w:tc>
      </w:tr>
    </w:tbl>
    <w:p>
      <w:pPr>
        <w:spacing w:before="0" w:after="60"/>
      </w:pPr>
      <w:r>
        <w:t xml:space="preserve"> </w:t>
      </w:r>
    </w:p>
    <w:p>
      <w:pPr>
        <w:pStyle w:val="3"/>
        <w:spacing w:before="260" w:after="10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Phase 5 — Data Validation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# Validate ProductID against dimension table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valid_products = transactions.product_id.isin(products.product_id)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invalid_count  = (~valid_products).sum()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transactions   = transactions[valid_products]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 xml:space="preserve"> 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# Flag price variance &gt; 10% of standard price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merged   = transactions.merge(products[['product_id','standard_price']], on='product_id')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variance = abs(merged.unit_price - merged.standard_price) / merged.standard_price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high_var = (variance &gt; 0.10).sum()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logger.warning(f'{high_var} transactions flagged for price variance &gt; 10%')</w:t>
      </w:r>
    </w:p>
    <w:p>
      <w:pPr>
        <w:spacing w:before="0" w:after="60"/>
      </w:pPr>
      <w:r>
        <w:t xml:space="preserve"> </w:t>
      </w:r>
    </w:p>
    <w:p>
      <w:pPr>
        <w:pStyle w:val="3"/>
        <w:spacing w:before="260" w:after="10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Phase 6 — Merge, Enrich &amp; Export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# Combine both sources with lineage tracking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retail_data1['data_source'] = 'retail_data1'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retail_data2['data_source'] = 'retail_data2'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consolidated = pd.concat([retail_data1, retail_data2], ignore_index=True)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 xml:space="preserve"> 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# Revenue enrichment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consolidated['gross_revenue']   = consolidated.quantity * consolidated.unit_price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consolidated['discount_amount'] = consolidated.gross_revenue * consolidated.discount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consolidated['net_revenue']     = consolidated.gross_revenue * (1 - consolidated.discount)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 xml:space="preserve"> 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# Time dimension extraction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consolidated['transaction_year']       = consolidated.transaction_date.dt.year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consolidated['transaction_month']      = consolidated.transaction_date.dt.month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consolidated['transaction_quarter']    = consolidated.transaction_date.dt.quarter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consolidated['transaction_week']       = consolidated.transaction_date.dt.isocalendar().week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consolidated['transaction_dayofweek']  = consolidated.transaction_date.dt.day_name()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 xml:space="preserve"> 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# Completion flag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consolidated['is_completed'] = (consolidated.status == 'Completed').astype(int)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 xml:space="preserve"> 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# Export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consolidated.to_csv('cleaned_transactions.csv', index=False)</w:t>
      </w:r>
    </w:p>
    <w:p>
      <w:pPr>
        <w:rPr>
          <w:rFonts w:ascii="Arial" w:hAnsi="Arial" w:eastAsia="Arial" w:cs="Arial"/>
          <w:b/>
          <w:bCs/>
          <w:color w:val="1B3A6B"/>
          <w:sz w:val="32"/>
          <w:szCs w:val="32"/>
        </w:rPr>
      </w:pPr>
    </w:p>
    <w:p>
      <w:r>
        <w:rPr>
          <w:rFonts w:ascii="Arial" w:hAnsi="Arial" w:eastAsia="Arial" w:cs="Arial"/>
          <w:b/>
          <w:bCs/>
          <w:color w:val="1B3A6B"/>
          <w:sz w:val="32"/>
          <w:szCs w:val="32"/>
        </w:rPr>
        <w:t>9. Data Cleaning Strategy</w:t>
      </w:r>
    </w:p>
    <w:p>
      <w:pPr>
        <w:pStyle w:val="3"/>
        <w:spacing w:before="260" w:after="10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Duplicate Removal Strategy</w:t>
      </w:r>
    </w:p>
    <w:p>
      <w:pPr>
        <w:spacing w:before="60" w:after="100"/>
      </w:pPr>
      <w:r>
        <w:rPr>
          <w:rFonts w:ascii="Arial" w:hAnsi="Arial" w:eastAsia="Arial" w:cs="Arial"/>
          <w:color w:val="1A2236"/>
          <w:sz w:val="20"/>
          <w:szCs w:val="20"/>
        </w:rPr>
        <w:t>Strategy: Remove exact duplicate rows (all columns identical). Partial matches where only PII differs are treated as distinct transaction instances.</w:t>
      </w:r>
    </w:p>
    <w:p>
      <w:pPr>
        <w:spacing w:before="0" w:after="60"/>
      </w:pPr>
      <w:r>
        <w:t xml:space="preserve"> 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# Exact-match duplicate removal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before = len(df)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df = df.drop_duplicates()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removed = before - len(df)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logger.info(f'Duplicates removed: {removed} rows')</w:t>
      </w:r>
    </w:p>
    <w:p>
      <w:pPr>
        <w:spacing w:before="0" w:after="60"/>
      </w:pPr>
      <w:r>
        <w:t xml:space="preserve"> </w:t>
      </w:r>
    </w:p>
    <w:p>
      <w:pPr>
        <w:pStyle w:val="3"/>
        <w:spacing w:before="260" w:after="10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Missing Value Handling</w:t>
      </w:r>
    </w:p>
    <w:p>
      <w:pPr>
        <w:spacing w:before="60" w:after="100"/>
      </w:pPr>
      <w:r>
        <w:rPr>
          <w:rFonts w:ascii="Arial" w:hAnsi="Arial" w:eastAsia="Arial" w:cs="Arial"/>
          <w:color w:val="1A2236"/>
          <w:sz w:val="20"/>
          <w:szCs w:val="20"/>
        </w:rPr>
        <w:t>A context-dependent strategy is applied: critical fields that break downstream calculations trigger row removal; optional fields receive sensible defaults.</w:t>
      </w:r>
    </w:p>
    <w:p>
      <w:pPr>
        <w:spacing w:before="0" w:after="60"/>
      </w:pPr>
      <w:r>
        <w:t xml:space="preserve"> 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40"/>
        <w:gridCol w:w="2160"/>
        <w:gridCol w:w="4860"/>
      </w:tblGrid>
      <w:tr>
        <w:tc>
          <w:tcPr>
            <w:tcW w:w="23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21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Strategy</w:t>
            </w:r>
          </w:p>
        </w:tc>
        <w:tc>
          <w:tcPr>
            <w:tcW w:w="48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Justification</w:t>
            </w:r>
          </w:p>
        </w:tc>
      </w:tr>
      <w:tr>
        <w:tc>
          <w:tcPr>
            <w:tcW w:w="23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TransactionID</w:t>
            </w:r>
          </w:p>
        </w:tc>
        <w:tc>
          <w:tcPr>
            <w:tcW w:w="21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Remove row</w:t>
            </w:r>
          </w:p>
        </w:tc>
        <w:tc>
          <w:tcPr>
            <w:tcW w:w="48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Primary key — null means record is unidentifiable</w:t>
            </w:r>
          </w:p>
        </w:tc>
      </w:tr>
      <w:tr>
        <w:tc>
          <w:tcPr>
            <w:tcW w:w="23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ProductID</w:t>
            </w:r>
          </w:p>
        </w:tc>
        <w:tc>
          <w:tcPr>
            <w:tcW w:w="21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Remove row</w:t>
            </w:r>
          </w:p>
        </w:tc>
        <w:tc>
          <w:tcPr>
            <w:tcW w:w="48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Foreign key — cannot join to product dimension</w:t>
            </w:r>
          </w:p>
        </w:tc>
      </w:tr>
      <w:tr>
        <w:tc>
          <w:tcPr>
            <w:tcW w:w="23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UnitPrice</w:t>
            </w:r>
          </w:p>
        </w:tc>
        <w:tc>
          <w:tcPr>
            <w:tcW w:w="21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Remove row</w:t>
            </w:r>
          </w:p>
        </w:tc>
        <w:tc>
          <w:tcPr>
            <w:tcW w:w="48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Revenue formula requires price — no imputation possible</w:t>
            </w:r>
          </w:p>
        </w:tc>
      </w:tr>
      <w:tr>
        <w:tc>
          <w:tcPr>
            <w:tcW w:w="23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Quantity</w:t>
            </w:r>
          </w:p>
        </w:tc>
        <w:tc>
          <w:tcPr>
            <w:tcW w:w="21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Remove if ≤ 0</w:t>
            </w:r>
          </w:p>
        </w:tc>
        <w:tc>
          <w:tcPr>
            <w:tcW w:w="48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Negative/zero quantities produce invalid revenue figures</w:t>
            </w:r>
          </w:p>
        </w:tc>
      </w:tr>
      <w:tr>
        <w:tc>
          <w:tcPr>
            <w:tcW w:w="23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Discount</w:t>
            </w:r>
          </w:p>
        </w:tc>
        <w:tc>
          <w:tcPr>
            <w:tcW w:w="21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Fill with 0</w:t>
            </w:r>
          </w:p>
        </w:tc>
        <w:tc>
          <w:tcPr>
            <w:tcW w:w="48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Missing discount means no discount was applied</w:t>
            </w:r>
          </w:p>
        </w:tc>
      </w:tr>
      <w:tr>
        <w:tc>
          <w:tcPr>
            <w:tcW w:w="23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TransactionDate</w:t>
            </w:r>
          </w:p>
        </w:tc>
        <w:tc>
          <w:tcPr>
            <w:tcW w:w="21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Remove row</w:t>
            </w:r>
          </w:p>
        </w:tc>
        <w:tc>
          <w:tcPr>
            <w:tcW w:w="48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All time intelligence calculations depend on this field</w:t>
            </w:r>
          </w:p>
        </w:tc>
      </w:tr>
      <w:tr>
        <w:tc>
          <w:tcPr>
            <w:tcW w:w="23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City</w:t>
            </w:r>
          </w:p>
        </w:tc>
        <w:tc>
          <w:tcPr>
            <w:tcW w:w="21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Flag / keep</w:t>
            </w:r>
          </w:p>
        </w:tc>
        <w:tc>
          <w:tcPr>
            <w:tcW w:w="48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Some regional analysis may still be valid without city</w:t>
            </w:r>
          </w:p>
        </w:tc>
      </w:tr>
      <w:tr>
        <w:tc>
          <w:tcPr>
            <w:tcW w:w="23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Email / Phone</w:t>
            </w:r>
          </w:p>
        </w:tc>
        <w:tc>
          <w:tcPr>
            <w:tcW w:w="21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Keep (masked)</w:t>
            </w:r>
          </w:p>
        </w:tc>
        <w:tc>
          <w:tcPr>
            <w:tcW w:w="48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PII masked — analytics not affected by null here</w:t>
            </w:r>
          </w:p>
        </w:tc>
      </w:tr>
    </w:tbl>
    <w:p>
      <w:pPr>
        <w:spacing w:before="0" w:after="60"/>
      </w:pPr>
      <w:r>
        <w:t xml:space="preserve"> </w:t>
      </w:r>
    </w:p>
    <w:p>
      <w:r>
        <w:br w:type="page"/>
      </w:r>
      <w:r>
        <w:rPr>
          <w:rFonts w:ascii="Arial" w:hAnsi="Arial" w:eastAsia="Arial" w:cs="Arial"/>
          <w:b/>
          <w:bCs/>
          <w:color w:val="1B3A6B"/>
          <w:sz w:val="32"/>
          <w:szCs w:val="32"/>
        </w:rPr>
        <w:t>10. Transformation Logic</w:t>
      </w:r>
    </w:p>
    <w:p>
      <w:pPr>
        <w:pStyle w:val="3"/>
        <w:spacing w:before="260" w:after="10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Revenue Calculation Formulas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00"/>
        <w:gridCol w:w="3060"/>
        <w:gridCol w:w="3600"/>
      </w:tblGrid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30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Formula</w:t>
            </w:r>
          </w:p>
        </w:tc>
        <w:tc>
          <w:tcPr>
            <w:tcW w:w="36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Example (Qty=2, Price=₹500, Disc=10%)</w:t>
            </w:r>
          </w:p>
        </w:tc>
      </w:tr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gross_revenue</w:t>
            </w:r>
          </w:p>
        </w:tc>
        <w:tc>
          <w:tcPr>
            <w:tcW w:w="30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Quantity × UnitPrice</w:t>
            </w:r>
          </w:p>
        </w:tc>
        <w:tc>
          <w:tcPr>
            <w:tcW w:w="36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2 × ₹500 = ₹1,000</w:t>
            </w:r>
          </w:p>
        </w:tc>
      </w:tr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discount_amount</w:t>
            </w:r>
          </w:p>
        </w:tc>
        <w:tc>
          <w:tcPr>
            <w:tcW w:w="30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Quantity × UnitPrice × Discount</w:t>
            </w:r>
          </w:p>
        </w:tc>
        <w:tc>
          <w:tcPr>
            <w:tcW w:w="36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2 × ₹500 × 0.10 = ₹100</w:t>
            </w:r>
          </w:p>
        </w:tc>
      </w:tr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net_revenue</w:t>
            </w:r>
          </w:p>
        </w:tc>
        <w:tc>
          <w:tcPr>
            <w:tcW w:w="30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Quantity × UnitPrice × (1 − Discount)</w:t>
            </w:r>
          </w:p>
        </w:tc>
        <w:tc>
          <w:tcPr>
            <w:tcW w:w="36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2 × ₹500 × 0.90 = ₹900</w:t>
            </w:r>
          </w:p>
        </w:tc>
      </w:tr>
    </w:tbl>
    <w:p>
      <w:pPr>
        <w:spacing w:before="0" w:after="60"/>
      </w:pPr>
      <w:r>
        <w:t xml:space="preserve"> </w:t>
      </w:r>
    </w:p>
    <w:p>
      <w:pPr>
        <w:pStyle w:val="3"/>
        <w:spacing w:before="260" w:after="10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Time Dimension Extraction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77"/>
        <w:gridCol w:w="3287"/>
        <w:gridCol w:w="3396"/>
      </w:tblGrid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30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Pandas Expression</w:t>
            </w:r>
          </w:p>
        </w:tc>
        <w:tc>
          <w:tcPr>
            <w:tcW w:w="36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transaction_year</w:t>
            </w:r>
          </w:p>
        </w:tc>
        <w:tc>
          <w:tcPr>
            <w:tcW w:w="30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df.transaction_date.dt.year</w:t>
            </w:r>
          </w:p>
        </w:tc>
        <w:tc>
          <w:tcPr>
            <w:tcW w:w="36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Annual grouping and YoY comparisons</w:t>
            </w:r>
          </w:p>
        </w:tc>
      </w:tr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transaction_month</w:t>
            </w:r>
          </w:p>
        </w:tc>
        <w:tc>
          <w:tcPr>
            <w:tcW w:w="30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df.transaction_date.dt.month</w:t>
            </w:r>
          </w:p>
        </w:tc>
        <w:tc>
          <w:tcPr>
            <w:tcW w:w="36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Monthly trend analysis</w:t>
            </w:r>
          </w:p>
        </w:tc>
      </w:tr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transaction_quarter</w:t>
            </w:r>
          </w:p>
        </w:tc>
        <w:tc>
          <w:tcPr>
            <w:tcW w:w="30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df.transaction_date.dt.quarter</w:t>
            </w:r>
          </w:p>
        </w:tc>
        <w:tc>
          <w:tcPr>
            <w:tcW w:w="36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Quarterly business reviews (Q1–Q4)</w:t>
            </w:r>
          </w:p>
        </w:tc>
      </w:tr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transaction_week</w:t>
            </w:r>
          </w:p>
        </w:tc>
        <w:tc>
          <w:tcPr>
            <w:tcW w:w="30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dt.isocalendar().week</w:t>
            </w:r>
          </w:p>
        </w:tc>
        <w:tc>
          <w:tcPr>
            <w:tcW w:w="36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Weekly performance dashboards</w:t>
            </w:r>
          </w:p>
        </w:tc>
      </w:tr>
      <w:tr>
        <w:tc>
          <w:tcPr>
            <w:tcW w:w="27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transaction_dayofweek</w:t>
            </w:r>
          </w:p>
        </w:tc>
        <w:tc>
          <w:tcPr>
            <w:tcW w:w="306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df.transaction_date.dt.day_name()</w:t>
            </w:r>
          </w:p>
        </w:tc>
        <w:tc>
          <w:tcPr>
            <w:tcW w:w="36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Day-level pattern analysis</w:t>
            </w:r>
          </w:p>
        </w:tc>
      </w:tr>
    </w:tbl>
    <w:p>
      <w:pPr>
        <w:spacing w:before="0" w:after="60"/>
      </w:pPr>
      <w:r>
        <w:t xml:space="preserve"> </w:t>
      </w:r>
    </w:p>
    <w:p>
      <w:pPr>
        <w:pStyle w:val="3"/>
        <w:spacing w:before="260" w:after="10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Aggregation Logic</w:t>
      </w:r>
    </w:p>
    <w:p>
      <w:pPr>
        <w:pStyle w:val="4"/>
        <w:spacing w:before="200" w:after="80"/>
      </w:pPr>
      <w:r>
        <w:rPr>
          <w:rFonts w:ascii="Arial" w:hAnsi="Arial" w:eastAsia="Arial" w:cs="Arial"/>
          <w:b/>
          <w:bCs/>
          <w:color w:val="A23B72"/>
          <w:sz w:val="22"/>
          <w:szCs w:val="22"/>
        </w:rPr>
        <w:t>Revenue by Category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category_kpis = consolidated.groupby('category').agg(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 xml:space="preserve">    total_revenue   = ('net_revenue',  'sum'),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 xml:space="preserve">    transaction_cnt = ('transaction_id','count'),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 xml:space="preserve">    avg_order_value = ('net_revenue',  'mean'),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 xml:space="preserve">    total_units     = ('quantity',     'sum')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).reset_index().sort_values('total_revenue', ascending=False)</w:t>
      </w:r>
    </w:p>
    <w:p>
      <w:pPr>
        <w:spacing w:before="0" w:after="60"/>
      </w:pPr>
      <w:r>
        <w:t xml:space="preserve"> </w:t>
      </w:r>
    </w:p>
    <w:p>
      <w:pPr>
        <w:pStyle w:val="4"/>
        <w:spacing w:before="200" w:after="80"/>
      </w:pPr>
      <w:r>
        <w:rPr>
          <w:rFonts w:ascii="Arial" w:hAnsi="Arial" w:eastAsia="Arial" w:cs="Arial"/>
          <w:b/>
          <w:bCs/>
          <w:color w:val="A23B72"/>
          <w:sz w:val="22"/>
          <w:szCs w:val="22"/>
        </w:rPr>
        <w:t>Revenue by City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city_kpis = consolidated.groupby('city').agg(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 xml:space="preserve">    revenue           = ('net_revenue',    'sum'),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 xml:space="preserve">    unique_customers  = ('customer_id',    'nunique'),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 xml:space="preserve">    transactions      = ('transaction_id', 'count'),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 xml:space="preserve">    avg_order_value   = ('net_revenue',    'mean')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).reset_index().sort_values('revenue', ascending=False)</w:t>
      </w:r>
    </w:p>
    <w:p>
      <w:pPr>
        <w:spacing w:before="0" w:after="60"/>
      </w:pPr>
      <w:r>
        <w:t xml:space="preserve"> </w:t>
      </w:r>
    </w:p>
    <w:p>
      <w:pPr>
        <w:pStyle w:val="4"/>
        <w:spacing w:before="200" w:after="80"/>
      </w:pPr>
      <w:r>
        <w:rPr>
          <w:rFonts w:ascii="Arial" w:hAnsi="Arial" w:eastAsia="Arial" w:cs="Arial"/>
          <w:b/>
          <w:bCs/>
          <w:color w:val="A23B72"/>
          <w:sz w:val="22"/>
          <w:szCs w:val="22"/>
        </w:rPr>
        <w:t>Channel Performance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channel_perf = consolidated.groupby('sales_channel').agg(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 xml:space="preserve">    revenue       = ('net_revenue', 'sum'),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 xml:space="preserve">    transactions  = ('transaction_id','count'),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 xml:space="preserve">    units_sold    = ('quantity',     'sum'),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 xml:space="preserve">    avg_discount  = ('discount',     'mean')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).reset_index()</w:t>
      </w:r>
    </w:p>
    <w:p>
      <w:pPr>
        <w:rPr>
          <w:rFonts w:ascii="Arial" w:hAnsi="Arial" w:eastAsia="Arial" w:cs="Arial"/>
          <w:b/>
          <w:bCs/>
          <w:color w:val="1B3A6B"/>
          <w:sz w:val="32"/>
          <w:szCs w:val="32"/>
        </w:rPr>
      </w:pPr>
    </w:p>
    <w:p>
      <w:r>
        <w:rPr>
          <w:rFonts w:ascii="Arial" w:hAnsi="Arial" w:eastAsia="Arial" w:cs="Arial"/>
          <w:b/>
          <w:bCs/>
          <w:color w:val="1B3A6B"/>
          <w:sz w:val="32"/>
          <w:szCs w:val="32"/>
        </w:rPr>
        <w:t>11. Business KPIs</w:t>
      </w:r>
    </w:p>
    <w:p>
      <w:pPr>
        <w:spacing w:before="60" w:after="100"/>
      </w:pPr>
      <w:r>
        <w:rPr>
          <w:rFonts w:ascii="Arial" w:hAnsi="Arial" w:eastAsia="Arial" w:cs="Arial"/>
          <w:color w:val="1A2236"/>
          <w:sz w:val="20"/>
          <w:szCs w:val="20"/>
        </w:rPr>
        <w:t>The following KPIs are computed in the pipeline and exposed to Power BI for interactive reporting. All KPIs respond dynamically to slicers (Year, Category, City, Channel).</w:t>
      </w:r>
    </w:p>
    <w:p>
      <w:pPr>
        <w:spacing w:before="0" w:after="60"/>
      </w:pPr>
      <w:r>
        <w:t xml:space="preserve"> 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03"/>
        <w:gridCol w:w="2997"/>
        <w:gridCol w:w="2285"/>
        <w:gridCol w:w="1775"/>
      </w:tblGrid>
      <w:tr>
        <w:tc>
          <w:tcPr>
            <w:tcW w:w="23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KPI</w:t>
            </w:r>
          </w:p>
        </w:tc>
        <w:tc>
          <w:tcPr>
            <w:tcW w:w="288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Formula</w:t>
            </w:r>
          </w:p>
        </w:tc>
        <w:tc>
          <w:tcPr>
            <w:tcW w:w="23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Power BI Visual</w:t>
            </w:r>
          </w:p>
        </w:tc>
        <w:tc>
          <w:tcPr>
            <w:tcW w:w="18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Target</w:t>
            </w:r>
          </w:p>
        </w:tc>
      </w:tr>
      <w:tr>
        <w:tc>
          <w:tcPr>
            <w:tcW w:w="23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Total Revenue</w:t>
            </w:r>
          </w:p>
        </w:tc>
        <w:tc>
          <w:tcPr>
            <w:tcW w:w="288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SUM(net_revenue)</w:t>
            </w:r>
          </w:p>
        </w:tc>
        <w:tc>
          <w:tcPr>
            <w:tcW w:w="23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Card + Trend Line Chart</w:t>
            </w:r>
          </w:p>
        </w:tc>
        <w:tc>
          <w:tcPr>
            <w:tcW w:w="18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+15% YoY</w:t>
            </w:r>
          </w:p>
        </w:tc>
      </w:tr>
      <w:tr>
        <w:tc>
          <w:tcPr>
            <w:tcW w:w="23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Total Orders</w:t>
            </w:r>
          </w:p>
        </w:tc>
        <w:tc>
          <w:tcPr>
            <w:tcW w:w="288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COUNT(transaction_id)</w:t>
            </w:r>
          </w:p>
        </w:tc>
        <w:tc>
          <w:tcPr>
            <w:tcW w:w="23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KPI Card</w:t>
            </w:r>
          </w:p>
        </w:tc>
        <w:tc>
          <w:tcPr>
            <w:tcW w:w="18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—</w:t>
            </w:r>
          </w:p>
        </w:tc>
      </w:tr>
      <w:tr>
        <w:tc>
          <w:tcPr>
            <w:tcW w:w="23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Average Order Value</w:t>
            </w:r>
          </w:p>
        </w:tc>
        <w:tc>
          <w:tcPr>
            <w:tcW w:w="288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SUM(net_revenue) / COUNT(*)</w:t>
            </w:r>
          </w:p>
        </w:tc>
        <w:tc>
          <w:tcPr>
            <w:tcW w:w="23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Card + Trend Line</w:t>
            </w:r>
          </w:p>
        </w:tc>
        <w:tc>
          <w:tcPr>
            <w:tcW w:w="18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Increase MoM</w:t>
            </w:r>
          </w:p>
        </w:tc>
      </w:tr>
      <w:tr>
        <w:tc>
          <w:tcPr>
            <w:tcW w:w="23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Completion Rate</w:t>
            </w:r>
          </w:p>
        </w:tc>
        <w:tc>
          <w:tcPr>
            <w:tcW w:w="288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SUM(is_completed) / COUNT(*) × 100</w:t>
            </w:r>
          </w:p>
        </w:tc>
        <w:tc>
          <w:tcPr>
            <w:tcW w:w="23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Gauge Chart + Card</w:t>
            </w:r>
          </w:p>
        </w:tc>
        <w:tc>
          <w:tcPr>
            <w:tcW w:w="18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&gt; 95%</w:t>
            </w:r>
          </w:p>
        </w:tc>
      </w:tr>
      <w:tr>
        <w:tc>
          <w:tcPr>
            <w:tcW w:w="23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Total Units Sold</w:t>
            </w:r>
          </w:p>
        </w:tc>
        <w:tc>
          <w:tcPr>
            <w:tcW w:w="288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SUM(quantity)</w:t>
            </w:r>
          </w:p>
        </w:tc>
        <w:tc>
          <w:tcPr>
            <w:tcW w:w="23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Column / Area Chart</w:t>
            </w:r>
          </w:p>
        </w:tc>
        <w:tc>
          <w:tcPr>
            <w:tcW w:w="18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—</w:t>
            </w:r>
          </w:p>
        </w:tc>
      </w:tr>
      <w:tr>
        <w:tc>
          <w:tcPr>
            <w:tcW w:w="23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Total Discount Amount</w:t>
            </w:r>
          </w:p>
        </w:tc>
        <w:tc>
          <w:tcPr>
            <w:tcW w:w="288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SUM(discount_amount)</w:t>
            </w:r>
          </w:p>
        </w:tc>
        <w:tc>
          <w:tcPr>
            <w:tcW w:w="23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Waterfall Chart</w:t>
            </w:r>
          </w:p>
        </w:tc>
        <w:tc>
          <w:tcPr>
            <w:tcW w:w="18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Watch margin</w:t>
            </w:r>
          </w:p>
        </w:tc>
      </w:tr>
      <w:tr>
        <w:tc>
          <w:tcPr>
            <w:tcW w:w="23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Avg Discount Rate</w:t>
            </w:r>
          </w:p>
        </w:tc>
        <w:tc>
          <w:tcPr>
            <w:tcW w:w="288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AVG(discount) × 100</w:t>
            </w:r>
          </w:p>
        </w:tc>
        <w:tc>
          <w:tcPr>
            <w:tcW w:w="23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KPI Card</w:t>
            </w:r>
          </w:p>
        </w:tc>
        <w:tc>
          <w:tcPr>
            <w:tcW w:w="18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&lt; 25%</w:t>
            </w:r>
          </w:p>
        </w:tc>
      </w:tr>
      <w:tr>
        <w:tc>
          <w:tcPr>
            <w:tcW w:w="23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Online Revenue %</w:t>
            </w:r>
          </w:p>
        </w:tc>
        <w:tc>
          <w:tcPr>
            <w:tcW w:w="288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Online Revenue / Total Revenue × 100</w:t>
            </w:r>
          </w:p>
        </w:tc>
        <w:tc>
          <w:tcPr>
            <w:tcW w:w="23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Donut + Card</w:t>
            </w:r>
          </w:p>
        </w:tc>
        <w:tc>
          <w:tcPr>
            <w:tcW w:w="18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&gt; 60%</w:t>
            </w:r>
          </w:p>
        </w:tc>
      </w:tr>
      <w:tr>
        <w:tc>
          <w:tcPr>
            <w:tcW w:w="23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Revenue by Category</w:t>
            </w:r>
          </w:p>
        </w:tc>
        <w:tc>
          <w:tcPr>
            <w:tcW w:w="288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SUM(net_revenue) GROUP BY category</w:t>
            </w:r>
          </w:p>
        </w:tc>
        <w:tc>
          <w:tcPr>
            <w:tcW w:w="23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Pie / Stacked Bar</w:t>
            </w:r>
          </w:p>
        </w:tc>
        <w:tc>
          <w:tcPr>
            <w:tcW w:w="18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Electronics lead</w:t>
            </w:r>
          </w:p>
        </w:tc>
      </w:tr>
      <w:tr>
        <w:tc>
          <w:tcPr>
            <w:tcW w:w="23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Revenue by City</w:t>
            </w:r>
          </w:p>
        </w:tc>
        <w:tc>
          <w:tcPr>
            <w:tcW w:w="288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SUM(net_revenue) GROUP BY city</w:t>
            </w:r>
          </w:p>
        </w:tc>
        <w:tc>
          <w:tcPr>
            <w:tcW w:w="23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Map + Ranked Table</w:t>
            </w:r>
          </w:p>
        </w:tc>
        <w:tc>
          <w:tcPr>
            <w:tcW w:w="18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Top 5 cities</w:t>
            </w:r>
          </w:p>
        </w:tc>
      </w:tr>
      <w:tr>
        <w:tc>
          <w:tcPr>
            <w:tcW w:w="23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Revenue by Channel</w:t>
            </w:r>
          </w:p>
        </w:tc>
        <w:tc>
          <w:tcPr>
            <w:tcW w:w="288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SUM(net_revenue) GROUP BY channel</w:t>
            </w:r>
          </w:p>
        </w:tc>
        <w:tc>
          <w:tcPr>
            <w:tcW w:w="23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Bar Chart + Donut</w:t>
            </w:r>
          </w:p>
        </w:tc>
        <w:tc>
          <w:tcPr>
            <w:tcW w:w="18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Online &gt; Offline</w:t>
            </w:r>
          </w:p>
        </w:tc>
      </w:tr>
      <w:tr>
        <w:tc>
          <w:tcPr>
            <w:tcW w:w="23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Product Performance</w:t>
            </w:r>
          </w:p>
        </w:tc>
        <w:tc>
          <w:tcPr>
            <w:tcW w:w="288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Revenue · Units · Transactions per product</w:t>
            </w:r>
          </w:p>
        </w:tc>
        <w:tc>
          <w:tcPr>
            <w:tcW w:w="23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Ranked Bar / Table</w:t>
            </w:r>
          </w:p>
        </w:tc>
        <w:tc>
          <w:tcPr>
            <w:tcW w:w="18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Top 10 / Bottom 10</w:t>
            </w:r>
          </w:p>
        </w:tc>
      </w:tr>
    </w:tbl>
    <w:p>
      <w:pPr>
        <w:spacing w:before="0" w:after="60"/>
      </w:pPr>
      <w:r>
        <w:t xml:space="preserve"> </w:t>
      </w:r>
    </w:p>
    <w:p>
      <w:pPr>
        <w:pStyle w:val="3"/>
        <w:spacing w:before="260" w:after="10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Power BI DAX Measures</w:t>
      </w:r>
    </w:p>
    <w:p>
      <w:pPr>
        <w:spacing w:before="60" w:after="100"/>
      </w:pPr>
      <w:r>
        <w:rPr>
          <w:rFonts w:ascii="Arial" w:hAnsi="Arial" w:eastAsia="Arial" w:cs="Arial"/>
          <w:color w:val="1A2236"/>
          <w:sz w:val="20"/>
          <w:szCs w:val="20"/>
        </w:rPr>
        <w:t>The following DAX measures should be created in the curated_transactions table in Power BI Desktop:</w:t>
      </w:r>
    </w:p>
    <w:p>
      <w:pPr>
        <w:spacing w:before="0" w:after="60"/>
      </w:pPr>
      <w:r>
        <w:t xml:space="preserve"> 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Total Revenue      = SUM(curated_transactions[net_revenue])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Total Orders       = COUNTROWS(curated_transactions)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Avg Order Value    = DIVIDE([Total Revenue], [Total Orders])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Total Units Sold   = SUM(curated_transactions[quantity])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Avg Discount Rate  = AVERAGE(curated_transactions[discount])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Online Revenue     = CALCULATE([Total Revenue],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 xml:space="preserve">                        curated_transactions[sales_channel] = "Online")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Offline Revenue    = CALCULATE([Total Revenue],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 xml:space="preserve">                        curated_transactions[sales_channel] = "Offline")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Online Revenue %   = DIVIDE([Online Revenue], [Total Revenue]) * 100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Completion Rate    = DIVIDE(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 xml:space="preserve">                        CALCULATE([Total Orders],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 xml:space="preserve">                            curated_transactions[is_completed] = 1),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 xml:space="preserve">                        [Total Orders]) * 100</w:t>
      </w:r>
    </w:p>
    <w:p>
      <w:pPr>
        <w:rPr>
          <w:rFonts w:ascii="Arial" w:hAnsi="Arial" w:eastAsia="Arial" w:cs="Arial"/>
          <w:b/>
          <w:bCs/>
          <w:color w:val="1B3A6B"/>
          <w:sz w:val="32"/>
          <w:szCs w:val="32"/>
        </w:rPr>
      </w:pPr>
    </w:p>
    <w:p>
      <w:r>
        <w:rPr>
          <w:rFonts w:ascii="Arial" w:hAnsi="Arial" w:eastAsia="Arial" w:cs="Arial"/>
          <w:b/>
          <w:bCs/>
          <w:color w:val="1B3A6B"/>
          <w:sz w:val="32"/>
          <w:szCs w:val="32"/>
        </w:rPr>
        <w:t>12. Visual Insights</w:t>
      </w:r>
    </w:p>
    <w:p>
      <w:pPr>
        <w:pStyle w:val="3"/>
        <w:spacing w:before="260" w:after="10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Dashboard Page Design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20"/>
        <w:gridCol w:w="3600"/>
        <w:gridCol w:w="3240"/>
      </w:tblGrid>
      <w:tr>
        <w:tc>
          <w:tcPr>
            <w:tcW w:w="25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Page</w:t>
            </w:r>
          </w:p>
        </w:tc>
        <w:tc>
          <w:tcPr>
            <w:tcW w:w="36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Key Visuals</w:t>
            </w:r>
          </w:p>
        </w:tc>
        <w:tc>
          <w:tcPr>
            <w:tcW w:w="32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Target Audience</w:t>
            </w:r>
          </w:p>
        </w:tc>
      </w:tr>
      <w:tr>
        <w:tc>
          <w:tcPr>
            <w:tcW w:w="25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Page 1 — Executive Summary</w:t>
            </w:r>
          </w:p>
        </w:tc>
        <w:tc>
          <w:tcPr>
            <w:tcW w:w="36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KPI Cards (Revenue, Orders, AOV, Units, Discount) · Monthly Revenue Trend Line · Category Donut · City Bar · Channel Split · Payment Methods</w:t>
            </w:r>
          </w:p>
        </w:tc>
        <w:tc>
          <w:tcPr>
            <w:tcW w:w="32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Business leadership quick snapshot — single-screen overview of all core metrics</w:t>
            </w:r>
          </w:p>
        </w:tc>
      </w:tr>
      <w:tr>
        <w:tc>
          <w:tcPr>
            <w:tcW w:w="25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Page 2 — Revenue Analysis</w:t>
            </w:r>
          </w:p>
        </w:tc>
        <w:tc>
          <w:tcPr>
            <w:tcW w:w="36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Year-over-Year Area Chart · Quarterly Waterfall · Revenue vs Orders Combo · Stacked Category Trend</w:t>
            </w:r>
          </w:p>
        </w:tc>
        <w:tc>
          <w:tcPr>
            <w:tcW w:w="32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Finance teams deep-diving into revenue drivers, seasonal patterns, and growth rates</w:t>
            </w:r>
          </w:p>
        </w:tc>
      </w:tr>
      <w:tr>
        <w:tc>
          <w:tcPr>
            <w:tcW w:w="25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Page 3 — Product Performance</w:t>
            </w:r>
          </w:p>
        </w:tc>
        <w:tc>
          <w:tcPr>
            <w:tcW w:w="36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Top 10 Products Ranked Bar · Units by Category Pie · Price vs Units Scatter · Product Summary Table</w:t>
            </w:r>
          </w:p>
        </w:tc>
        <w:tc>
          <w:tcPr>
            <w:tcW w:w="32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Category managers and buyers — identify best sellers, underperformers, and pricing insights</w:t>
            </w:r>
          </w:p>
        </w:tc>
      </w:tr>
      <w:tr>
        <w:tc>
          <w:tcPr>
            <w:tcW w:w="25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Page 4 — Regional Insights</w:t>
            </w:r>
          </w:p>
        </w:tc>
        <w:tc>
          <w:tcPr>
            <w:tcW w:w="360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City KPI Cards · Clustered City-Category Bar · 100% Stacked Mix Chart · City Trend Lines · City Summary Table</w:t>
            </w:r>
          </w:p>
        </w:tc>
        <w:tc>
          <w:tcPr>
            <w:tcW w:w="32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Regional managers and expansion team — geographic performance and resource allocation</w:t>
            </w:r>
          </w:p>
        </w:tc>
      </w:tr>
    </w:tbl>
    <w:p>
      <w:pPr>
        <w:spacing w:before="0" w:after="60"/>
      </w:pPr>
      <w:r>
        <w:t xml:space="preserve"> </w:t>
      </w:r>
    </w:p>
    <w:p>
      <w:pPr>
        <w:spacing w:before="0" w:after="60"/>
      </w:pPr>
      <w:r>
        <w:t xml:space="preserve"> </w:t>
      </w:r>
      <w:r>
        <w:rPr>
          <w:rFonts w:ascii="Arial" w:hAnsi="Arial" w:eastAsia="Arial" w:cs="Arial"/>
          <w:b/>
          <w:bCs/>
          <w:color w:val="1B3A6B"/>
          <w:sz w:val="32"/>
          <w:szCs w:val="32"/>
        </w:rPr>
        <w:t>15. Deployment Guide</w:t>
      </w:r>
    </w:p>
    <w:p>
      <w:pPr>
        <w:pStyle w:val="3"/>
        <w:spacing w:before="260" w:after="10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Prerequisites</w:t>
      </w:r>
    </w:p>
    <w:p>
      <w:pPr>
        <w:pStyle w:val="16"/>
        <w:numPr>
          <w:ilvl w:val="0"/>
          <w:numId w:val="3"/>
        </w:numPr>
        <w:spacing w:before="50" w:after="50"/>
      </w:pPr>
      <w:r>
        <w:rPr>
          <w:rFonts w:ascii="Arial" w:hAnsi="Arial" w:eastAsia="Arial" w:cs="Arial"/>
          <w:color w:val="1A2236"/>
          <w:sz w:val="20"/>
          <w:szCs w:val="20"/>
        </w:rPr>
        <w:t>Python 3.8+ installed on target machine</w:t>
      </w:r>
    </w:p>
    <w:p>
      <w:pPr>
        <w:pStyle w:val="16"/>
        <w:numPr>
          <w:ilvl w:val="0"/>
          <w:numId w:val="3"/>
        </w:numPr>
        <w:spacing w:before="50" w:after="50"/>
      </w:pPr>
      <w:r>
        <w:rPr>
          <w:rFonts w:ascii="Arial" w:hAnsi="Arial" w:eastAsia="Arial" w:cs="Arial"/>
          <w:color w:val="1A2236"/>
          <w:sz w:val="20"/>
          <w:szCs w:val="20"/>
        </w:rPr>
        <w:t>pip install pandas numpy openpyxl</w:t>
      </w:r>
    </w:p>
    <w:p>
      <w:pPr>
        <w:pStyle w:val="16"/>
        <w:numPr>
          <w:ilvl w:val="0"/>
          <w:numId w:val="3"/>
        </w:numPr>
        <w:spacing w:before="50" w:after="50"/>
      </w:pPr>
      <w:r>
        <w:rPr>
          <w:rFonts w:ascii="Arial" w:hAnsi="Arial" w:eastAsia="Arial" w:cs="Arial"/>
          <w:color w:val="1A2236"/>
          <w:sz w:val="20"/>
          <w:szCs w:val="20"/>
        </w:rPr>
        <w:t>Data files present at: ../Data/Raw/retail_data1.csv, retail_data2.csv, product_details.csv</w:t>
      </w:r>
    </w:p>
    <w:p>
      <w:pPr>
        <w:pStyle w:val="16"/>
        <w:numPr>
          <w:ilvl w:val="0"/>
          <w:numId w:val="3"/>
        </w:numPr>
        <w:spacing w:before="50" w:after="50"/>
      </w:pPr>
      <w:r>
        <w:rPr>
          <w:rFonts w:ascii="Arial" w:hAnsi="Arial" w:eastAsia="Arial" w:cs="Arial"/>
          <w:color w:val="1A2236"/>
          <w:sz w:val="20"/>
          <w:szCs w:val="20"/>
        </w:rPr>
        <w:t xml:space="preserve">Power BI Desktop installed </w:t>
      </w:r>
    </w:p>
    <w:p>
      <w:pPr>
        <w:spacing w:before="0" w:after="60"/>
      </w:pPr>
      <w:r>
        <w:t xml:space="preserve"> </w:t>
      </w:r>
    </w:p>
    <w:p>
      <w:pPr>
        <w:pStyle w:val="3"/>
        <w:spacing w:before="260" w:after="10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Installation &amp; Execution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# Clone the repository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git clone https://github.com/your-org/ABC-Retail-Sales-Analytics.git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cd ABC-Retail-Sales-Analytics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 xml:space="preserve"> 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# Create and activate virtual environment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python -m venv venv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source venv/bin/activate      # Windows: venv\Scripts\activate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 xml:space="preserve"> 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# Install all dependencies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pip install -r requirements.txt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 xml:space="preserve"> 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# Run the ETL pipeline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python Code/ABC_Retail_ETL_Pipeline.py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 xml:space="preserve"> 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# Or open in Jupyter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jupyter notebook Code/ABC_Retail_ETL_Pipeline.ipynb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 xml:space="preserve"> 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# Schedule daily at 2 AM (cron)</w:t>
      </w:r>
    </w:p>
    <w:p>
      <w:pPr>
        <w:shd w:val="clear" w:fill="1E1E2E"/>
        <w:spacing w:before="20" w:after="20"/>
        <w:ind w:left="360"/>
      </w:pPr>
      <w:r>
        <w:rPr>
          <w:rFonts w:ascii="Courier New" w:hAnsi="Courier New" w:eastAsia="Courier New" w:cs="Courier New"/>
          <w:color w:val="C3E88D"/>
          <w:sz w:val="18"/>
          <w:szCs w:val="18"/>
        </w:rPr>
        <w:t>0 2 * * * cd /path/to/project &amp;&amp; python Code/ABC_Retail_ETL_Pipeline.py</w:t>
      </w:r>
    </w:p>
    <w:p>
      <w:pPr>
        <w:spacing w:before="0" w:after="60"/>
      </w:pPr>
      <w:r>
        <w:t xml:space="preserve"> </w:t>
      </w:r>
    </w:p>
    <w:p>
      <w:pPr>
        <w:rPr>
          <w:rFonts w:ascii="Arial" w:hAnsi="Arial" w:eastAsia="Arial" w:cs="Arial"/>
          <w:b/>
          <w:bCs/>
          <w:color w:val="2E86AB"/>
          <w:sz w:val="26"/>
          <w:szCs w:val="26"/>
        </w:rPr>
      </w:pPr>
    </w:p>
    <w:p>
      <w:pPr>
        <w:rPr>
          <w:rFonts w:ascii="Arial" w:hAnsi="Arial" w:eastAsia="Arial" w:cs="Arial"/>
          <w:b/>
          <w:bCs/>
          <w:color w:val="2E86AB"/>
          <w:sz w:val="26"/>
          <w:szCs w:val="26"/>
        </w:rPr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Key Outcomes</w:t>
      </w:r>
    </w:p>
    <w:p>
      <w:pPr>
        <w:rPr>
          <w:rFonts w:ascii="Arial" w:hAnsi="Arial" w:eastAsia="Arial" w:cs="Arial"/>
          <w:b/>
          <w:bCs/>
          <w:color w:val="2E86AB"/>
          <w:sz w:val="26"/>
          <w:szCs w:val="26"/>
        </w:rPr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20"/>
        <w:gridCol w:w="6240"/>
      </w:tblGrid>
      <w:tr>
        <w:tc>
          <w:tcPr>
            <w:tcW w:w="31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Outcome</w:t>
            </w:r>
          </w:p>
        </w:tc>
        <w:tc>
          <w:tcPr>
            <w:tcW w:w="62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Detail</w:t>
            </w:r>
          </w:p>
        </w:tc>
      </w:tr>
      <w:tr>
        <w:tc>
          <w:tcPr>
            <w:tcW w:w="31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Consolidated Dataset</w:t>
            </w:r>
          </w:p>
        </w:tc>
        <w:tc>
          <w:tcPr>
            <w:tcW w:w="62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8,494 raw records from two source systems merged into one clean fact table</w:t>
            </w:r>
          </w:p>
        </w:tc>
      </w:tr>
      <w:tr>
        <w:tc>
          <w:tcPr>
            <w:tcW w:w="31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Duplicate Removal</w:t>
            </w:r>
          </w:p>
        </w:tc>
        <w:tc>
          <w:tcPr>
            <w:tcW w:w="62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All exact duplicate records identified and removed — zero duplicates in output</w:t>
            </w:r>
          </w:p>
        </w:tc>
      </w:tr>
      <w:tr>
        <w:tc>
          <w:tcPr>
            <w:tcW w:w="31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PII Protection</w:t>
            </w:r>
          </w:p>
        </w:tc>
        <w:tc>
          <w:tcPr>
            <w:tcW w:w="62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Customer emails and phone numbers masked</w:t>
            </w:r>
          </w:p>
        </w:tc>
      </w:tr>
      <w:tr>
        <w:tc>
          <w:tcPr>
            <w:tcW w:w="31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KPIs Calculated</w:t>
            </w:r>
          </w:p>
        </w:tc>
        <w:tc>
          <w:tcPr>
            <w:tcW w:w="62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/>
                <w:lang w:val="en-US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Revenue, Orders, Discount Rate</w:t>
            </w:r>
            <w:r>
              <w:rPr>
                <w:rFonts w:hint="default" w:cs="Arial"/>
                <w:b w:val="0"/>
                <w:bCs w:val="0"/>
                <w:color w:val="1A2236"/>
                <w:sz w:val="20"/>
                <w:szCs w:val="20"/>
                <w:lang w:val="en-US"/>
              </w:rPr>
              <w:t>, Total units sold</w:t>
            </w:r>
          </w:p>
        </w:tc>
      </w:tr>
      <w:tr>
        <w:tc>
          <w:tcPr>
            <w:tcW w:w="31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Automated Pipeline</w:t>
            </w:r>
          </w:p>
        </w:tc>
        <w:tc>
          <w:tcPr>
            <w:tcW w:w="62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EBF2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>Reusable Python ETL script and Jupyter notebook for recurring processing</w:t>
            </w:r>
          </w:p>
        </w:tc>
      </w:tr>
      <w:tr>
        <w:tc>
          <w:tcPr>
            <w:tcW w:w="312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hAnsi="Arial" w:eastAsia="Arial" w:cs="Arial"/>
                <w:b/>
                <w:bCs/>
                <w:color w:val="1A2236"/>
                <w:sz w:val="20"/>
                <w:szCs w:val="20"/>
              </w:rPr>
              <w:t>Power BI Integration</w:t>
            </w:r>
          </w:p>
        </w:tc>
        <w:tc>
          <w:tcPr>
            <w:tcW w:w="6240" w:type="dxa"/>
            <w:tcBorders>
              <w:top w:val="single" w:color="DEE2E6" w:sz="0" w:space="0"/>
              <w:left w:val="single" w:color="DEE2E6" w:sz="0" w:space="0"/>
              <w:bottom w:val="single" w:color="DEE2E6" w:sz="0" w:space="0"/>
              <w:right w:val="single" w:color="DEE2E6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hint="default" w:cs="Arial"/>
                <w:b w:val="0"/>
                <w:bCs w:val="0"/>
                <w:color w:val="1A2236"/>
                <w:sz w:val="20"/>
                <w:szCs w:val="20"/>
                <w:lang w:val="en-US"/>
              </w:rPr>
              <w:t>10</w:t>
            </w:r>
            <w:r>
              <w:rPr>
                <w:rFonts w:ascii="Arial" w:hAnsi="Arial" w:eastAsia="Arial" w:cs="Arial"/>
                <w:b w:val="0"/>
                <w:bCs w:val="0"/>
                <w:color w:val="1A2236"/>
                <w:sz w:val="20"/>
                <w:szCs w:val="20"/>
              </w:rPr>
              <w:t xml:space="preserve"> aggregated CSV exports ready to load directly into Power BI Desktop</w:t>
            </w:r>
          </w:p>
        </w:tc>
      </w:tr>
    </w:tbl>
    <w:p/>
    <w:p>
      <w:pPr>
        <w:spacing w:before="0" w:after="60"/>
      </w:pPr>
      <w:r>
        <w:t xml:space="preserve"> </w:t>
      </w:r>
    </w:p>
    <w:p>
      <w:pPr>
        <w:spacing w:before="0" w:after="60"/>
      </w:pPr>
      <w:r>
        <w:t xml:space="preserve"> </w:t>
      </w:r>
    </w:p>
    <w:p>
      <w:pPr>
        <w:spacing w:before="360"/>
        <w:jc w:val="center"/>
      </w:pPr>
    </w:p>
    <w:sectPr>
      <w:headerReference r:id="rId3" w:type="default"/>
      <w:footerReference r:id="rId4" w:type="default"/>
      <w:pgSz w:w="12240" w:h="15840"/>
      <w:pgMar w:top="1440" w:right="1080" w:bottom="1440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宋体-简">
    <w:panose1 w:val="02010600040101010101"/>
    <w:charset w:val="86"/>
    <w:family w:val="auto"/>
    <w:pitch w:val="default"/>
    <w:sig w:usb0="00000000" w:usb1="00000000" w:usb2="00000000" w:usb3="00000000" w:csb0="00160000" w:csb1="00000000"/>
  </w:font>
  <w:font w:name="Arial">
    <w:panose1 w:val="020B0604020202020204"/>
    <w:charset w:val="00"/>
    <w:family w:val="swiss"/>
    <w:pitch w:val="default"/>
    <w:sig w:usb0="00000000" w:usb1="00000000" w:usb2="00000000" w:usb3="00000000" w:csb0="00000000" w:csb1="00000000"/>
  </w:font>
  <w:font w:name="黑体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黑体-简">
    <w:panose1 w:val="02000000000000000000"/>
    <w:charset w:val="86"/>
    <w:family w:val="auto"/>
    <w:pitch w:val="default"/>
    <w:sig w:usb0="00000000" w:usb1="00000000" w:usb2="00000000" w:usb3="00000000" w:csb0="00160000" w:csb1="00000000"/>
  </w:font>
  <w:font w:name="Courier New">
    <w:panose1 w:val="02070309020205020404"/>
    <w:charset w:val="00"/>
    <w:family w:val="modern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0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00000000" w:usb1="00000000" w:usb2="00000000" w:usb3="00000000" w:csb0="00000000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10" w:usb3="00000000" w:csb0="00040001" w:csb1="00000000"/>
  </w:font>
  <w:font w:name="Arial">
    <w:panose1 w:val="020B0604020202020204"/>
    <w:charset w:val="86"/>
    <w:family w:val="swiss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Bdr>
        <w:top w:val="single" w:color="1B3A6B" w:sz="4" w:space="4"/>
      </w:pBdr>
    </w:pPr>
  </w:p>
  <w:p>
    <w:pPr>
      <w:pBdr>
        <w:top w:val="single" w:color="1B3A6B" w:sz="4" w:space="4"/>
      </w:pBd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Bdr>
        <w:bottom w:val="single" w:color="1B3A6B" w:sz="4" w:space="4"/>
      </w:pBdr>
    </w:pPr>
  </w:p>
  <w:p>
    <w:pPr>
      <w:pBdr>
        <w:bottom w:val="single" w:color="1B3A6B" w:sz="4" w:space="4"/>
      </w:pBd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F3BC467"/>
    <w:multiLevelType w:val="singleLevel"/>
    <w:tmpl w:val="9F3BC467"/>
    <w:lvl w:ilvl="0" w:tentative="0">
      <w:start w:val="1"/>
      <w:numFmt w:val="bullet"/>
      <w:lvlText w:val="•"/>
      <w:lvlJc w:val="left"/>
      <w:pPr>
        <w:ind w:left="720" w:hanging="360"/>
      </w:pPr>
    </w:lvl>
  </w:abstractNum>
  <w:abstractNum w:abstractNumId="1">
    <w:nsid w:val="BB63771D"/>
    <w:multiLevelType w:val="singleLevel"/>
    <w:tmpl w:val="BB63771D"/>
    <w:lvl w:ilvl="0" w:tentative="0">
      <w:start w:val="1"/>
      <w:numFmt w:val="decimal"/>
      <w:lvlText w:val="%1."/>
      <w:lvlJc w:val="left"/>
      <w:pPr>
        <w:ind w:left="720" w:hanging="360"/>
      </w:pPr>
    </w:lvl>
  </w:abstractNum>
  <w:abstractNum w:abstractNumId="2">
    <w:nsid w:val="7FFA9F27"/>
    <w:multiLevelType w:val="singleLevel"/>
    <w:tmpl w:val="7FFA9F27"/>
    <w:lvl w:ilvl="0" w:tentative="0">
      <w:start w:val="1"/>
      <w:numFmt w:val="decimal"/>
      <w:suff w:val="space"/>
      <w:lvlText w:val="%1."/>
      <w:lvlJc w:val="left"/>
      <w:pPr>
        <w:ind w:left="61" w:leftChars="0" w:firstLine="0" w:firstLineChars="0"/>
      </w:pPr>
    </w:lvl>
  </w:abstractNum>
  <w:num w:numId="1">
    <w:abstractNumId w:val="2"/>
  </w:num>
  <w:num w:numId="2">
    <w:abstractNumId w:val="1"/>
    <w:lvlOverride w:ilvl="0">
      <w:startOverride w:val="1"/>
    </w:lvlOverride>
  </w:num>
  <w:num w:numId="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1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1AF7BC21"/>
    <w:rsid w:val="39BFC43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Arial" w:cs="Arial"/>
      <w:sz w:val="22"/>
      <w:szCs w:val="22"/>
    </w:rPr>
  </w:style>
  <w:style w:type="paragraph" w:styleId="2">
    <w:name w:val="heading 1"/>
    <w:next w:val="1"/>
    <w:qFormat/>
    <w:uiPriority w:val="0"/>
    <w:pPr>
      <w:spacing w:before="400" w:after="120"/>
      <w:outlineLvl w:val="0"/>
    </w:pPr>
    <w:rPr>
      <w:rFonts w:ascii="Arial" w:hAnsi="Arial" w:eastAsia="Arial" w:cs="Arial"/>
      <w:b/>
      <w:bCs/>
      <w:color w:val="1B3A6B"/>
      <w:sz w:val="32"/>
      <w:szCs w:val="32"/>
    </w:rPr>
  </w:style>
  <w:style w:type="paragraph" w:styleId="3">
    <w:name w:val="heading 2"/>
    <w:next w:val="1"/>
    <w:qFormat/>
    <w:uiPriority w:val="0"/>
    <w:pPr>
      <w:spacing w:before="260" w:after="100"/>
      <w:outlineLvl w:val="1"/>
    </w:pPr>
    <w:rPr>
      <w:rFonts w:ascii="Arial" w:hAnsi="Arial" w:eastAsia="Arial" w:cs="Arial"/>
      <w:b/>
      <w:bCs/>
      <w:color w:val="2E86AB"/>
      <w:sz w:val="26"/>
      <w:szCs w:val="26"/>
    </w:rPr>
  </w:style>
  <w:style w:type="paragraph" w:styleId="4">
    <w:name w:val="heading 3"/>
    <w:next w:val="1"/>
    <w:qFormat/>
    <w:uiPriority w:val="0"/>
    <w:pPr>
      <w:spacing w:before="200" w:after="80"/>
      <w:outlineLvl w:val="2"/>
    </w:pPr>
    <w:rPr>
      <w:rFonts w:ascii="Arial" w:hAnsi="Arial" w:eastAsia="Arial" w:cs="Arial"/>
      <w:b/>
      <w:bCs/>
      <w:color w:val="A23B72"/>
      <w:sz w:val="22"/>
      <w:szCs w:val="22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2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link w:val="18"/>
    <w:semiHidden/>
    <w:unhideWhenUsed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2">
    <w:name w:val="footnote reference"/>
    <w:semiHidden/>
    <w:unhideWhenUsed/>
    <w:uiPriority w:val="99"/>
    <w:rPr>
      <w:vertAlign w:val="superscript"/>
    </w:rPr>
  </w:style>
  <w:style w:type="paragraph" w:styleId="13">
    <w:name w:val="footnote text"/>
    <w:link w:val="17"/>
    <w:semiHidden/>
    <w:unhideWhenUsed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Arial" w:hAnsi="Arial" w:eastAsia="Arial" w:cs="Arial"/>
      <w:sz w:val="56"/>
      <w:szCs w:val="56"/>
    </w:rPr>
  </w:style>
  <w:style w:type="paragraph" w:styleId="16">
    <w:name w:val="List Paragraph"/>
    <w:qFormat/>
    <w:uiPriority w:val="0"/>
    <w:rPr>
      <w:rFonts w:ascii="Arial" w:hAnsi="Arial" w:eastAsia="Arial" w:cs="Arial"/>
      <w:sz w:val="22"/>
      <w:szCs w:val="22"/>
    </w:rPr>
  </w:style>
  <w:style w:type="character" w:customStyle="1" w:styleId="17">
    <w:name w:val="Footnote Text Char"/>
    <w:link w:val="13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otalTime>24</TotalTime>
  <ScaleCrop>false</ScaleCrop>
  <LinksUpToDate>false</LinksUpToDate>
  <Application>WPS Office_5.4.4.8063_F1E327BC-269C-435d-A152-05C5408002CA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1900-01-00T00:00:00Z</dcterms:created>
  <dc:creator>Un-named</dc:creator>
  <cp:lastModifiedBy>Nanditha HR</cp:lastModifiedBy>
  <dcterms:modified xsi:type="dcterms:W3CDTF">2026-06-01T22:02:04Z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1033-5.4.4.8063</vt:lpwstr>
  </property>
</Properties>
</file>