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2F4A3D"/>
          <w:spacing w:val="60"/>
          <w:sz w:val="26"/>
          <w:szCs w:val="26"/>
        </w:rPr>
        <w:t xml:space="preserve">FORESIGHT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E1E1E"/>
          <w:sz w:val="44"/>
          <w:szCs w:val="44"/>
        </w:rPr>
        <w:t xml:space="preserve">Final Results and Model Metrics Report</w:t>
      </w:r>
    </w:p>
    <w:p>
      <w:pPr>
        <w:spacing w:after="400"/>
      </w:pPr>
      <w:r>
        <w:rPr>
          <w:rFonts w:ascii="Calibri" w:cs="Calibri" w:eastAsia="Calibri" w:hAnsi="Calibri"/>
          <w:color w:val="4B584C"/>
          <w:sz w:val="24"/>
          <w:szCs w:val="24"/>
        </w:rPr>
        <w:t xml:space="preserve">Consolidated, evidence-traced results of the complete Foresight system.</w:t>
      </w:r>
    </w:p>
    <w:p>
      <w:pPr>
        <w:pBdr>
          <w:bottom w:val="single" w:color="CBBE95" w:sz="8" w:space="4"/>
        </w:pBdr>
      </w:pP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Foresight — visual produce-spoilage estimation (research prototype)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Document: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D — Final results and model metrics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Date: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15 October 2026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Workspace: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/Users/nandu/Downloads/foresight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Deployed model: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vit_b16_primary@epoch9 (</w:t>
      </w:r>
      <w:r>
        <w:rPr>
          <w:rFonts w:ascii="Consolas" w:cs="Consolas" w:eastAsia="Consolas" w:hAnsi="Consolas"/>
          <w:sz w:val="20"/>
          <w:szCs w:val="20"/>
        </w:rPr>
        <w:t xml:space="preserve">backend/models/foresight_vit.pt</w:t>
      </w:r>
      <w:r>
        <w:rPr>
          <w:rFonts w:ascii="Calibri" w:cs="Calibri" w:eastAsia="Calibri" w:hAnsi="Calibri"/>
          <w:sz w:val="20"/>
          <w:szCs w:val="20"/>
        </w:rPr>
        <w:t xml:space="preserve">)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Every number in this document is generated by </w:t>
      </w:r>
      <w:r>
        <w:rPr>
          <w:rFonts w:ascii="Consolas" w:cs="Consolas" w:eastAsia="Consolas" w:hAnsi="Consolas"/>
          <w:i/>
          <w:iCs/>
          <w:color w:val="4B584C"/>
          <w:sz w:val="18"/>
          <w:szCs w:val="18"/>
        </w:rPr>
        <w:t xml:space="preserve">releases/final_review/build/build_reports.py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 from saved run logs and result files; nothing is hand-entered. Labels such as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NOT RUN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NOT AVAILABLE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BLOCKED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 or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SIMULATED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 mark results that do not exist.</w:t>
      </w: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F4A3D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  Dataset audit and preprocessing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  Models and checkpoints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3  Training history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4  Test-set performance of the selected checkpoint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5  Model comparison and ablations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6  Noise robustness and denoising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7  GAN augmentation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8  K-means clustering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">
            <w:r>
              <w:t xml:space="preserve">9  Explainability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">
            <w:r>
              <w:t xml:space="preserve">10  Inference latency and resources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">
            <w:r>
              <w:t xml:space="preserve">11  API / UI integration results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12  Conclusions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Calibri" w:hAnsi="Calibri"/>
          <w:i/>
          <w:iCs/>
          <w:color w:val="7A7A7A"/>
          <w:sz w:val="16"/>
          <w:szCs w:val="16"/>
        </w:rPr>
        <w:t xml:space="preserve">(Right-click → Update Field in Word if the contents list appears empty.)</w:t>
      </w:r>
    </w:p>
    <w:p>
      <w:r>
        <w:br w:type="page"/>
      </w:r>
    </w:p>
    <w:p>
      <w:pPr>
        <w:pStyle w:val="Heading1"/>
      </w:pPr>
      <w:bookmarkStart w:name="_Toc1" w:id="1"/>
      <w:r>
        <w:t xml:space="preserve">1  Dataset audit and preprocessing</w:t>
      </w:r>
      <w:bookmarkEnd w:id="1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1.</w:t>
      </w:r>
      <w:r>
        <w:rPr>
          <w:rFonts w:ascii="Calibri" w:cs="Calibri" w:eastAsia="Calibri" w:hAnsi="Calibri"/>
          <w:sz w:val="19"/>
          <w:szCs w:val="19"/>
        </w:rPr>
        <w:t xml:space="preserve"> TR-6 audit (re-run 2026-10-15; identical to the 2026-10-12 audit).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5300"/>
        <w:gridCol w:w="4338"/>
      </w:tblGrid>
      <w:tr>
        <w:trPr>
          <w:tblHeader/>
        </w:trPr>
        <w:tc>
          <w:tcPr>
            <w:tcW w:type="dxa" w:w="5300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Quantity</w:t>
            </w:r>
          </w:p>
        </w:tc>
        <w:tc>
          <w:tcPr>
            <w:tcW w:type="dxa" w:w="4338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5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Files / size</w:t>
            </w:r>
          </w:p>
        </w:tc>
        <w:tc>
          <w:tcPr>
            <w:tcW w:type="dxa" w:w="43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21,653 / 19.77 GiB</w:t>
            </w:r>
          </w:p>
        </w:tc>
      </w:tr>
      <w:tr>
        <w:trPr>
          <w:cantSplit/>
        </w:trPr>
        <w:tc>
          <w:tcPr>
            <w:tcW w:type="dxa" w:w="530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Valid JPEGs (sRGB / thermal)</w:t>
            </w:r>
          </w:p>
        </w:tc>
        <w:tc>
          <w:tcPr>
            <w:tcW w:type="dxa" w:w="43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21,626 (10,676 / 10,950); corrupt 0</w:t>
            </w:r>
          </w:p>
        </w:tc>
      </w:tr>
      <w:tr>
        <w:trPr>
          <w:cantSplit/>
        </w:trPr>
        <w:tc>
          <w:tcPr>
            <w:tcW w:type="dxa" w:w="5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Methane files / records</w:t>
            </w:r>
          </w:p>
        </w:tc>
        <w:tc>
          <w:tcPr>
            <w:tcW w:type="dxa" w:w="43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18 / 26,928</w:t>
            </w:r>
          </w:p>
        </w:tc>
      </w:tr>
      <w:tr>
        <w:trPr>
          <w:cantSplit/>
        </w:trPr>
        <w:tc>
          <w:tcPr>
            <w:tcW w:type="dxa" w:w="530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Unique image contents</w:t>
            </w:r>
          </w:p>
        </w:tc>
        <w:tc>
          <w:tcPr>
            <w:tcW w:type="dxa" w:w="43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10,776</w:t>
            </w:r>
          </w:p>
        </w:tc>
      </w:tr>
      <w:tr>
        <w:trPr>
          <w:cantSplit/>
        </w:trPr>
        <w:tc>
          <w:tcPr>
            <w:tcW w:type="dxa" w:w="5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Exact-duplicate groups / excess copies</w:t>
            </w:r>
          </w:p>
        </w:tc>
        <w:tc>
          <w:tcPr>
            <w:tcW w:type="dxa" w:w="43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10,589 / 10,850</w:t>
            </w:r>
          </w:p>
        </w:tc>
      </w:tr>
      <w:tr>
        <w:trPr>
          <w:cantSplit/>
        </w:trPr>
        <w:tc>
          <w:tcPr>
            <w:tcW w:type="dxa" w:w="530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Classified images byte-identical to a Normal image</w:t>
            </w:r>
          </w:p>
        </w:tc>
        <w:tc>
          <w:tcPr>
            <w:tcW w:type="dxa" w:w="43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10,796</w:t>
            </w:r>
          </w:p>
        </w:tc>
      </w:tr>
      <w:tr>
        <w:trPr>
          <w:cantSplit/>
        </w:trPr>
        <w:tc>
          <w:tcPr>
            <w:tcW w:type="dxa" w:w="5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Cross-label (Spoiled &amp; Not_spoiled) content groups</w:t>
            </w:r>
          </w:p>
        </w:tc>
        <w:tc>
          <w:tcPr>
            <w:tcW w:type="dxa" w:w="43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170</w:t>
            </w:r>
          </w:p>
        </w:tc>
      </w:tr>
      <w:tr>
        <w:trPr>
          <w:cantSplit/>
        </w:trPr>
        <w:tc>
          <w:tcPr>
            <w:tcW w:type="dxa" w:w="530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Verified cross-modal pairs</w:t>
            </w:r>
          </w:p>
        </w:tc>
        <w:tc>
          <w:tcPr>
            <w:tcW w:type="dxa" w:w="43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Source: </w:t>
      </w:r>
      <w:r>
        <w:rPr>
          <w:rFonts w:ascii="Consolas" w:cs="Consolas" w:eastAsia="Consolas" w:hAnsi="Consolas"/>
          <w:i/>
          <w:iCs/>
          <w:color w:val="5A5A5A"/>
          <w:sz w:val="15"/>
          <w:szCs w:val="15"/>
        </w:rPr>
        <w:t xml:space="preserve">dataset-preparation/tr6-audit/output_rerun_2026-10-15/audit_summary.json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Preprocessing: content-level de-duplication by SHA-256; spoilage label = Classified folder label (dataset-provided, not independently verified); conflicting contents excluded; thermal excluded (RGB app); each eligible image decoded once with EXIF orientation correction and resized to shorter side 256 (</w:t>
      </w:r>
      <w:r>
        <w:rPr>
          <w:rFonts w:ascii="Consolas" w:cs="Consolas" w:eastAsia="Consolas" w:hAnsi="Consolas"/>
          <w:sz w:val="19"/>
          <w:szCs w:val="19"/>
        </w:rPr>
        <w:t xml:space="preserve">artifacts/cache/srgb_256</w:t>
      </w:r>
      <w:r>
        <w:rPr>
          <w:rFonts w:ascii="Calibri" w:cs="Calibri" w:eastAsia="Calibri" w:hAnsi="Calibri"/>
        </w:rPr>
        <w:t xml:space="preserve">), then resized to 224×224 and normalised with the backbone's pretrained mean/std. The backend applies the same steps to uploads (test R03).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2.</w:t>
      </w:r>
      <w:r>
        <w:rPr>
          <w:rFonts w:ascii="Calibri" w:cs="Calibri" w:eastAsia="Calibri" w:hAnsi="Calibri"/>
          <w:sz w:val="19"/>
          <w:szCs w:val="19"/>
        </w:rPr>
        <w:t xml:space="preserve"> Eligibility and exclusions (unique contents).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6746"/>
        <w:gridCol w:w="2892"/>
      </w:tblGrid>
      <w:tr>
        <w:trPr>
          <w:tblHeader/>
        </w:trPr>
        <w:tc>
          <w:tcPr>
            <w:tcW w:type="dxa" w:w="6746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892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Unique image contents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10,776</w:t>
            </w:r>
          </w:p>
        </w:tc>
      </w:tr>
      <w:tr>
        <w:trPr>
          <w:cantSplit/>
        </w:trPr>
        <w:tc>
          <w:tcPr>
            <w:tcW w:type="dxa" w:w="674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conflicting spoilage labels</w:t>
            </w:r>
          </w:p>
        </w:tc>
        <w:tc>
          <w:tcPr>
            <w:tcW w:type="dxa" w:w="289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170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modality out of scope thermal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5,084</w:t>
            </w:r>
          </w:p>
        </w:tc>
      </w:tr>
      <w:tr>
        <w:trPr>
          <w:cantSplit/>
        </w:trPr>
        <w:tc>
          <w:tcPr>
            <w:tcW w:type="dxa" w:w="674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no spoilage label normal only</w:t>
            </w:r>
          </w:p>
        </w:tc>
        <w:tc>
          <w:tcPr>
            <w:tcW w:type="dxa" w:w="289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187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Eligible sRGB samples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5,335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3.</w:t>
      </w:r>
      <w:r>
        <w:rPr>
          <w:rFonts w:ascii="Calibri" w:cs="Calibri" w:eastAsia="Calibri" w:hAnsi="Calibri"/>
          <w:sz w:val="19"/>
          <w:szCs w:val="19"/>
        </w:rPr>
        <w:t xml:space="preserve"> Train / validation / test sample counts and class distributions.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3855"/>
        <w:gridCol w:w="1927"/>
        <w:gridCol w:w="1927"/>
        <w:gridCol w:w="1929"/>
      </w:tblGrid>
      <w:tr>
        <w:trPr>
          <w:tblHeader/>
        </w:trPr>
        <w:tc>
          <w:tcPr>
            <w:tcW w:type="dxa" w:w="385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192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Train</w:t>
            </w:r>
          </w:p>
        </w:tc>
        <w:tc>
          <w:tcPr>
            <w:tcW w:type="dxa" w:w="192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Validation</w:t>
            </w:r>
          </w:p>
        </w:tc>
        <w:tc>
          <w:tcPr>
            <w:tcW w:type="dxa" w:w="192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Banana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187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68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68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Carrot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288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85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Guava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287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118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103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Indian Gooseberry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867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272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272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Mango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222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85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Tomato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1326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459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458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Not spoiled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2192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747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731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Spoiled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985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340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340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Total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3177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1087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1071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2495550"/>
            <wp:effectExtent t="0" r="0" b="0" l="0"/>
            <wp:docPr id="1" name="split_distribution.png" descr="Session-grouped 60/20/20 split per produce × label stratum.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1.</w:t>
      </w:r>
      <w:r>
        <w:rPr>
          <w:rFonts w:ascii="Calibri" w:cs="Calibri" w:eastAsia="Calibri" w:hAnsi="Calibri"/>
          <w:sz w:val="18"/>
          <w:szCs w:val="18"/>
        </w:rPr>
        <w:t xml:space="preserve"> Session-grouped 60/20/20 split per produce × label stratum.</w:t>
      </w:r>
    </w:p>
    <w:p>
      <w:pPr>
        <w:pStyle w:val="Heading1"/>
      </w:pPr>
      <w:bookmarkStart w:name="_Toc2" w:id="2"/>
      <w:r>
        <w:t xml:space="preserve">2  Models and checkpoints</w:t>
      </w:r>
      <w:bookmarkEnd w:id="2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4.</w:t>
      </w:r>
      <w:r>
        <w:rPr>
          <w:rFonts w:ascii="Calibri" w:cs="Calibri" w:eastAsia="Calibri" w:hAnsi="Calibri"/>
          <w:sz w:val="19"/>
          <w:szCs w:val="19"/>
        </w:rPr>
        <w:t xml:space="preserve"> Models implemented, trained and deployed.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2120"/>
        <w:gridCol w:w="1927"/>
        <w:gridCol w:w="1445"/>
        <w:gridCol w:w="2795"/>
        <w:gridCol w:w="1351"/>
      </w:tblGrid>
      <w:tr>
        <w:trPr>
          <w:tblHeader/>
        </w:trPr>
        <w:tc>
          <w:tcPr>
            <w:tcW w:type="dxa" w:w="2120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Model</w:t>
            </w:r>
          </w:p>
        </w:tc>
        <w:tc>
          <w:tcPr>
            <w:tcW w:type="dxa" w:w="192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144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Trained?</w:t>
            </w:r>
          </w:p>
        </w:tc>
        <w:tc>
          <w:tcPr>
            <w:tcW w:type="dxa" w:w="279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Checkpoint</w:t>
            </w:r>
          </w:p>
        </w:tc>
        <w:tc>
          <w:tcPr>
            <w:tcW w:type="dxa" w:w="135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Used in app?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ViT-B/16 two-head (86 M params)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produce type + spoilage</w:t>
            </w:r>
          </w:p>
        </w:tc>
        <w:tc>
          <w:tcPr>
            <w:tcW w:type="dxa" w:w="1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 (12 epochs)</w:t>
            </w:r>
          </w:p>
        </w:tc>
        <w:tc>
          <w:tcPr>
            <w:tcW w:type="dxa" w:w="279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artifacts/runs/vit_b16_primary/best.pt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 (deployed copy)</w:t>
            </w:r>
          </w:p>
        </w:tc>
      </w:tr>
      <w:tr>
        <w:trPr>
          <w:cantSplit/>
        </w:trPr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ViT-S/16 two-head (22 M params)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ablations</w:t>
            </w:r>
          </w:p>
        </w:tc>
        <w:tc>
          <w:tcPr>
            <w:tcW w:type="dxa" w:w="14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 (16 runs)</w:t>
            </w:r>
          </w:p>
        </w:tc>
        <w:tc>
          <w:tcPr>
            <w:tcW w:type="dxa" w:w="279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artifacts/runs/abl2_*, day2_*, vit_s16_*</w:t>
            </w:r>
          </w:p>
        </w:tc>
        <w:tc>
          <w:tcPr>
            <w:tcW w:type="dxa" w:w="135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research only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Conditional DCGAN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training-only augmentation</w:t>
            </w:r>
          </w:p>
        </w:tc>
        <w:tc>
          <w:tcPr>
            <w:tcW w:type="dxa" w:w="1445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</w:t>
            </w:r>
          </w:p>
        </w:tc>
        <w:tc>
          <w:tcPr>
            <w:tcW w:type="dxa" w:w="279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artifacts/experiments/gan/cdcgan.pt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research only</w:t>
            </w:r>
          </w:p>
        </w:tc>
      </w:tr>
      <w:tr>
        <w:trPr>
          <w:cantSplit/>
        </w:trPr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DnCNN (depth 17)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denoising experiment</w:t>
            </w:r>
          </w:p>
        </w:tc>
        <w:tc>
          <w:tcPr>
            <w:tcW w:type="dxa" w:w="1445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</w:t>
            </w:r>
          </w:p>
        </w:tc>
        <w:tc>
          <w:tcPr>
            <w:tcW w:type="dxa" w:w="279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artifacts/experiments/dncnn*/dncnn.pt</w:t>
            </w:r>
          </w:p>
        </w:tc>
        <w:tc>
          <w:tcPr>
            <w:tcW w:type="dxa" w:w="135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research only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Logistic regression ×2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baselines</w:t>
            </w:r>
          </w:p>
        </w:tc>
        <w:tc>
          <w:tcPr>
            <w:tcW w:type="dxa" w:w="1445"/>
            <w:shd w:fill="D7EDD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</w:t>
            </w:r>
          </w:p>
        </w:tc>
        <w:tc>
          <w:tcPr>
            <w:tcW w:type="dxa" w:w="279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metrics only</w:t>
            </w:r>
          </w:p>
        </w:tc>
        <w:tc>
          <w:tcPr>
            <w:tcW w:type="dxa" w:w="13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research only</w:t>
            </w:r>
          </w:p>
        </w:tc>
      </w:tr>
      <w:tr>
        <w:trPr>
          <w:cantSplit/>
        </w:trPr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K-means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exploratory clustering</w:t>
            </w:r>
          </w:p>
        </w:tc>
        <w:tc>
          <w:tcPr>
            <w:tcW w:type="dxa" w:w="14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YES (fit on train)</w:t>
            </w:r>
          </w:p>
        </w:tc>
        <w:tc>
          <w:tcPr>
            <w:tcW w:type="dxa" w:w="279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metrics only</w:t>
            </w:r>
          </w:p>
        </w:tc>
        <w:tc>
          <w:tcPr>
            <w:tcW w:type="dxa" w:w="135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research only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U-Net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decay segmentation</w:t>
            </w:r>
          </w:p>
        </w:tc>
        <w:tc>
          <w:tcPr>
            <w:tcW w:type="dxa" w:w="1445"/>
            <w:shd w:fill="E4E4E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NOT RUN</w:t>
            </w:r>
          </w:p>
        </w:tc>
        <w:tc>
          <w:tcPr>
            <w:tcW w:type="dxa" w:w="279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—</w:t>
            </w:r>
          </w:p>
        </w:tc>
        <w:tc>
          <w:tcPr>
            <w:tcW w:type="dxa" w:w="1351"/>
            <w:shd w:fill="F6D5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BLOCKED</w:t>
            </w:r>
          </w:p>
        </w:tc>
      </w:tr>
      <w:tr>
        <w:trPr>
          <w:cantSplit/>
        </w:trPr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YOLO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detection</w:t>
            </w:r>
          </w:p>
        </w:tc>
        <w:tc>
          <w:tcPr>
            <w:tcW w:type="dxa" w:w="1445"/>
            <w:shd w:fill="E4E4E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NOT RUN</w:t>
            </w:r>
          </w:p>
        </w:tc>
        <w:tc>
          <w:tcPr>
            <w:tcW w:type="dxa" w:w="279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—</w:t>
            </w:r>
          </w:p>
        </w:tc>
        <w:tc>
          <w:tcPr>
            <w:tcW w:type="dxa" w:w="1351"/>
            <w:shd w:fill="E4E4E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NOT IMPLEMENTED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Shelf-life regressor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regression</w:t>
            </w:r>
          </w:p>
        </w:tc>
        <w:tc>
          <w:tcPr>
            <w:tcW w:type="dxa" w:w="1445"/>
            <w:shd w:fill="E4E4E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NOT RUN</w:t>
            </w:r>
          </w:p>
        </w:tc>
        <w:tc>
          <w:tcPr>
            <w:tcW w:type="dxa" w:w="279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—</w:t>
            </w:r>
          </w:p>
        </w:tc>
        <w:tc>
          <w:tcPr>
            <w:tcW w:type="dxa" w:w="1351"/>
            <w:shd w:fill="F6D5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BLOCKED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3" w:id="3"/>
      <w:r>
        <w:t xml:space="preserve">3  Training history</w:t>
      </w:r>
      <w:bookmarkEnd w:id="3"/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3867150"/>
            <wp:effectExtent t="0" r="0" b="0" l="0"/>
            <wp:docPr id="2" name="primary_training_loss.png" descr="Training (augmented) and validation loss of the deployed ViT-B/16.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2.</w:t>
      </w:r>
      <w:r>
        <w:rPr>
          <w:rFonts w:ascii="Calibri" w:cs="Calibri" w:eastAsia="Calibri" w:hAnsi="Calibri"/>
          <w:sz w:val="18"/>
          <w:szCs w:val="18"/>
        </w:rPr>
        <w:t xml:space="preserve"> Training (augmented) and validation loss of the deployed ViT-B/16.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3867150"/>
            <wp:effectExtent t="0" r="0" b="0" l="0"/>
            <wp:docPr id="3" name="primary_validation_metrics.png" descr="Validation macro-F1 per epoch; the selected checkpoint (epoch 9) is marked.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3.</w:t>
      </w:r>
      <w:r>
        <w:rPr>
          <w:rFonts w:ascii="Calibri" w:cs="Calibri" w:eastAsia="Calibri" w:hAnsi="Calibri"/>
          <w:sz w:val="18"/>
          <w:szCs w:val="18"/>
        </w:rPr>
        <w:t xml:space="preserve"> Validation macro-F1 per epoch; the selected checkpoint (epoch 9) is marked.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5.</w:t>
      </w:r>
      <w:r>
        <w:rPr>
          <w:rFonts w:ascii="Calibri" w:cs="Calibri" w:eastAsia="Calibri" w:hAnsi="Calibri"/>
          <w:sz w:val="19"/>
          <w:szCs w:val="19"/>
        </w:rPr>
        <w:t xml:space="preserve"> Primary training history (from </w:t>
      </w:r>
      <w:r>
        <w:rPr>
          <w:rFonts w:ascii="Consolas" w:cs="Consolas" w:eastAsia="Consolas" w:hAnsi="Consolas"/>
          <w:sz w:val="19"/>
          <w:szCs w:val="19"/>
        </w:rPr>
        <w:t xml:space="preserve">artifacts/runs/vit_b16_primary/history.json</w:t>
      </w:r>
      <w:r>
        <w:rPr>
          <w:rFonts w:ascii="Calibri" w:cs="Calibri" w:eastAsia="Calibri" w:hAnsi="Calibri"/>
          <w:sz w:val="19"/>
          <w:szCs w:val="19"/>
        </w:rPr>
        <w:t xml:space="preserve">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830"/>
        <w:gridCol w:w="1661"/>
        <w:gridCol w:w="1329"/>
        <w:gridCol w:w="2492"/>
        <w:gridCol w:w="2160"/>
        <w:gridCol w:w="1166"/>
      </w:tblGrid>
      <w:tr>
        <w:trPr>
          <w:tblHeader/>
        </w:trPr>
        <w:tc>
          <w:tcPr>
            <w:tcW w:type="dxa" w:w="830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Epoch</w:t>
            </w:r>
          </w:p>
        </w:tc>
        <w:tc>
          <w:tcPr>
            <w:tcW w:type="dxa" w:w="166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Train loss</w:t>
            </w:r>
          </w:p>
        </w:tc>
        <w:tc>
          <w:tcPr>
            <w:tcW w:type="dxa" w:w="132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Val loss</w:t>
            </w:r>
          </w:p>
        </w:tc>
        <w:tc>
          <w:tcPr>
            <w:tcW w:type="dxa" w:w="2492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Val produce mF1</w:t>
            </w:r>
          </w:p>
        </w:tc>
        <w:tc>
          <w:tcPr>
            <w:tcW w:type="dxa" w:w="2160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Val spoil mF1</w:t>
            </w:r>
          </w:p>
        </w:tc>
        <w:tc>
          <w:tcPr>
            <w:tcW w:type="dxa" w:w="1166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Seconds</w:t>
            </w:r>
          </w:p>
        </w:tc>
      </w:tr>
      <w:tr>
        <w:trPr>
          <w:cantSplit/>
        </w:trPr>
        <w:tc>
          <w:tcPr>
            <w:tcW w:type="dxa" w:w="8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</w:t>
            </w:r>
          </w:p>
        </w:tc>
        <w:tc>
          <w:tcPr>
            <w:tcW w:type="dxa" w:w="166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0.584</w:t>
            </w:r>
          </w:p>
        </w:tc>
        <w:tc>
          <w:tcPr>
            <w:tcW w:type="dxa" w:w="13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0.177</w:t>
            </w:r>
          </w:p>
        </w:tc>
        <w:tc>
          <w:tcPr>
            <w:tcW w:type="dxa" w:w="24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</w:t>
            </w:r>
          </w:p>
        </w:tc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0.941</w:t>
            </w:r>
          </w:p>
        </w:tc>
        <w:tc>
          <w:tcPr>
            <w:tcW w:type="dxa" w:w="11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221.7</w:t>
            </w:r>
          </w:p>
        </w:tc>
      </w:tr>
      <w:tr>
        <w:trPr>
          <w:cantSplit/>
        </w:trPr>
        <w:tc>
          <w:tcPr>
            <w:tcW w:type="dxa" w:w="83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</w:t>
            </w:r>
          </w:p>
        </w:tc>
        <w:tc>
          <w:tcPr>
            <w:tcW w:type="dxa" w:w="166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0.234</w:t>
            </w:r>
          </w:p>
        </w:tc>
        <w:tc>
          <w:tcPr>
            <w:tcW w:type="dxa" w:w="13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0.122</w:t>
            </w:r>
          </w:p>
        </w:tc>
        <w:tc>
          <w:tcPr>
            <w:tcW w:type="dxa" w:w="249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</w:t>
            </w:r>
          </w:p>
        </w:tc>
        <w:tc>
          <w:tcPr>
            <w:tcW w:type="dxa" w:w="216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0.948</w:t>
            </w:r>
          </w:p>
        </w:tc>
        <w:tc>
          <w:tcPr>
            <w:tcW w:type="dxa" w:w="116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353.2</w:t>
            </w:r>
          </w:p>
        </w:tc>
      </w:tr>
      <w:tr>
        <w:trPr>
          <w:cantSplit/>
        </w:trPr>
        <w:tc>
          <w:tcPr>
            <w:tcW w:type="dxa" w:w="8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</w:t>
            </w:r>
          </w:p>
        </w:tc>
        <w:tc>
          <w:tcPr>
            <w:tcW w:type="dxa" w:w="166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0.168</w:t>
            </w:r>
          </w:p>
        </w:tc>
        <w:tc>
          <w:tcPr>
            <w:tcW w:type="dxa" w:w="13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0.246</w:t>
            </w:r>
          </w:p>
        </w:tc>
        <w:tc>
          <w:tcPr>
            <w:tcW w:type="dxa" w:w="24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</w:t>
            </w:r>
          </w:p>
        </w:tc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0.917</w:t>
            </w:r>
          </w:p>
        </w:tc>
        <w:tc>
          <w:tcPr>
            <w:tcW w:type="dxa" w:w="11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482.6</w:t>
            </w:r>
          </w:p>
        </w:tc>
      </w:tr>
      <w:tr>
        <w:trPr>
          <w:cantSplit/>
        </w:trPr>
        <w:tc>
          <w:tcPr>
            <w:tcW w:type="dxa" w:w="83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</w:t>
            </w:r>
          </w:p>
        </w:tc>
        <w:tc>
          <w:tcPr>
            <w:tcW w:type="dxa" w:w="166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0.129</w:t>
            </w:r>
          </w:p>
        </w:tc>
        <w:tc>
          <w:tcPr>
            <w:tcW w:type="dxa" w:w="13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0.208</w:t>
            </w:r>
          </w:p>
        </w:tc>
        <w:tc>
          <w:tcPr>
            <w:tcW w:type="dxa" w:w="249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</w:t>
            </w:r>
          </w:p>
        </w:tc>
        <w:tc>
          <w:tcPr>
            <w:tcW w:type="dxa" w:w="216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0.927</w:t>
            </w:r>
          </w:p>
        </w:tc>
        <w:tc>
          <w:tcPr>
            <w:tcW w:type="dxa" w:w="116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242.8</w:t>
            </w:r>
          </w:p>
        </w:tc>
      </w:tr>
      <w:tr>
        <w:trPr>
          <w:cantSplit/>
        </w:trPr>
        <w:tc>
          <w:tcPr>
            <w:tcW w:type="dxa" w:w="8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5</w:t>
            </w:r>
          </w:p>
        </w:tc>
        <w:tc>
          <w:tcPr>
            <w:tcW w:type="dxa" w:w="166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0.123</w:t>
            </w:r>
          </w:p>
        </w:tc>
        <w:tc>
          <w:tcPr>
            <w:tcW w:type="dxa" w:w="13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0.174</w:t>
            </w:r>
          </w:p>
        </w:tc>
        <w:tc>
          <w:tcPr>
            <w:tcW w:type="dxa" w:w="24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</w:t>
            </w:r>
          </w:p>
        </w:tc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0.935</w:t>
            </w:r>
          </w:p>
        </w:tc>
        <w:tc>
          <w:tcPr>
            <w:tcW w:type="dxa" w:w="11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247.7</w:t>
            </w:r>
          </w:p>
        </w:tc>
      </w:tr>
      <w:tr>
        <w:trPr>
          <w:cantSplit/>
        </w:trPr>
        <w:tc>
          <w:tcPr>
            <w:tcW w:type="dxa" w:w="83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6</w:t>
            </w:r>
          </w:p>
        </w:tc>
        <w:tc>
          <w:tcPr>
            <w:tcW w:type="dxa" w:w="166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0.093</w:t>
            </w:r>
          </w:p>
        </w:tc>
        <w:tc>
          <w:tcPr>
            <w:tcW w:type="dxa" w:w="13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0.107</w:t>
            </w:r>
          </w:p>
        </w:tc>
        <w:tc>
          <w:tcPr>
            <w:tcW w:type="dxa" w:w="249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</w:t>
            </w:r>
          </w:p>
        </w:tc>
        <w:tc>
          <w:tcPr>
            <w:tcW w:type="dxa" w:w="216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0.962</w:t>
            </w:r>
          </w:p>
        </w:tc>
        <w:tc>
          <w:tcPr>
            <w:tcW w:type="dxa" w:w="116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252.4</w:t>
            </w:r>
          </w:p>
        </w:tc>
      </w:tr>
      <w:tr>
        <w:trPr>
          <w:cantSplit/>
        </w:trPr>
        <w:tc>
          <w:tcPr>
            <w:tcW w:type="dxa" w:w="8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7</w:t>
            </w:r>
          </w:p>
        </w:tc>
        <w:tc>
          <w:tcPr>
            <w:tcW w:type="dxa" w:w="166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0.069</w:t>
            </w:r>
          </w:p>
        </w:tc>
        <w:tc>
          <w:tcPr>
            <w:tcW w:type="dxa" w:w="13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0.182</w:t>
            </w:r>
          </w:p>
        </w:tc>
        <w:tc>
          <w:tcPr>
            <w:tcW w:type="dxa" w:w="24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</w:t>
            </w:r>
          </w:p>
        </w:tc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0.943</w:t>
            </w:r>
          </w:p>
        </w:tc>
        <w:tc>
          <w:tcPr>
            <w:tcW w:type="dxa" w:w="11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262.0</w:t>
            </w:r>
          </w:p>
        </w:tc>
      </w:tr>
      <w:tr>
        <w:trPr>
          <w:cantSplit/>
        </w:trPr>
        <w:tc>
          <w:tcPr>
            <w:tcW w:type="dxa" w:w="83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8</w:t>
            </w:r>
          </w:p>
        </w:tc>
        <w:tc>
          <w:tcPr>
            <w:tcW w:type="dxa" w:w="166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0.056</w:t>
            </w:r>
          </w:p>
        </w:tc>
        <w:tc>
          <w:tcPr>
            <w:tcW w:type="dxa" w:w="13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0.216</w:t>
            </w:r>
          </w:p>
        </w:tc>
        <w:tc>
          <w:tcPr>
            <w:tcW w:type="dxa" w:w="249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</w:t>
            </w:r>
          </w:p>
        </w:tc>
        <w:tc>
          <w:tcPr>
            <w:tcW w:type="dxa" w:w="216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0.950</w:t>
            </w:r>
          </w:p>
        </w:tc>
        <w:tc>
          <w:tcPr>
            <w:tcW w:type="dxa" w:w="116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248.5</w:t>
            </w:r>
          </w:p>
        </w:tc>
      </w:tr>
      <w:tr>
        <w:trPr>
          <w:cantSplit/>
        </w:trPr>
        <w:tc>
          <w:tcPr>
            <w:tcW w:type="dxa" w:w="8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9</w:t>
            </w:r>
          </w:p>
        </w:tc>
        <w:tc>
          <w:tcPr>
            <w:tcW w:type="dxa" w:w="166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0.033</w:t>
            </w:r>
          </w:p>
        </w:tc>
        <w:tc>
          <w:tcPr>
            <w:tcW w:type="dxa" w:w="13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0.111</w:t>
            </w:r>
          </w:p>
        </w:tc>
        <w:tc>
          <w:tcPr>
            <w:tcW w:type="dxa" w:w="24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</w:t>
            </w:r>
          </w:p>
        </w:tc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0.972</w:t>
            </w:r>
          </w:p>
        </w:tc>
        <w:tc>
          <w:tcPr>
            <w:tcW w:type="dxa" w:w="11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249.1</w:t>
            </w:r>
          </w:p>
        </w:tc>
      </w:tr>
      <w:tr>
        <w:trPr>
          <w:cantSplit/>
        </w:trPr>
        <w:tc>
          <w:tcPr>
            <w:tcW w:type="dxa" w:w="83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10</w:t>
            </w:r>
          </w:p>
        </w:tc>
        <w:tc>
          <w:tcPr>
            <w:tcW w:type="dxa" w:w="166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0.022</w:t>
            </w:r>
          </w:p>
        </w:tc>
        <w:tc>
          <w:tcPr>
            <w:tcW w:type="dxa" w:w="13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0.191</w:t>
            </w:r>
          </w:p>
        </w:tc>
        <w:tc>
          <w:tcPr>
            <w:tcW w:type="dxa" w:w="249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</w:t>
            </w:r>
          </w:p>
        </w:tc>
        <w:tc>
          <w:tcPr>
            <w:tcW w:type="dxa" w:w="216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0.957</w:t>
            </w:r>
          </w:p>
        </w:tc>
        <w:tc>
          <w:tcPr>
            <w:tcW w:type="dxa" w:w="116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249.0</w:t>
            </w:r>
          </w:p>
        </w:tc>
      </w:tr>
      <w:tr>
        <w:trPr>
          <w:cantSplit/>
        </w:trPr>
        <w:tc>
          <w:tcPr>
            <w:tcW w:type="dxa" w:w="83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11</w:t>
            </w:r>
          </w:p>
        </w:tc>
        <w:tc>
          <w:tcPr>
            <w:tcW w:type="dxa" w:w="166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0.014</w:t>
            </w:r>
          </w:p>
        </w:tc>
        <w:tc>
          <w:tcPr>
            <w:tcW w:type="dxa" w:w="13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0.158</w:t>
            </w:r>
          </w:p>
        </w:tc>
        <w:tc>
          <w:tcPr>
            <w:tcW w:type="dxa" w:w="24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</w:t>
            </w:r>
          </w:p>
        </w:tc>
        <w:tc>
          <w:tcPr>
            <w:tcW w:type="dxa" w:w="216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0.961</w:t>
            </w:r>
          </w:p>
        </w:tc>
        <w:tc>
          <w:tcPr>
            <w:tcW w:type="dxa" w:w="11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241.6</w:t>
            </w:r>
          </w:p>
        </w:tc>
      </w:tr>
      <w:tr>
        <w:trPr>
          <w:cantSplit/>
        </w:trPr>
        <w:tc>
          <w:tcPr>
            <w:tcW w:type="dxa" w:w="83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12</w:t>
            </w:r>
          </w:p>
        </w:tc>
        <w:tc>
          <w:tcPr>
            <w:tcW w:type="dxa" w:w="166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0.016</w:t>
            </w:r>
          </w:p>
        </w:tc>
        <w:tc>
          <w:tcPr>
            <w:tcW w:type="dxa" w:w="13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0.177</w:t>
            </w:r>
          </w:p>
        </w:tc>
        <w:tc>
          <w:tcPr>
            <w:tcW w:type="dxa" w:w="249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</w:t>
            </w:r>
          </w:p>
        </w:tc>
        <w:tc>
          <w:tcPr>
            <w:tcW w:type="dxa" w:w="216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0.959</w:t>
            </w:r>
          </w:p>
        </w:tc>
        <w:tc>
          <w:tcPr>
            <w:tcW w:type="dxa" w:w="116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230.8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4" w:id="4"/>
      <w:r>
        <w:t xml:space="preserve">4  Test-set performance of the selected checkpoint</w:t>
      </w:r>
      <w:bookmarkEnd w:id="4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6.</w:t>
      </w:r>
      <w:r>
        <w:rPr>
          <w:rFonts w:ascii="Calibri" w:cs="Calibri" w:eastAsia="Calibri" w:hAnsi="Calibri"/>
          <w:sz w:val="19"/>
          <w:szCs w:val="19"/>
        </w:rPr>
        <w:t xml:space="preserve"> Held-out test metrics (n = 1,071; evaluated once after selection).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2002"/>
        <w:gridCol w:w="1001"/>
        <w:gridCol w:w="1877"/>
        <w:gridCol w:w="1502"/>
        <w:gridCol w:w="1001"/>
        <w:gridCol w:w="1376"/>
        <w:gridCol w:w="879"/>
      </w:tblGrid>
      <w:tr>
        <w:trPr>
          <w:tblHeader/>
        </w:trPr>
        <w:tc>
          <w:tcPr>
            <w:tcW w:type="dxa" w:w="2002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Head</w:t>
            </w:r>
          </w:p>
        </w:tc>
        <w:tc>
          <w:tcPr>
            <w:tcW w:type="dxa" w:w="100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Accuracy</w:t>
            </w:r>
          </w:p>
        </w:tc>
        <w:tc>
          <w:tcPr>
            <w:tcW w:type="dxa" w:w="187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Macro precision</w:t>
            </w:r>
          </w:p>
        </w:tc>
        <w:tc>
          <w:tcPr>
            <w:tcW w:type="dxa" w:w="1502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Macro recall</w:t>
            </w:r>
          </w:p>
        </w:tc>
        <w:tc>
          <w:tcPr>
            <w:tcW w:type="dxa" w:w="100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Macro-F1</w:t>
            </w:r>
          </w:p>
        </w:tc>
        <w:tc>
          <w:tcPr>
            <w:tcW w:type="dxa" w:w="1376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Weighted-F1</w:t>
            </w:r>
          </w:p>
        </w:tc>
        <w:tc>
          <w:tcPr>
            <w:tcW w:type="dxa" w:w="87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ROC-AUC</w:t>
            </w:r>
          </w:p>
        </w:tc>
      </w:tr>
      <w:tr>
        <w:trPr>
          <w:cantSplit/>
        </w:trPr>
        <w:tc>
          <w:tcPr>
            <w:tcW w:type="dxa" w:w="200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Produce type (6)</w:t>
            </w:r>
          </w:p>
        </w:tc>
        <w:tc>
          <w:tcPr>
            <w:tcW w:type="dxa" w:w="10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1.0000</w:t>
            </w:r>
          </w:p>
        </w:tc>
        <w:tc>
          <w:tcPr>
            <w:tcW w:type="dxa" w:w="187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1.0000</w:t>
            </w:r>
          </w:p>
        </w:tc>
        <w:tc>
          <w:tcPr>
            <w:tcW w:type="dxa" w:w="150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1.0000</w:t>
            </w:r>
          </w:p>
        </w:tc>
        <w:tc>
          <w:tcPr>
            <w:tcW w:type="dxa" w:w="10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1.0000</w:t>
            </w:r>
          </w:p>
        </w:tc>
        <w:tc>
          <w:tcPr>
            <w:tcW w:type="dxa" w:w="13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1.0000</w:t>
            </w:r>
          </w:p>
        </w:tc>
        <w:tc>
          <w:tcPr>
            <w:tcW w:type="dxa" w:w="8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1.0000</w:t>
            </w:r>
          </w:p>
        </w:tc>
      </w:tr>
      <w:tr>
        <w:trPr>
          <w:cantSplit/>
        </w:trPr>
        <w:tc>
          <w:tcPr>
            <w:tcW w:type="dxa" w:w="200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Spoilage (2)</w:t>
            </w:r>
          </w:p>
        </w:tc>
        <w:tc>
          <w:tcPr>
            <w:tcW w:type="dxa" w:w="100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0.9608</w:t>
            </w:r>
          </w:p>
        </w:tc>
        <w:tc>
          <w:tcPr>
            <w:tcW w:type="dxa" w:w="187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0.9667</w:t>
            </w:r>
          </w:p>
        </w:tc>
        <w:tc>
          <w:tcPr>
            <w:tcW w:type="dxa" w:w="150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0.9430</w:t>
            </w:r>
          </w:p>
        </w:tc>
        <w:tc>
          <w:tcPr>
            <w:tcW w:type="dxa" w:w="100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0.9536</w:t>
            </w:r>
          </w:p>
        </w:tc>
        <w:tc>
          <w:tcPr>
            <w:tcW w:type="dxa" w:w="137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0.9603</w:t>
            </w:r>
          </w:p>
        </w:tc>
        <w:tc>
          <w:tcPr>
            <w:tcW w:type="dxa" w:w="87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0.9893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7.</w:t>
      </w:r>
      <w:r>
        <w:rPr>
          <w:rFonts w:ascii="Calibri" w:cs="Calibri" w:eastAsia="Calibri" w:hAnsi="Calibri"/>
          <w:sz w:val="19"/>
          <w:szCs w:val="19"/>
        </w:rPr>
        <w:t xml:space="preserve"> Per-class test metrics.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1454"/>
        <w:gridCol w:w="3091"/>
        <w:gridCol w:w="1636"/>
        <w:gridCol w:w="1091"/>
        <w:gridCol w:w="1091"/>
        <w:gridCol w:w="1275"/>
      </w:tblGrid>
      <w:tr>
        <w:trPr>
          <w:tblHeader/>
        </w:trPr>
        <w:tc>
          <w:tcPr>
            <w:tcW w:type="dxa" w:w="1454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Head</w:t>
            </w:r>
          </w:p>
        </w:tc>
        <w:tc>
          <w:tcPr>
            <w:tcW w:type="dxa" w:w="309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Class</w:t>
            </w:r>
          </w:p>
        </w:tc>
        <w:tc>
          <w:tcPr>
            <w:tcW w:type="dxa" w:w="1636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Precision</w:t>
            </w:r>
          </w:p>
        </w:tc>
        <w:tc>
          <w:tcPr>
            <w:tcW w:type="dxa" w:w="109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Recall</w:t>
            </w:r>
          </w:p>
        </w:tc>
        <w:tc>
          <w:tcPr>
            <w:tcW w:type="dxa" w:w="109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F1</w:t>
            </w:r>
          </w:p>
        </w:tc>
        <w:tc>
          <w:tcPr>
            <w:tcW w:type="dxa" w:w="127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Support</w:t>
            </w:r>
          </w:p>
        </w:tc>
      </w:tr>
      <w:tr>
        <w:trPr>
          <w:cantSplit/>
        </w:trPr>
        <w:tc>
          <w:tcPr>
            <w:tcW w:type="dxa" w:w="14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Spoilage</w:t>
            </w:r>
          </w:p>
        </w:tc>
        <w:tc>
          <w:tcPr>
            <w:tcW w:type="dxa" w:w="30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Not spoiled</w:t>
            </w:r>
          </w:p>
        </w:tc>
        <w:tc>
          <w:tcPr>
            <w:tcW w:type="dxa" w:w="163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0.9527</w:t>
            </w:r>
          </w:p>
        </w:tc>
        <w:tc>
          <w:tcPr>
            <w:tcW w:type="dxa" w:w="10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0.9918</w:t>
            </w:r>
          </w:p>
        </w:tc>
        <w:tc>
          <w:tcPr>
            <w:tcW w:type="dxa" w:w="10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0.9718</w:t>
            </w:r>
          </w:p>
        </w:tc>
        <w:tc>
          <w:tcPr>
            <w:tcW w:type="dxa" w:w="127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731</w:t>
            </w:r>
          </w:p>
        </w:tc>
      </w:tr>
      <w:tr>
        <w:trPr>
          <w:cantSplit/>
        </w:trPr>
        <w:tc>
          <w:tcPr>
            <w:tcW w:type="dxa" w:w="145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Spoilage</w:t>
            </w:r>
          </w:p>
        </w:tc>
        <w:tc>
          <w:tcPr>
            <w:tcW w:type="dxa" w:w="30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Spoiled</w:t>
            </w:r>
          </w:p>
        </w:tc>
        <w:tc>
          <w:tcPr>
            <w:tcW w:type="dxa" w:w="163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0.9806</w:t>
            </w:r>
          </w:p>
        </w:tc>
        <w:tc>
          <w:tcPr>
            <w:tcW w:type="dxa" w:w="10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0.8941</w:t>
            </w:r>
          </w:p>
        </w:tc>
        <w:tc>
          <w:tcPr>
            <w:tcW w:type="dxa" w:w="10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0.9354</w:t>
            </w:r>
          </w:p>
        </w:tc>
        <w:tc>
          <w:tcPr>
            <w:tcW w:type="dxa" w:w="127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340</w:t>
            </w:r>
          </w:p>
        </w:tc>
      </w:tr>
      <w:tr>
        <w:trPr>
          <w:cantSplit/>
        </w:trPr>
        <w:tc>
          <w:tcPr>
            <w:tcW w:type="dxa" w:w="14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Produce</w:t>
            </w:r>
          </w:p>
        </w:tc>
        <w:tc>
          <w:tcPr>
            <w:tcW w:type="dxa" w:w="30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Banana</w:t>
            </w:r>
          </w:p>
        </w:tc>
        <w:tc>
          <w:tcPr>
            <w:tcW w:type="dxa" w:w="163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1.0000</w:t>
            </w:r>
          </w:p>
        </w:tc>
        <w:tc>
          <w:tcPr>
            <w:tcW w:type="dxa" w:w="10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1.0000</w:t>
            </w:r>
          </w:p>
        </w:tc>
        <w:tc>
          <w:tcPr>
            <w:tcW w:type="dxa" w:w="10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1.0000</w:t>
            </w:r>
          </w:p>
        </w:tc>
        <w:tc>
          <w:tcPr>
            <w:tcW w:type="dxa" w:w="127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68</w:t>
            </w:r>
          </w:p>
        </w:tc>
      </w:tr>
      <w:tr>
        <w:trPr>
          <w:cantSplit/>
        </w:trPr>
        <w:tc>
          <w:tcPr>
            <w:tcW w:type="dxa" w:w="145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Produce</w:t>
            </w:r>
          </w:p>
        </w:tc>
        <w:tc>
          <w:tcPr>
            <w:tcW w:type="dxa" w:w="30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Carrot</w:t>
            </w:r>
          </w:p>
        </w:tc>
        <w:tc>
          <w:tcPr>
            <w:tcW w:type="dxa" w:w="163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1.0000</w:t>
            </w:r>
          </w:p>
        </w:tc>
        <w:tc>
          <w:tcPr>
            <w:tcW w:type="dxa" w:w="10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1.0000</w:t>
            </w:r>
          </w:p>
        </w:tc>
        <w:tc>
          <w:tcPr>
            <w:tcW w:type="dxa" w:w="10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1.0000</w:t>
            </w:r>
          </w:p>
        </w:tc>
        <w:tc>
          <w:tcPr>
            <w:tcW w:type="dxa" w:w="127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14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Produce</w:t>
            </w:r>
          </w:p>
        </w:tc>
        <w:tc>
          <w:tcPr>
            <w:tcW w:type="dxa" w:w="30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Guava</w:t>
            </w:r>
          </w:p>
        </w:tc>
        <w:tc>
          <w:tcPr>
            <w:tcW w:type="dxa" w:w="163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1.0000</w:t>
            </w:r>
          </w:p>
        </w:tc>
        <w:tc>
          <w:tcPr>
            <w:tcW w:type="dxa" w:w="10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1.0000</w:t>
            </w:r>
          </w:p>
        </w:tc>
        <w:tc>
          <w:tcPr>
            <w:tcW w:type="dxa" w:w="10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1.0000</w:t>
            </w:r>
          </w:p>
        </w:tc>
        <w:tc>
          <w:tcPr>
            <w:tcW w:type="dxa" w:w="127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103</w:t>
            </w:r>
          </w:p>
        </w:tc>
      </w:tr>
      <w:tr>
        <w:trPr>
          <w:cantSplit/>
        </w:trPr>
        <w:tc>
          <w:tcPr>
            <w:tcW w:type="dxa" w:w="145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Produce</w:t>
            </w:r>
          </w:p>
        </w:tc>
        <w:tc>
          <w:tcPr>
            <w:tcW w:type="dxa" w:w="30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Indian Gooseberry</w:t>
            </w:r>
          </w:p>
        </w:tc>
        <w:tc>
          <w:tcPr>
            <w:tcW w:type="dxa" w:w="163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1.0000</w:t>
            </w:r>
          </w:p>
        </w:tc>
        <w:tc>
          <w:tcPr>
            <w:tcW w:type="dxa" w:w="10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1.0000</w:t>
            </w:r>
          </w:p>
        </w:tc>
        <w:tc>
          <w:tcPr>
            <w:tcW w:type="dxa" w:w="10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1.0000</w:t>
            </w:r>
          </w:p>
        </w:tc>
        <w:tc>
          <w:tcPr>
            <w:tcW w:type="dxa" w:w="127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272</w:t>
            </w:r>
          </w:p>
        </w:tc>
      </w:tr>
      <w:tr>
        <w:trPr>
          <w:cantSplit/>
        </w:trPr>
        <w:tc>
          <w:tcPr>
            <w:tcW w:type="dxa" w:w="145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Produce</w:t>
            </w:r>
          </w:p>
        </w:tc>
        <w:tc>
          <w:tcPr>
            <w:tcW w:type="dxa" w:w="30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Mango</w:t>
            </w:r>
          </w:p>
        </w:tc>
        <w:tc>
          <w:tcPr>
            <w:tcW w:type="dxa" w:w="163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1.0000</w:t>
            </w:r>
          </w:p>
        </w:tc>
        <w:tc>
          <w:tcPr>
            <w:tcW w:type="dxa" w:w="10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1.0000</w:t>
            </w:r>
          </w:p>
        </w:tc>
        <w:tc>
          <w:tcPr>
            <w:tcW w:type="dxa" w:w="10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1.0000</w:t>
            </w:r>
          </w:p>
        </w:tc>
        <w:tc>
          <w:tcPr>
            <w:tcW w:type="dxa" w:w="127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145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Produce</w:t>
            </w:r>
          </w:p>
        </w:tc>
        <w:tc>
          <w:tcPr>
            <w:tcW w:type="dxa" w:w="30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Tomato</w:t>
            </w:r>
          </w:p>
        </w:tc>
        <w:tc>
          <w:tcPr>
            <w:tcW w:type="dxa" w:w="163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1.0000</w:t>
            </w:r>
          </w:p>
        </w:tc>
        <w:tc>
          <w:tcPr>
            <w:tcW w:type="dxa" w:w="10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1.0000</w:t>
            </w:r>
          </w:p>
        </w:tc>
        <w:tc>
          <w:tcPr>
            <w:tcW w:type="dxa" w:w="10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1.0000</w:t>
            </w:r>
          </w:p>
        </w:tc>
        <w:tc>
          <w:tcPr>
            <w:tcW w:type="dxa" w:w="127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458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Statistical interpretation: a cluster bootstrap over the 64 test capture sessions (2,000 resamples) gives 95% intervals of </w:t>
      </w:r>
      <w:r>
        <w:rPr>
          <w:rFonts w:ascii="Calibri" w:cs="Calibri" w:eastAsia="Calibri" w:hAnsi="Calibri"/>
          <w:b/>
          <w:bCs/>
        </w:rPr>
        <w:t xml:space="preserve">[0.903, 0.988]</w:t>
      </w:r>
      <w:r>
        <w:rPr>
          <w:rFonts w:ascii="Calibri" w:cs="Calibri" w:eastAsia="Calibri" w:hAnsi="Calibri"/>
        </w:rPr>
        <w:t xml:space="preserve"> for spoilage macro-F1, [0.919, 0.990] for accuracy and [0.773, 0.984] for Spoiled recall. Images inside a session are highly correlated, so these session-level intervals are the honest uncertainty, much wider than an image-level interval would suggest.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019425" cy="2667000"/>
            <wp:effectExtent t="0" r="0" b="0" l="0"/>
            <wp:docPr id="4" name="primary_confusion_spoilage.png" descr="Test confusion matrix — spoilage.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4.</w:t>
      </w:r>
      <w:r>
        <w:rPr>
          <w:rFonts w:ascii="Calibri" w:cs="Calibri" w:eastAsia="Calibri" w:hAnsi="Calibri"/>
          <w:sz w:val="18"/>
          <w:szCs w:val="18"/>
        </w:rPr>
        <w:t xml:space="preserve"> Test confusion matrix — spoilage.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619500" cy="3143250"/>
            <wp:effectExtent t="0" r="0" b="0" l="0"/>
            <wp:docPr id="5" name="primary_confusion_produce.png" descr="Test confusion matrix — produce type.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5.</w:t>
      </w:r>
      <w:r>
        <w:rPr>
          <w:rFonts w:ascii="Calibri" w:cs="Calibri" w:eastAsia="Calibri" w:hAnsi="Calibri"/>
          <w:sz w:val="18"/>
          <w:szCs w:val="18"/>
        </w:rPr>
        <w:t xml:space="preserve"> Test confusion matrix — produce type.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019425" cy="2847975"/>
            <wp:effectExtent t="0" r="0" b="0" l="0"/>
            <wp:docPr id="6" name="primary_roc_spoilage.png" descr="Test ROC curve for the Spoiled class.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6.</w:t>
      </w:r>
      <w:r>
        <w:rPr>
          <w:rFonts w:ascii="Calibri" w:cs="Calibri" w:eastAsia="Calibri" w:hAnsi="Calibri"/>
          <w:sz w:val="18"/>
          <w:szCs w:val="18"/>
        </w:rPr>
        <w:t xml:space="preserve"> Test ROC curve for the Spoiled class.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2762250"/>
            <wp:effectExtent t="0" r="0" b="0" l="0"/>
            <wp:docPr id="7" name="primary_per_class.png" descr="Per-class precision, recall and F1 on the test split.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7.</w:t>
      </w:r>
      <w:r>
        <w:rPr>
          <w:rFonts w:ascii="Calibri" w:cs="Calibri" w:eastAsia="Calibri" w:hAnsi="Calibri"/>
          <w:sz w:val="18"/>
          <w:szCs w:val="18"/>
        </w:rPr>
        <w:t xml:space="preserve"> Per-class precision, recall and F1 on the test split.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2581275"/>
            <wp:effectExtent t="0" r="0" b="0" l="0"/>
            <wp:docPr id="8" name="primary_errors_by_stratum.png" descr="Test spoilage error rate per produce × label stratum." title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8.</w:t>
      </w:r>
      <w:r>
        <w:rPr>
          <w:rFonts w:ascii="Calibri" w:cs="Calibri" w:eastAsia="Calibri" w:hAnsi="Calibri"/>
          <w:sz w:val="18"/>
          <w:szCs w:val="18"/>
        </w:rPr>
        <w:t xml:space="preserve"> Test spoilage error rate per produce × label stratum.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019425" cy="2714625"/>
            <wp:effectExtent t="0" r="0" b="0" l="0"/>
            <wp:docPr id="9" name="primary_calibration.png" descr="Reliability diagram for the spoilage head (ECE = 0.038); numbers are images per bin." title="Fig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9.</w:t>
      </w:r>
      <w:r>
        <w:rPr>
          <w:rFonts w:ascii="Calibri" w:cs="Calibri" w:eastAsia="Calibri" w:hAnsi="Calibri"/>
          <w:sz w:val="18"/>
          <w:szCs w:val="18"/>
        </w:rPr>
        <w:t xml:space="preserve"> Reliability diagram for the spoilage head (ECE = 0.038); numbers are images per bin.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Calibration: expected calibration error is 0.038, but this is dominated by the many easy, correct, confident predictions; 88% of the 42 errors were made with confidence ≥ 0.90 (mean confidence of wrong predictions 0.959). Confidence scores are therefore not a reliable warning signal and are shown in the UI as uncalibrated.</w:t>
      </w:r>
    </w:p>
    <w:p>
      <w:pPr>
        <w:pStyle w:val="Heading1"/>
      </w:pPr>
      <w:bookmarkStart w:name="_Toc5" w:id="5"/>
      <w:r>
        <w:t xml:space="preserve">5  Model comparison and ablations</w:t>
      </w:r>
      <w:bookmarkEnd w:id="5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8.</w:t>
      </w:r>
      <w:r>
        <w:rPr>
          <w:rFonts w:ascii="Calibri" w:cs="Calibri" w:eastAsia="Calibri" w:hAnsi="Calibri"/>
          <w:sz w:val="19"/>
          <w:szCs w:val="19"/>
        </w:rPr>
        <w:t xml:space="preserve"> Comprehensive model comparison on the same test split (spoilage).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4433"/>
        <w:gridCol w:w="1349"/>
        <w:gridCol w:w="1927"/>
        <w:gridCol w:w="1929"/>
      </w:tblGrid>
      <w:tr>
        <w:trPr>
          <w:tblHeader/>
        </w:trPr>
        <w:tc>
          <w:tcPr>
            <w:tcW w:type="dxa" w:w="4433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134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Runs</w:t>
            </w:r>
          </w:p>
        </w:tc>
        <w:tc>
          <w:tcPr>
            <w:tcW w:type="dxa" w:w="192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Spoilage macro-F1</w:t>
            </w:r>
          </w:p>
        </w:tc>
        <w:tc>
          <w:tcPr>
            <w:tcW w:type="dxa" w:w="192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Spoilage ROC-AUC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Colour histogram + LogReg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 run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0.828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0.885</w:t>
            </w:r>
          </w:p>
        </w:tc>
      </w:tr>
      <w:tr>
        <w:trPr>
          <w:cantSplit/>
        </w:trPr>
        <w:tc>
          <w:tcPr>
            <w:tcW w:type="dxa" w:w="443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Frozen ViT-B + LogReg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 run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0.916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0.979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ViT-S/16 real only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3 seeds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0.914 ± 0.006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0.971 ± 0.005</w:t>
            </w:r>
          </w:p>
        </w:tc>
      </w:tr>
      <w:tr>
        <w:trPr>
          <w:cantSplit/>
        </w:trPr>
        <w:tc>
          <w:tcPr>
            <w:tcW w:type="dxa" w:w="443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ViT-S/16 + conv. aug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3 seeds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0.928 ± 0.007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0.981 ± 0.003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ViT-S/16 + conv. aug + GAN</w:t>
            </w:r>
          </w:p>
        </w:tc>
        <w:tc>
          <w:tcPr>
            <w:tcW w:type="dxa" w:w="13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3 seeds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0.919 ± 0.018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0.976 ± 0.007</w:t>
            </w:r>
          </w:p>
        </w:tc>
      </w:tr>
      <w:tr>
        <w:trPr>
          <w:cantSplit/>
        </w:trPr>
        <w:tc>
          <w:tcPr>
            <w:tcW w:type="dxa" w:w="443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ViT-B/16 + conv. aug (deployed)</w:t>
            </w:r>
          </w:p>
        </w:tc>
        <w:tc>
          <w:tcPr>
            <w:tcW w:type="dxa" w:w="134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 run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0.954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0.989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2286000"/>
            <wp:effectExtent t="0" r="0" b="0" l="0"/>
            <wp:docPr id="10" name="ablation_v2_comparison.png" descr="Controlled ViT-S/16 comparison (3 seeds) and validation curves; details in Documents A and C." title="Fig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10.</w:t>
      </w:r>
      <w:r>
        <w:rPr>
          <w:rFonts w:ascii="Calibri" w:cs="Calibri" w:eastAsia="Calibri" w:hAnsi="Calibri"/>
          <w:sz w:val="18"/>
          <w:szCs w:val="18"/>
        </w:rPr>
        <w:t xml:space="preserve"> Controlled ViT-S/16 comparison (3 seeds) and validation curves; details in Documents A and C.</w:t>
      </w:r>
    </w:p>
    <w:p>
      <w:pPr>
        <w:pStyle w:val="Heading1"/>
      </w:pPr>
      <w:bookmarkStart w:name="_Toc6" w:id="6"/>
      <w:r>
        <w:t xml:space="preserve">6  Noise robustness and denoising</w:t>
      </w:r>
      <w:bookmarkEnd w:id="6"/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1895475"/>
            <wp:effectExtent t="0" r="0" b="0" l="0"/>
            <wp:docPr id="11" name="noise_robustness.png" descr="Test spoilage macro-F1 under synthetic noise with and without denoising." title="Fig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11.</w:t>
      </w:r>
      <w:r>
        <w:rPr>
          <w:rFonts w:ascii="Calibri" w:cs="Calibri" w:eastAsia="Calibri" w:hAnsi="Calibri"/>
          <w:sz w:val="18"/>
          <w:szCs w:val="18"/>
        </w:rPr>
        <w:t xml:space="preserve"> Test spoilage macro-F1 under synthetic noise with and without denoising.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2419350"/>
            <wp:effectExtent t="0" r="0" b="0" l="0"/>
            <wp:docPr id="12" name="denoising_psnr_ssim_v1.png" descr="Paired PSNR / SSIM of DnCNN v1 and the median filter on validation images." title="Fig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12.</w:t>
      </w:r>
      <w:r>
        <w:rPr>
          <w:rFonts w:ascii="Calibri" w:cs="Calibri" w:eastAsia="Calibri" w:hAnsi="Calibri"/>
          <w:sz w:val="18"/>
          <w:szCs w:val="18"/>
        </w:rPr>
        <w:t xml:space="preserve"> Paired PSNR / SSIM of DnCNN v1 and the median filter on validation images.</w:t>
      </w:r>
    </w:p>
    <w:p>
      <w:pPr>
        <w:pStyle w:val="Heading1"/>
      </w:pPr>
      <w:bookmarkStart w:name="_Toc7" w:id="7"/>
      <w:r>
        <w:t xml:space="preserve">7  GAN augmentation</w:t>
      </w:r>
      <w:bookmarkEnd w:id="7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See Document A. GAN images were recognised as their intended produce by the deployed classifier in only 34.6% of cases; the controlled comparison is in the model-comparison table above.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2419350"/>
            <wp:effectExtent t="0" r="0" b="0" l="0"/>
            <wp:docPr id="13" name="gan_label_consistency.png" descr="GAN label consistency under the deployed classifier." title="Fig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13.</w:t>
      </w:r>
      <w:r>
        <w:rPr>
          <w:rFonts w:ascii="Calibri" w:cs="Calibri" w:eastAsia="Calibri" w:hAnsi="Calibri"/>
          <w:sz w:val="18"/>
          <w:szCs w:val="18"/>
        </w:rPr>
        <w:t xml:space="preserve"> GAN label consistency under the deployed classifier.</w:t>
      </w:r>
    </w:p>
    <w:p>
      <w:pPr>
        <w:pStyle w:val="Heading1"/>
      </w:pPr>
      <w:bookmarkStart w:name="_Toc8" w:id="8"/>
      <w:r>
        <w:t xml:space="preserve">8  K-means clustering</w:t>
      </w:r>
      <w:bookmarkEnd w:id="8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9.</w:t>
      </w:r>
      <w:r>
        <w:rPr>
          <w:rFonts w:ascii="Calibri" w:cs="Calibri" w:eastAsia="Calibri" w:hAnsi="Calibri"/>
          <w:sz w:val="19"/>
          <w:szCs w:val="19"/>
        </w:rPr>
        <w:t xml:space="preserve"> K-means alignment with labels (clusters fitted on train only; k chosen by silhouette without labels).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1095"/>
        <w:gridCol w:w="2519"/>
        <w:gridCol w:w="985"/>
        <w:gridCol w:w="1204"/>
        <w:gridCol w:w="1204"/>
        <w:gridCol w:w="1314"/>
        <w:gridCol w:w="1317"/>
      </w:tblGrid>
      <w:tr>
        <w:trPr>
          <w:tblHeader/>
        </w:trPr>
        <w:tc>
          <w:tcPr>
            <w:tcW w:type="dxa" w:w="109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Features</w:t>
            </w:r>
          </w:p>
        </w:tc>
        <w:tc>
          <w:tcPr>
            <w:tcW w:type="dxa" w:w="251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k selected (silhouette)</w:t>
            </w:r>
          </w:p>
        </w:tc>
        <w:tc>
          <w:tcPr>
            <w:tcW w:type="dxa" w:w="98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k / split</w:t>
            </w:r>
          </w:p>
        </w:tc>
        <w:tc>
          <w:tcPr>
            <w:tcW w:type="dxa" w:w="1204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ARI produce</w:t>
            </w:r>
          </w:p>
        </w:tc>
        <w:tc>
          <w:tcPr>
            <w:tcW w:type="dxa" w:w="1204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NMI produce</w:t>
            </w:r>
          </w:p>
        </w:tc>
        <w:tc>
          <w:tcPr>
            <w:tcW w:type="dxa" w:w="1314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ARI spoilage</w:t>
            </w:r>
          </w:p>
        </w:tc>
        <w:tc>
          <w:tcPr>
            <w:tcW w:type="dxa" w:w="131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NMI spoilage</w:t>
            </w:r>
          </w:p>
        </w:tc>
      </w:tr>
      <w:tr>
        <w:trPr>
          <w:cantSplit/>
        </w:trPr>
        <w:tc>
          <w:tcPr>
            <w:tcW w:type="dxa" w:w="109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vit_frozen</w:t>
            </w:r>
          </w:p>
        </w:tc>
        <w:tc>
          <w:tcPr>
            <w:tcW w:type="dxa" w:w="251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8</w:t>
            </w:r>
          </w:p>
        </w:tc>
        <w:tc>
          <w:tcPr>
            <w:tcW w:type="dxa" w:w="9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k6_test</w:t>
            </w:r>
          </w:p>
        </w:tc>
        <w:tc>
          <w:tcPr>
            <w:tcW w:type="dxa" w:w="12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0.966</w:t>
            </w:r>
          </w:p>
        </w:tc>
        <w:tc>
          <w:tcPr>
            <w:tcW w:type="dxa" w:w="12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0.950</w:t>
            </w:r>
          </w:p>
        </w:tc>
        <w:tc>
          <w:tcPr>
            <w:tcW w:type="dxa" w:w="131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0.199</w:t>
            </w:r>
          </w:p>
        </w:tc>
        <w:tc>
          <w:tcPr>
            <w:tcW w:type="dxa" w:w="13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0.141</w:t>
            </w:r>
          </w:p>
        </w:tc>
      </w:tr>
      <w:tr>
        <w:trPr>
          <w:cantSplit/>
        </w:trPr>
        <w:tc>
          <w:tcPr>
            <w:tcW w:type="dxa" w:w="109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vit_frozen</w:t>
            </w:r>
          </w:p>
        </w:tc>
        <w:tc>
          <w:tcPr>
            <w:tcW w:type="dxa" w:w="251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8</w:t>
            </w:r>
          </w:p>
        </w:tc>
        <w:tc>
          <w:tcPr>
            <w:tcW w:type="dxa" w:w="98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k8_test</w:t>
            </w:r>
          </w:p>
        </w:tc>
        <w:tc>
          <w:tcPr>
            <w:tcW w:type="dxa" w:w="120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0.894</w:t>
            </w:r>
          </w:p>
        </w:tc>
        <w:tc>
          <w:tcPr>
            <w:tcW w:type="dxa" w:w="120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0.921</w:t>
            </w:r>
          </w:p>
        </w:tc>
        <w:tc>
          <w:tcPr>
            <w:tcW w:type="dxa" w:w="131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0.215</w:t>
            </w:r>
          </w:p>
        </w:tc>
        <w:tc>
          <w:tcPr>
            <w:tcW w:type="dxa" w:w="131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0.156</w:t>
            </w:r>
          </w:p>
        </w:tc>
      </w:tr>
      <w:tr>
        <w:trPr>
          <w:cantSplit/>
        </w:trPr>
        <w:tc>
          <w:tcPr>
            <w:tcW w:type="dxa" w:w="109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vit_frozen</w:t>
            </w:r>
          </w:p>
        </w:tc>
        <w:tc>
          <w:tcPr>
            <w:tcW w:type="dxa" w:w="251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8</w:t>
            </w:r>
          </w:p>
        </w:tc>
        <w:tc>
          <w:tcPr>
            <w:tcW w:type="dxa" w:w="9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k12_test</w:t>
            </w:r>
          </w:p>
        </w:tc>
        <w:tc>
          <w:tcPr>
            <w:tcW w:type="dxa" w:w="12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0.853</w:t>
            </w:r>
          </w:p>
        </w:tc>
        <w:tc>
          <w:tcPr>
            <w:tcW w:type="dxa" w:w="12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0.863</w:t>
            </w:r>
          </w:p>
        </w:tc>
        <w:tc>
          <w:tcPr>
            <w:tcW w:type="dxa" w:w="131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0.221</w:t>
            </w:r>
          </w:p>
        </w:tc>
        <w:tc>
          <w:tcPr>
            <w:tcW w:type="dxa" w:w="13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0.210</w:t>
            </w:r>
          </w:p>
        </w:tc>
      </w:tr>
      <w:tr>
        <w:trPr>
          <w:cantSplit/>
        </w:trPr>
        <w:tc>
          <w:tcPr>
            <w:tcW w:type="dxa" w:w="109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colorhist</w:t>
            </w:r>
          </w:p>
        </w:tc>
        <w:tc>
          <w:tcPr>
            <w:tcW w:type="dxa" w:w="251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12</w:t>
            </w:r>
          </w:p>
        </w:tc>
        <w:tc>
          <w:tcPr>
            <w:tcW w:type="dxa" w:w="98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k6_test</w:t>
            </w:r>
          </w:p>
        </w:tc>
        <w:tc>
          <w:tcPr>
            <w:tcW w:type="dxa" w:w="120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0.580</w:t>
            </w:r>
          </w:p>
        </w:tc>
        <w:tc>
          <w:tcPr>
            <w:tcW w:type="dxa" w:w="120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0.501</w:t>
            </w:r>
          </w:p>
        </w:tc>
        <w:tc>
          <w:tcPr>
            <w:tcW w:type="dxa" w:w="131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0.151</w:t>
            </w:r>
          </w:p>
        </w:tc>
        <w:tc>
          <w:tcPr>
            <w:tcW w:type="dxa" w:w="131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0.106</w:t>
            </w:r>
          </w:p>
        </w:tc>
      </w:tr>
      <w:tr>
        <w:trPr>
          <w:cantSplit/>
        </w:trPr>
        <w:tc>
          <w:tcPr>
            <w:tcW w:type="dxa" w:w="109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colorhist</w:t>
            </w:r>
          </w:p>
        </w:tc>
        <w:tc>
          <w:tcPr>
            <w:tcW w:type="dxa" w:w="251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12</w:t>
            </w:r>
          </w:p>
        </w:tc>
        <w:tc>
          <w:tcPr>
            <w:tcW w:type="dxa" w:w="9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k12_test</w:t>
            </w:r>
          </w:p>
        </w:tc>
        <w:tc>
          <w:tcPr>
            <w:tcW w:type="dxa" w:w="12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0.403</w:t>
            </w:r>
          </w:p>
        </w:tc>
        <w:tc>
          <w:tcPr>
            <w:tcW w:type="dxa" w:w="12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0.487</w:t>
            </w:r>
          </w:p>
        </w:tc>
        <w:tc>
          <w:tcPr>
            <w:tcW w:type="dxa" w:w="131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0.076</w:t>
            </w:r>
          </w:p>
        </w:tc>
        <w:tc>
          <w:tcPr>
            <w:tcW w:type="dxa" w:w="13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0.111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Unsupervised structure in frozen ViT features is dominated by produce type (k = 6 recovers it almost exactly), not by spoilage; clusters are exploratory and not ground truth.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2552700"/>
            <wp:effectExtent t="0" r="0" b="0" l="0"/>
            <wp:docPr id="14" name="kmeans_vit_frozen.png" descr="K-means (k = 6) on frozen ViT features, PCA projection of the training split, coloured by cluster (left) and true produce (right)." title="Fig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14.</w:t>
      </w:r>
      <w:r>
        <w:rPr>
          <w:rFonts w:ascii="Calibri" w:cs="Calibri" w:eastAsia="Calibri" w:hAnsi="Calibri"/>
          <w:sz w:val="18"/>
          <w:szCs w:val="18"/>
        </w:rPr>
        <w:t xml:space="preserve"> K-means (k = 6) on frozen ViT features, PCA projection of the training split, coloured by cluster (left) and true produce (right).</w:t>
      </w:r>
    </w:p>
    <w:p>
      <w:pPr>
        <w:pStyle w:val="Heading1"/>
      </w:pPr>
      <w:bookmarkStart w:name="_Toc9" w:id="9"/>
      <w:r>
        <w:t xml:space="preserve">9  Explainability</w:t>
      </w:r>
      <w:bookmarkEnd w:id="9"/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2381250"/>
            <wp:effectExtent t="0" r="0" b="0" l="0"/>
            <wp:docPr id="15" name="xai_class_gallery_part1.png" descr="Attention rollout on correct test images, Banana / Carrot / Guava (Document B)." title="Fig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15.</w:t>
      </w:r>
      <w:r>
        <w:rPr>
          <w:rFonts w:ascii="Calibri" w:cs="Calibri" w:eastAsia="Calibri" w:hAnsi="Calibri"/>
          <w:sz w:val="18"/>
          <w:szCs w:val="18"/>
        </w:rPr>
        <w:t xml:space="preserve"> Attention rollout on correct test images, Banana / Carrot / Guava (Document B).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2381250"/>
            <wp:effectExtent t="0" r="0" b="0" l="0"/>
            <wp:docPr id="16" name="xai_class_gallery_part2.png" descr="Attention rollout on correct test images, Indian Gooseberry / Mango / Tomato." title="Fig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16.</w:t>
      </w:r>
      <w:r>
        <w:rPr>
          <w:rFonts w:ascii="Calibri" w:cs="Calibri" w:eastAsia="Calibri" w:hAnsi="Calibri"/>
          <w:sz w:val="18"/>
          <w:szCs w:val="18"/>
        </w:rPr>
        <w:t xml:space="preserve"> Attention rollout on correct test images, Indian Gooseberry / Mango / Tomato.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2857500"/>
            <wp:effectExtent t="0" r="0" b="0" l="0"/>
            <wp:docPr id="17" name="xai_failure_fn.png" descr="Attention rollout on test false negatives." title="Fig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17.</w:t>
      </w:r>
      <w:r>
        <w:rPr>
          <w:rFonts w:ascii="Calibri" w:cs="Calibri" w:eastAsia="Calibri" w:hAnsi="Calibri"/>
          <w:sz w:val="18"/>
          <w:szCs w:val="18"/>
        </w:rPr>
        <w:t xml:space="preserve"> Attention rollout on test false negatives.</w:t>
      </w:r>
    </w:p>
    <w:p>
      <w:pPr>
        <w:pStyle w:val="Heading1"/>
      </w:pPr>
      <w:bookmarkStart w:name="_Toc10" w:id="10"/>
      <w:r>
        <w:t xml:space="preserve">10  Inference latency and resources</w:t>
      </w:r>
      <w:bookmarkEnd w:id="10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10.</w:t>
      </w:r>
      <w:r>
        <w:rPr>
          <w:rFonts w:ascii="Calibri" w:cs="Calibri" w:eastAsia="Calibri" w:hAnsi="Calibri"/>
          <w:sz w:val="19"/>
          <w:szCs w:val="19"/>
        </w:rPr>
        <w:t xml:space="preserve"> Measured latency and resource use (Apple M5, 16 GB).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5300"/>
        <w:gridCol w:w="4338"/>
      </w:tblGrid>
      <w:tr>
        <w:trPr>
          <w:tblHeader/>
        </w:trPr>
        <w:tc>
          <w:tcPr>
            <w:tcW w:type="dxa" w:w="5300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Measurement</w:t>
            </w:r>
          </w:p>
        </w:tc>
        <w:tc>
          <w:tcPr>
            <w:tcW w:type="dxa" w:w="4338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5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ViT-B/16 parameters / checkpoint</w:t>
            </w:r>
          </w:p>
        </w:tc>
        <w:tc>
          <w:tcPr>
            <w:tcW w:type="dxa" w:w="43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85,804,808 / 343.3 MB</w:t>
            </w:r>
          </w:p>
        </w:tc>
      </w:tr>
      <w:tr>
        <w:trPr>
          <w:cantSplit/>
        </w:trPr>
        <w:tc>
          <w:tcPr>
            <w:tcW w:type="dxa" w:w="530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ViT-S/16 parameters / checkpoint</w:t>
            </w:r>
          </w:p>
        </w:tc>
        <w:tc>
          <w:tcPr>
            <w:tcW w:type="dxa" w:w="43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21,668,744 / 86.7 MB</w:t>
            </w:r>
          </w:p>
        </w:tc>
      </w:tr>
      <w:tr>
        <w:trPr>
          <w:cantSplit/>
        </w:trPr>
        <w:tc>
          <w:tcPr>
            <w:tcW w:type="dxa" w:w="5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ViT-B/16 single-image forward, CPU / MPS (median)</w:t>
            </w:r>
          </w:p>
        </w:tc>
        <w:tc>
          <w:tcPr>
            <w:tcW w:type="dxa" w:w="43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200.8 / 59.1 ms</w:t>
            </w:r>
          </w:p>
        </w:tc>
      </w:tr>
      <w:tr>
        <w:trPr>
          <w:cantSplit/>
        </w:trPr>
        <w:tc>
          <w:tcPr>
            <w:tcW w:type="dxa" w:w="530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ViT-S/16 single-image forward, CPU / MPS (median)</w:t>
            </w:r>
          </w:p>
        </w:tc>
        <w:tc>
          <w:tcPr>
            <w:tcW w:type="dxa" w:w="43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35.5 / 35.2 ms</w:t>
            </w:r>
          </w:p>
        </w:tc>
      </w:tr>
      <w:tr>
        <w:trPr>
          <w:cantSplit/>
        </w:trPr>
        <w:tc>
          <w:tcPr>
            <w:tcW w:type="dxa" w:w="5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ViT-B/16 batched test inference (MPS)</w:t>
            </w:r>
          </w:p>
        </w:tc>
        <w:tc>
          <w:tcPr>
            <w:tcW w:type="dxa" w:w="43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14.4 ms/image</w:t>
            </w:r>
          </w:p>
        </w:tc>
      </w:tr>
      <w:tr>
        <w:trPr>
          <w:cantSplit/>
        </w:trPr>
        <w:tc>
          <w:tcPr>
            <w:tcW w:type="dxa" w:w="530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End-to-end /api/analyze (1.9 MB upload, n = 60)</w:t>
            </w:r>
          </w:p>
        </w:tc>
        <w:tc>
          <w:tcPr>
            <w:tcW w:type="dxa" w:w="43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median 61 ms, p95 77 ms</w:t>
            </w:r>
          </w:p>
        </w:tc>
      </w:tr>
      <w:tr>
        <w:trPr>
          <w:cantSplit/>
        </w:trPr>
        <w:tc>
          <w:tcPr>
            <w:tcW w:type="dxa" w:w="5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Backend physical memory footprint</w:t>
            </w:r>
          </w:p>
        </w:tc>
        <w:tc>
          <w:tcPr>
            <w:tcW w:type="dxa" w:w="43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712.4 MB (peak 1300 MB)</w:t>
            </w:r>
          </w:p>
        </w:tc>
      </w:tr>
      <w:tr>
        <w:trPr>
          <w:cantSplit/>
        </w:trPr>
        <w:tc>
          <w:tcPr>
            <w:tcW w:type="dxa" w:w="530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Primary training time</w:t>
            </w:r>
          </w:p>
        </w:tc>
        <w:tc>
          <w:tcPr>
            <w:tcW w:type="dxa" w:w="433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54.7 min (12 epochs, MPS)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3619500" cy="2171700"/>
            <wp:effectExtent t="0" r="0" b="0" l="0"/>
            <wp:docPr id="18" name="api_latency.png" descr="Distribution of end-to-end API latency in the E2E smoke test." title="Fig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18.</w:t>
      </w:r>
      <w:r>
        <w:rPr>
          <w:rFonts w:ascii="Calibri" w:cs="Calibri" w:eastAsia="Calibri" w:hAnsi="Calibri"/>
          <w:sz w:val="18"/>
          <w:szCs w:val="18"/>
        </w:rPr>
        <w:t xml:space="preserve"> Distribution of end-to-end API latency in the E2E smoke test.</w:t>
      </w:r>
    </w:p>
    <w:p>
      <w:pPr>
        <w:pStyle w:val="Heading1"/>
      </w:pPr>
      <w:bookmarkStart w:name="_Toc11" w:id="11"/>
      <w:r>
        <w:t xml:space="preserve">11  API / UI integration results</w:t>
      </w:r>
      <w:bookmarkEnd w:id="11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The React UI calls the FastAPI backend, which loads the selected checkpoint once at startup. In the end-to-end test 60 held-out full-resolution originals were analysed via HTTP: produce correct 60/60, spoilage correct 57/60; 11/11 E2E checks passed and 44/44 UI-consumed fields were present in real responses. Limitations: single-item mode only; no shelf-life or decay-area output; mock mode exists but is off by default and labelled.</w:t>
      </w:r>
    </w:p>
    <w:p>
      <w:pPr>
        <w:pStyle w:val="Heading1"/>
      </w:pPr>
      <w:bookmarkStart w:name="_Toc12" w:id="12"/>
      <w:r>
        <w:t xml:space="preserve">12  Conclusions</w:t>
      </w:r>
      <w:bookmarkEnd w:id="12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genuine ViT-B/16 classifier was trained on 5,335 de-duplicated TR-6 images and reaches test spoilage macro-F1 0.954 (session-bootstrap 95% CI 0.903–0.988) and perfect produce classification; it is integrated and serving real predictions.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Performance is optimistic for real-world use: specimens recur across splits, a day-grouped split lowers performance (Document C), lab backgrounds are uniform, and confidence is poorly calibrated on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weakest point is recall of 'Spoiled' for Indian Gooseberry and Tomato, plausibly because date-based labels precede visible decay.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Segmentation, shelf-life and detection remain blocked by missing annotations, not by code.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7A7A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A7A7A"/>
        <w:sz w:val="16"/>
        <w:szCs w:val="16"/>
      </w:rPr>
      <w:t xml:space="preserve">Foresight — Final results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2F4A3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2F4A3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B584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6c78526d35a071787e5158b87c37411e8f94f32.png"/><Relationship Id="rId10" Type="http://schemas.openxmlformats.org/officeDocument/2006/relationships/image" Target="media/ec3556a887289b75ff1e2ba399f638d13d3d1a66.png"/><Relationship Id="rId11" Type="http://schemas.openxmlformats.org/officeDocument/2006/relationships/image" Target="media/11f8976fc70639fac5deed703adcf154481a19ce.png"/><Relationship Id="rId12" Type="http://schemas.openxmlformats.org/officeDocument/2006/relationships/image" Target="media/d63edcfa0fe54bfe2e9b47558b5db67e587b2135.png"/><Relationship Id="rId13" Type="http://schemas.openxmlformats.org/officeDocument/2006/relationships/image" Target="media/cf1aadd427d0ae12b4b6c0561dd4a921431c396d.png"/><Relationship Id="rId14" Type="http://schemas.openxmlformats.org/officeDocument/2006/relationships/image" Target="media/f94c5aa25dbfba5e245b0f421b89ff725d53ca4f.png"/><Relationship Id="rId15" Type="http://schemas.openxmlformats.org/officeDocument/2006/relationships/image" Target="media/0cef5daf373ac2f6124431ce6a21fbe1beece396.png"/><Relationship Id="rId16" Type="http://schemas.openxmlformats.org/officeDocument/2006/relationships/image" Target="media/b9e4ee9e5bb588d6bc03941d107b8eaffd79a4a2.png"/><Relationship Id="rId17" Type="http://schemas.openxmlformats.org/officeDocument/2006/relationships/image" Target="media/a335fda333ff64c25ced8e9ad1e802d705ad814a.png"/><Relationship Id="rId18" Type="http://schemas.openxmlformats.org/officeDocument/2006/relationships/image" Target="media/c901ca7dba17b7e6d0b9841fd464b3449ea9f3f7.png"/><Relationship Id="rId19" Type="http://schemas.openxmlformats.org/officeDocument/2006/relationships/image" Target="media/2cf324a0e99f70a07881ec636371ae968e9e22a5.png"/><Relationship Id="rId20" Type="http://schemas.openxmlformats.org/officeDocument/2006/relationships/image" Target="media/11ffaedaedfb7b95ab384b302aca89a5e05ef0f8.png"/><Relationship Id="rId21" Type="http://schemas.openxmlformats.org/officeDocument/2006/relationships/image" Target="media/9f79d775e132cf6440faebc62d2bdfeca6e71e56.png"/><Relationship Id="rId22" Type="http://schemas.openxmlformats.org/officeDocument/2006/relationships/image" Target="media/7e50b74bea69c10d47b7b9a18b53da58f33c03b6.png"/><Relationship Id="rId23" Type="http://schemas.openxmlformats.org/officeDocument/2006/relationships/image" Target="media/fed25514cc17fa32a935788e93d34392cbef2bad.png"/><Relationship Id="rId24" Type="http://schemas.openxmlformats.org/officeDocument/2006/relationships/image" Target="media/f10ddfa357d0aafbde44daefc593c5a84747159c.png"/><Relationship Id="rId25" Type="http://schemas.openxmlformats.org/officeDocument/2006/relationships/image" Target="media/04e53472ce4eb9458a89bae1850395018082792f.png"/><Relationship Id="rId26" Type="http://schemas.openxmlformats.org/officeDocument/2006/relationships/image" Target="media/705b3a9839bc4251399bdb4b5b0da311a6896fc2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Results and Model Metrics Report</dc:title>
  <dc:creator>Foresight project</dc:creator>
  <dc:description>Consolidated, evidence-traced results of the complete Foresight system.</dc:description>
  <cp:lastModifiedBy>Un-named</cp:lastModifiedBy>
  <cp:revision>1</cp:revision>
  <dcterms:created xsi:type="dcterms:W3CDTF">2026-10-15T18:37:15.692Z</dcterms:created>
  <dcterms:modified xsi:type="dcterms:W3CDTF">2026-10-15T18:37:15.692Z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