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Calibri" w:cs="Calibri" w:eastAsia="Calibri" w:hAnsi="Calibri"/>
          <w:b/>
          <w:bCs/>
          <w:color w:val="2F4A3D"/>
          <w:spacing w:val="60"/>
          <w:sz w:val="26"/>
          <w:szCs w:val="26"/>
        </w:rPr>
        <w:t xml:space="preserve">FORESIGHT</w:t>
      </w:r>
    </w:p>
    <w:p>
      <w:pPr>
        <w:spacing w:after="200"/>
      </w:pPr>
      <w:r>
        <w:rPr>
          <w:rFonts w:ascii="Calibri" w:cs="Calibri" w:eastAsia="Calibri" w:hAnsi="Calibri"/>
          <w:b/>
          <w:bCs/>
          <w:color w:val="1E1E1E"/>
          <w:sz w:val="44"/>
          <w:szCs w:val="44"/>
        </w:rPr>
        <w:t xml:space="preserve">XAI Analysis Report</w:t>
      </w:r>
    </w:p>
    <w:p>
      <w:pPr>
        <w:spacing w:after="400"/>
      </w:pPr>
      <w:r>
        <w:rPr>
          <w:rFonts w:ascii="Calibri" w:cs="Calibri" w:eastAsia="Calibri" w:hAnsi="Calibri"/>
          <w:color w:val="4B584C"/>
          <w:sz w:val="24"/>
          <w:szCs w:val="24"/>
        </w:rPr>
        <w:t xml:space="preserve">Attention-rollout explanations for the deployed ViT-B/16 spoilage classifier, with faithfulness and stability tests.</w:t>
      </w:r>
    </w:p>
    <w:p>
      <w:pPr>
        <w:pBdr>
          <w:bottom w:val="single" w:color="CBBE95" w:sz="8" w:space="4"/>
        </w:pBdr>
      </w:pPr>
    </w:p>
    <w:p>
      <w:pPr>
        <w:spacing w:after="0" w:before="60"/>
      </w:pPr>
      <w:r>
        <w:rPr>
          <w:rFonts w:ascii="Calibri" w:cs="Calibri" w:eastAsia="Calibri" w:hAnsi="Calibri"/>
          <w:b/>
          <w:bCs/>
          <w:sz w:val="20"/>
          <w:szCs w:val="20"/>
        </w:rPr>
        <w:t xml:space="preserve">Project:</w:t>
      </w:r>
      <w:r>
        <w:rPr>
          <w:rFonts w:ascii="Calibri" w:cs="Calibri" w:eastAsia="Calibri" w:hAnsi="Calibri"/>
          <w:sz w:val="20"/>
          <w:szCs w:val="20"/>
        </w:rPr>
        <w:t xml:space="preserve"> </w:t>
      </w:r>
      <w:r>
        <w:rPr>
          <w:rFonts w:ascii="Calibri" w:cs="Calibri" w:eastAsia="Calibri" w:hAnsi="Calibri"/>
          <w:sz w:val="20"/>
          <w:szCs w:val="20"/>
        </w:rPr>
        <w:t xml:space="preserve">Foresight — visual produce-spoilage estimation (research prototype)</w:t>
      </w:r>
    </w:p>
    <w:p>
      <w:pPr>
        <w:spacing w:after="0" w:before="60"/>
      </w:pPr>
      <w:r>
        <w:rPr>
          <w:rFonts w:ascii="Calibri" w:cs="Calibri" w:eastAsia="Calibri" w:hAnsi="Calibri"/>
          <w:b/>
          <w:bCs/>
          <w:sz w:val="20"/>
          <w:szCs w:val="20"/>
        </w:rPr>
        <w:t xml:space="preserve">Document:</w:t>
      </w:r>
      <w:r>
        <w:rPr>
          <w:rFonts w:ascii="Calibri" w:cs="Calibri" w:eastAsia="Calibri" w:hAnsi="Calibri"/>
          <w:sz w:val="20"/>
          <w:szCs w:val="20"/>
        </w:rPr>
        <w:t xml:space="preserve"> </w:t>
      </w:r>
      <w:r>
        <w:rPr>
          <w:rFonts w:ascii="Calibri" w:cs="Calibri" w:eastAsia="Calibri" w:hAnsi="Calibri"/>
          <w:sz w:val="20"/>
          <w:szCs w:val="20"/>
        </w:rPr>
        <w:t xml:space="preserve">B — Explainable AI analysis</w:t>
      </w:r>
    </w:p>
    <w:p>
      <w:pPr>
        <w:spacing w:after="0" w:before="60"/>
      </w:pPr>
      <w:r>
        <w:rPr>
          <w:rFonts w:ascii="Calibri" w:cs="Calibri" w:eastAsia="Calibri" w:hAnsi="Calibri"/>
          <w:b/>
          <w:bCs/>
          <w:sz w:val="20"/>
          <w:szCs w:val="20"/>
        </w:rPr>
        <w:t xml:space="preserve">Date:</w:t>
      </w:r>
      <w:r>
        <w:rPr>
          <w:rFonts w:ascii="Calibri" w:cs="Calibri" w:eastAsia="Calibri" w:hAnsi="Calibri"/>
          <w:sz w:val="20"/>
          <w:szCs w:val="20"/>
        </w:rPr>
        <w:t xml:space="preserve"> </w:t>
      </w:r>
      <w:r>
        <w:rPr>
          <w:rFonts w:ascii="Calibri" w:cs="Calibri" w:eastAsia="Calibri" w:hAnsi="Calibri"/>
          <w:sz w:val="20"/>
          <w:szCs w:val="20"/>
        </w:rPr>
        <w:t xml:space="preserve">15 October 2026</w:t>
      </w:r>
    </w:p>
    <w:p>
      <w:pPr>
        <w:spacing w:after="0" w:before="60"/>
      </w:pPr>
      <w:r>
        <w:rPr>
          <w:rFonts w:ascii="Calibri" w:cs="Calibri" w:eastAsia="Calibri" w:hAnsi="Calibri"/>
          <w:b/>
          <w:bCs/>
          <w:sz w:val="20"/>
          <w:szCs w:val="20"/>
        </w:rPr>
        <w:t xml:space="preserve">Workspace:</w:t>
      </w:r>
      <w:r>
        <w:rPr>
          <w:rFonts w:ascii="Calibri" w:cs="Calibri" w:eastAsia="Calibri" w:hAnsi="Calibri"/>
          <w:sz w:val="20"/>
          <w:szCs w:val="20"/>
        </w:rPr>
        <w:t xml:space="preserve"> </w:t>
      </w:r>
      <w:r>
        <w:rPr>
          <w:rFonts w:ascii="Calibri" w:cs="Calibri" w:eastAsia="Calibri" w:hAnsi="Calibri"/>
          <w:sz w:val="20"/>
          <w:szCs w:val="20"/>
        </w:rPr>
        <w:t xml:space="preserve">/Users/nandu/Downloads/foresight</w:t>
      </w:r>
    </w:p>
    <w:p>
      <w:pPr>
        <w:spacing w:after="0" w:before="60"/>
      </w:pPr>
      <w:r>
        <w:rPr>
          <w:rFonts w:ascii="Calibri" w:cs="Calibri" w:eastAsia="Calibri" w:hAnsi="Calibri"/>
          <w:b/>
          <w:bCs/>
          <w:sz w:val="20"/>
          <w:szCs w:val="20"/>
        </w:rPr>
        <w:t xml:space="preserve">Deployed model:</w:t>
      </w:r>
      <w:r>
        <w:rPr>
          <w:rFonts w:ascii="Calibri" w:cs="Calibri" w:eastAsia="Calibri" w:hAnsi="Calibri"/>
          <w:sz w:val="20"/>
          <w:szCs w:val="20"/>
        </w:rPr>
        <w:t xml:space="preserve"> </w:t>
      </w:r>
      <w:r>
        <w:rPr>
          <w:rFonts w:ascii="Calibri" w:cs="Calibri" w:eastAsia="Calibri" w:hAnsi="Calibri"/>
          <w:sz w:val="20"/>
          <w:szCs w:val="20"/>
        </w:rPr>
        <w:t xml:space="preserve">vit_b16_primary@epoch9 (</w:t>
      </w:r>
      <w:r>
        <w:rPr>
          <w:rFonts w:ascii="Consolas" w:cs="Consolas" w:eastAsia="Consolas" w:hAnsi="Consolas"/>
          <w:sz w:val="20"/>
          <w:szCs w:val="20"/>
        </w:rPr>
        <w:t xml:space="preserve">backend/models/foresight_vit.pt</w:t>
      </w:r>
      <w:r>
        <w:rPr>
          <w:rFonts w:ascii="Calibri" w:cs="Calibri" w:eastAsia="Calibri" w:hAnsi="Calibri"/>
          <w:sz w:val="20"/>
          <w:szCs w:val="20"/>
        </w:rPr>
        <w:t xml:space="preserve">)</w:t>
      </w:r>
    </w:p>
    <w:p>
      <w:pPr>
        <w:spacing w:before="300"/>
      </w:pPr>
      <w:r>
        <w:rPr>
          <w:rFonts w:ascii="Calibri" w:cs="Calibri" w:eastAsia="Calibri" w:hAnsi="Calibri"/>
          <w:i/>
          <w:iCs/>
          <w:color w:val="4B584C"/>
          <w:sz w:val="18"/>
          <w:szCs w:val="18"/>
        </w:rPr>
        <w:t xml:space="preserve">Every number in this document is generated by </w:t>
      </w:r>
      <w:r>
        <w:rPr>
          <w:rFonts w:ascii="Consolas" w:cs="Consolas" w:eastAsia="Consolas" w:hAnsi="Consolas"/>
          <w:i/>
          <w:iCs/>
          <w:color w:val="4B584C"/>
          <w:sz w:val="18"/>
          <w:szCs w:val="18"/>
        </w:rPr>
        <w:t xml:space="preserve">releases/final_review/build/build_reports.py</w:t>
      </w:r>
      <w:r>
        <w:rPr>
          <w:rFonts w:ascii="Calibri" w:cs="Calibri" w:eastAsia="Calibri" w:hAnsi="Calibri"/>
          <w:i/>
          <w:iCs/>
          <w:color w:val="4B584C"/>
          <w:sz w:val="18"/>
          <w:szCs w:val="18"/>
        </w:rPr>
        <w:t xml:space="preserve"> from saved run logs and result files; nothing is hand-entered. Labels such as </w:t>
      </w:r>
      <w:r>
        <w:rPr>
          <w:rFonts w:ascii="Calibri" w:cs="Calibri" w:eastAsia="Calibri" w:hAnsi="Calibri"/>
          <w:b/>
          <w:bCs/>
          <w:i/>
          <w:iCs/>
          <w:color w:val="4B584C"/>
          <w:sz w:val="18"/>
          <w:szCs w:val="18"/>
        </w:rPr>
        <w:t xml:space="preserve">NOT RUN</w:t>
      </w:r>
      <w:r>
        <w:rPr>
          <w:rFonts w:ascii="Calibri" w:cs="Calibri" w:eastAsia="Calibri" w:hAnsi="Calibri"/>
          <w:i/>
          <w:iCs/>
          <w:color w:val="4B584C"/>
          <w:sz w:val="18"/>
          <w:szCs w:val="18"/>
        </w:rPr>
        <w:t xml:space="preserve">, </w:t>
      </w:r>
      <w:r>
        <w:rPr>
          <w:rFonts w:ascii="Calibri" w:cs="Calibri" w:eastAsia="Calibri" w:hAnsi="Calibri"/>
          <w:b/>
          <w:bCs/>
          <w:i/>
          <w:iCs/>
          <w:color w:val="4B584C"/>
          <w:sz w:val="18"/>
          <w:szCs w:val="18"/>
        </w:rPr>
        <w:t xml:space="preserve">NOT AVAILABLE</w:t>
      </w:r>
      <w:r>
        <w:rPr>
          <w:rFonts w:ascii="Calibri" w:cs="Calibri" w:eastAsia="Calibri" w:hAnsi="Calibri"/>
          <w:i/>
          <w:iCs/>
          <w:color w:val="4B584C"/>
          <w:sz w:val="18"/>
          <w:szCs w:val="18"/>
        </w:rPr>
        <w:t xml:space="preserve">, </w:t>
      </w:r>
      <w:r>
        <w:rPr>
          <w:rFonts w:ascii="Calibri" w:cs="Calibri" w:eastAsia="Calibri" w:hAnsi="Calibri"/>
          <w:b/>
          <w:bCs/>
          <w:i/>
          <w:iCs/>
          <w:color w:val="4B584C"/>
          <w:sz w:val="18"/>
          <w:szCs w:val="18"/>
        </w:rPr>
        <w:t xml:space="preserve">BLOCKED</w:t>
      </w:r>
      <w:r>
        <w:rPr>
          <w:rFonts w:ascii="Calibri" w:cs="Calibri" w:eastAsia="Calibri" w:hAnsi="Calibri"/>
          <w:i/>
          <w:iCs/>
          <w:color w:val="4B584C"/>
          <w:sz w:val="18"/>
          <w:szCs w:val="18"/>
        </w:rPr>
        <w:t xml:space="preserve"> or </w:t>
      </w:r>
      <w:r>
        <w:rPr>
          <w:rFonts w:ascii="Calibri" w:cs="Calibri" w:eastAsia="Calibri" w:hAnsi="Calibri"/>
          <w:b/>
          <w:bCs/>
          <w:i/>
          <w:iCs/>
          <w:color w:val="4B584C"/>
          <w:sz w:val="18"/>
          <w:szCs w:val="18"/>
        </w:rPr>
        <w:t xml:space="preserve">SIMULATED</w:t>
      </w:r>
      <w:r>
        <w:rPr>
          <w:rFonts w:ascii="Calibri" w:cs="Calibri" w:eastAsia="Calibri" w:hAnsi="Calibri"/>
          <w:i/>
          <w:iCs/>
          <w:color w:val="4B584C"/>
          <w:sz w:val="18"/>
          <w:szCs w:val="18"/>
        </w:rPr>
        <w:t xml:space="preserve"> mark results that do not exist.</w:t>
      </w:r>
    </w:p>
    <w:p>
      <w:r>
        <w:br w:type="page"/>
      </w:r>
    </w:p>
    <w:p>
      <w:pPr>
        <w:spacing w:after="120"/>
      </w:pPr>
      <w:r>
        <w:rPr>
          <w:rFonts w:ascii="Calibri" w:cs="Calibri" w:eastAsia="Calibri" w:hAnsi="Calibri"/>
          <w:b/>
          <w:bCs/>
          <w:color w:val="2F4A3D"/>
          <w:sz w:val="30"/>
          <w:szCs w:val="30"/>
        </w:rPr>
        <w:t xml:space="preserve">Contents</w:t>
      </w:r>
    </w:p>
    <w:sdt>
      <w:sdtPr>
        <w:alias w:val="Contents"/>
      </w:sdtPr>
      <w:sdtContent>
        <w:p>
          <w:pPr>
            <w:pStyle w:val="TOC1"/>
            <w:tabs>
              <w:tab w:val="right" w:pos="9638" w:leader="dot"/>
            </w:tabs>
          </w:pPr>
          <w:r>
            <w:fldChar w:fldCharType="begin" w:dirty="true"/>
            <w:instrText xml:space="preserve">TOC \h \o "1-2"</w:instrText>
            <w:fldChar w:fldCharType="separate"/>
          </w:r>
          <w:hyperlink w:history="1" w:anchor="_Toc1">
            <w:r>
              <w:t xml:space="preserve">1  Model and motivation</w:t>
            </w:r>
            <w:r>
              <w:tab/>
            </w:r>
            <w:r>
              <w:fldChar w:fldCharType="begin" w:dirty="true"/>
              <w:instrText xml:space="preserve">PAGEREF _Toc1 \h</w:instrText>
              <w:fldChar w:fldCharType="separate"/>
              <w:fldChar w:fldCharType="end"/>
            </w:r>
          </w:hyperlink>
        </w:p>
        <w:p>
          <w:pPr>
            <w:pStyle w:val="TOC1"/>
            <w:tabs>
              <w:tab w:val="right" w:pos="9638" w:leader="dot"/>
            </w:tabs>
          </w:pPr>
          <w:hyperlink w:history="1" w:anchor="_Toc2">
            <w:r>
              <w:t xml:space="preserve">2  Method</w:t>
            </w:r>
            <w:r>
              <w:tab/>
            </w:r>
            <w:r>
              <w:fldChar w:fldCharType="begin" w:dirty="true"/>
              <w:instrText xml:space="preserve">PAGEREF _Toc2 \h</w:instrText>
              <w:fldChar w:fldCharType="separate"/>
              <w:fldChar w:fldCharType="end"/>
            </w:r>
          </w:hyperlink>
        </w:p>
        <w:p>
          <w:pPr>
            <w:pStyle w:val="TOC1"/>
            <w:tabs>
              <w:tab w:val="right" w:pos="9638" w:leader="dot"/>
            </w:tabs>
          </w:pPr>
          <w:hyperlink w:history="1" w:anchor="_Toc3">
            <w:r>
              <w:t xml:space="preserve">3  Representative predictions and explanations</w:t>
            </w:r>
            <w:r>
              <w:tab/>
            </w:r>
            <w:r>
              <w:fldChar w:fldCharType="begin" w:dirty="true"/>
              <w:instrText xml:space="preserve">PAGEREF _Toc3 \h</w:instrText>
              <w:fldChar w:fldCharType="separate"/>
              <w:fldChar w:fldCharType="end"/>
            </w:r>
          </w:hyperlink>
        </w:p>
        <w:p>
          <w:pPr>
            <w:pStyle w:val="TOC1"/>
            <w:tabs>
              <w:tab w:val="right" w:pos="9638" w:leader="dot"/>
            </w:tabs>
          </w:pPr>
          <w:hyperlink w:history="1" w:anchor="_Toc4">
            <w:r>
              <w:t xml:space="preserve">4  Failure cases</w:t>
            </w:r>
            <w:r>
              <w:tab/>
            </w:r>
            <w:r>
              <w:fldChar w:fldCharType="begin" w:dirty="true"/>
              <w:instrText xml:space="preserve">PAGEREF _Toc4 \h</w:instrText>
              <w:fldChar w:fldCharType="separate"/>
              <w:fldChar w:fldCharType="end"/>
            </w:r>
          </w:hyperlink>
        </w:p>
        <w:p>
          <w:pPr>
            <w:pStyle w:val="TOC1"/>
            <w:tabs>
              <w:tab w:val="right" w:pos="9638" w:leader="dot"/>
            </w:tabs>
          </w:pPr>
          <w:hyperlink w:history="1" w:anchor="_Toc5">
            <w:r>
              <w:t xml:space="preserve">5  Faithfulness test (deletion)</w:t>
            </w:r>
            <w:r>
              <w:tab/>
            </w:r>
            <w:r>
              <w:fldChar w:fldCharType="begin" w:dirty="true"/>
              <w:instrText xml:space="preserve">PAGEREF _Toc5 \h</w:instrText>
              <w:fldChar w:fldCharType="separate"/>
              <w:fldChar w:fldCharType="end"/>
            </w:r>
          </w:hyperlink>
        </w:p>
        <w:p>
          <w:pPr>
            <w:pStyle w:val="TOC1"/>
            <w:tabs>
              <w:tab w:val="right" w:pos="9638" w:leader="dot"/>
            </w:tabs>
          </w:pPr>
          <w:hyperlink w:history="1" w:anchor="_Toc6">
            <w:r>
              <w:t xml:space="preserve">6  Stability test</w:t>
            </w:r>
            <w:r>
              <w:tab/>
            </w:r>
            <w:r>
              <w:fldChar w:fldCharType="begin" w:dirty="true"/>
              <w:instrText xml:space="preserve">PAGEREF _Toc6 \h</w:instrText>
              <w:fldChar w:fldCharType="separate"/>
              <w:fldChar w:fldCharType="end"/>
            </w:r>
          </w:hyperlink>
        </w:p>
        <w:p>
          <w:pPr>
            <w:pStyle w:val="TOC1"/>
            <w:tabs>
              <w:tab w:val="right" w:pos="9638" w:leader="dot"/>
            </w:tabs>
          </w:pPr>
          <w:hyperlink w:history="1" w:anchor="_Toc7">
            <w:r>
              <w:t xml:space="preserve">7  Class-specific observations</w:t>
            </w:r>
            <w:r>
              <w:tab/>
            </w:r>
            <w:r>
              <w:fldChar w:fldCharType="begin" w:dirty="true"/>
              <w:instrText xml:space="preserve">PAGEREF _Toc7 \h</w:instrText>
              <w:fldChar w:fldCharType="separate"/>
              <w:fldChar w:fldCharType="end"/>
            </w:r>
          </w:hyperlink>
        </w:p>
        <w:p>
          <w:pPr>
            <w:pStyle w:val="TOC1"/>
            <w:tabs>
              <w:tab w:val="right" w:pos="9638" w:leader="dot"/>
            </w:tabs>
          </w:pPr>
          <w:hyperlink w:history="1" w:anchor="_Toc8">
            <w:r>
              <w:t xml:space="preserve">8  Limitations</w:t>
            </w:r>
            <w:r>
              <w:tab/>
            </w:r>
            <w:r>
              <w:fldChar w:fldCharType="begin" w:dirty="true"/>
              <w:instrText xml:space="preserve">PAGEREF _Toc8 \h</w:instrText>
              <w:fldChar w:fldCharType="separate"/>
              <w:fldChar w:fldCharType="end"/>
            </w:r>
          </w:hyperlink>
        </w:p>
        <w:p>
          <w:pPr>
            <w:pStyle w:val="TOC1"/>
            <w:tabs>
              <w:tab w:val="right" w:pos="9638" w:leader="dot"/>
            </w:tabs>
          </w:pPr>
          <w:hyperlink w:history="1" w:anchor="_Toc9">
            <w:r>
              <w:t xml:space="preserve">9  Reproducibility</w:t>
            </w:r>
            <w:r>
              <w:tab/>
            </w:r>
            <w:r>
              <w:fldChar w:fldCharType="begin" w:dirty="true"/>
              <w:instrText xml:space="preserve">PAGEREF _Toc9 \h</w:instrText>
              <w:fldChar w:fldCharType="separate"/>
              <w:fldChar w:fldCharType="end"/>
            </w:r>
          </w:hyperlink>
        </w:p>
        <w:p>
          <w:r>
            <w:fldChar w:fldCharType="end"/>
          </w:r>
        </w:p>
      </w:sdtContent>
    </w:sdt>
    <w:p>
      <w:r>
        <w:rPr>
          <w:rFonts w:ascii="Calibri" w:cs="Calibri" w:eastAsia="Calibri" w:hAnsi="Calibri"/>
          <w:i/>
          <w:iCs/>
          <w:color w:val="7A7A7A"/>
          <w:sz w:val="16"/>
          <w:szCs w:val="16"/>
        </w:rPr>
        <w:t xml:space="preserve">(Right-click → Update Field in Word if the contents list appears empty.)</w:t>
      </w:r>
    </w:p>
    <w:p>
      <w:r>
        <w:br w:type="page"/>
      </w:r>
    </w:p>
    <w:p>
      <w:pPr>
        <w:pStyle w:val="Heading1"/>
      </w:pPr>
      <w:bookmarkStart w:name="_Toc1" w:id="1"/>
      <w:r>
        <w:t xml:space="preserve">1  Model and motivation</w:t>
      </w:r>
      <w:bookmarkEnd w:id="1"/>
    </w:p>
    <w:p>
      <w:pPr>
        <w:spacing w:after="120"/>
        <w:jc w:val="both"/>
      </w:pPr>
      <w:r>
        <w:rPr>
          <w:rFonts w:ascii="Calibri" w:cs="Calibri" w:eastAsia="Calibri" w:hAnsi="Calibri"/>
        </w:rPr>
        <w:t xml:space="preserve">The deployed model is a ViT-B/16 fine-tuned on TR-6 sRGB images with a produce-type head and a spoilage head (test spoilage macro-F1 0.954). Because its outputs are used to advise people about food, users and reviewers need to see </w:t>
      </w:r>
      <w:r>
        <w:rPr>
          <w:rFonts w:ascii="Calibri" w:cs="Calibri" w:eastAsia="Calibri" w:hAnsi="Calibri"/>
          <w:b/>
          <w:bCs/>
        </w:rPr>
        <w:t xml:space="preserve">which image regions drive a prediction</w:t>
      </w:r>
      <w:r>
        <w:rPr>
          <w:rFonts w:ascii="Calibri" w:cs="Calibri" w:eastAsia="Calibri" w:hAnsi="Calibri"/>
        </w:rPr>
        <w:t xml:space="preserve">, and developers need to detect shortcuts (e.g. background, tray edges, lighting) that would not generalise.</w:t>
      </w:r>
    </w:p>
    <w:p>
      <w:pPr>
        <w:pStyle w:val="Heading1"/>
      </w:pPr>
      <w:bookmarkStart w:name="_Toc2" w:id="2"/>
      <w:r>
        <w:t xml:space="preserve">2  Method</w:t>
      </w:r>
      <w:bookmarkEnd w:id="2"/>
    </w:p>
    <w:p>
      <w:pPr>
        <w:spacing w:after="120"/>
        <w:jc w:val="both"/>
      </w:pPr>
      <w:r>
        <w:rPr>
          <w:rFonts w:ascii="Calibri" w:cs="Calibri" w:eastAsia="Calibri" w:hAnsi="Calibri"/>
        </w:rPr>
        <w:t xml:space="preserve">Attention rollout (Abnar &amp; Zuidema, 2020). For each of the 12 transformer blocks the softmax attention A_l = softmax(QKᵀ/√d_k) is taken (12 heads averaged), the identity is added for the residual path and rows are renormalised: Â_l = (mean_h A_l + I) / rowsum. The rollout R = Â_12 · … · Â_1 is computed and the CLS-token row over the 196 patch tokens is reshaped to 14×14, min–max normalised and bilinearly upsampled onto the 224×224 input.</w:t>
      </w:r>
    </w:p>
    <w:p>
      <w:pPr>
        <w:spacing w:after="120"/>
        <w:jc w:val="both"/>
      </w:pPr>
      <w:r>
        <w:rPr>
          <w:rFonts w:ascii="Calibri" w:cs="Calibri" w:eastAsia="Calibri" w:hAnsi="Calibri"/>
        </w:rPr>
        <w:t xml:space="preserve">Grad-CAM was </w:t>
      </w:r>
      <w:r>
        <w:rPr>
          <w:rFonts w:ascii="Calibri" w:cs="Calibri" w:eastAsia="Calibri" w:hAnsi="Calibri"/>
          <w:b/>
          <w:bCs/>
        </w:rPr>
        <w:t xml:space="preserve">not used</w:t>
      </w:r>
      <w:r>
        <w:rPr>
          <w:rFonts w:ascii="Calibri" w:cs="Calibri" w:eastAsia="Calibri" w:hAnsi="Calibri"/>
        </w:rPr>
        <w:t xml:space="preserve">: it is designed for convolutional feature maps, and for ViTs requires ad-hoc reshaping of token gradients; attention rollout is the established architecture-native choice. The same implementation is served by the API (</w:t>
      </w:r>
      <w:r>
        <w:rPr>
          <w:rFonts w:ascii="Consolas" w:cs="Consolas" w:eastAsia="Consolas" w:hAnsi="Consolas"/>
          <w:sz w:val="19"/>
          <w:szCs w:val="19"/>
        </w:rPr>
        <w:t xml:space="preserve">backend/inference.py</w:t>
      </w:r>
      <w:r>
        <w:rPr>
          <w:rFonts w:ascii="Calibri" w:cs="Calibri" w:eastAsia="Calibri" w:hAnsi="Calibri"/>
        </w:rPr>
        <w:t xml:space="preserve">, </w:t>
      </w:r>
      <w:r>
        <w:rPr>
          <w:rFonts w:ascii="Consolas" w:cs="Consolas" w:eastAsia="Consolas" w:hAnsi="Consolas"/>
          <w:sz w:val="19"/>
          <w:szCs w:val="19"/>
        </w:rPr>
        <w:t xml:space="preserve">?xai=true</w:t>
      </w:r>
      <w:r>
        <w:rPr>
          <w:rFonts w:ascii="Calibri" w:cs="Calibri" w:eastAsia="Calibri" w:hAnsi="Calibri"/>
        </w:rPr>
        <w:t xml:space="preserve">) and shown in the UI, and is used offline in </w:t>
      </w:r>
      <w:r>
        <w:rPr>
          <w:rFonts w:ascii="Consolas" w:cs="Consolas" w:eastAsia="Consolas" w:hAnsi="Consolas"/>
          <w:sz w:val="19"/>
          <w:szCs w:val="19"/>
        </w:rPr>
        <w:t xml:space="preserve">ml/experiments/xai_rollout.py</w:t>
      </w:r>
      <w:r>
        <w:rPr>
          <w:rFonts w:ascii="Calibri" w:cs="Calibri" w:eastAsia="Calibri" w:hAnsi="Calibri"/>
        </w:rPr>
        <w:t xml:space="preserve"> and </w:t>
      </w:r>
      <w:r>
        <w:rPr>
          <w:rFonts w:ascii="Consolas" w:cs="Consolas" w:eastAsia="Consolas" w:hAnsi="Consolas"/>
          <w:sz w:val="19"/>
          <w:szCs w:val="19"/>
        </w:rPr>
        <w:t xml:space="preserve">xai_extended.py</w:t>
      </w:r>
      <w:r>
        <w:rPr>
          <w:rFonts w:ascii="Calibri" w:cs="Calibri" w:eastAsia="Calibri" w:hAnsi="Calibri"/>
        </w:rPr>
        <w:t xml:space="preserve">. Attention weights are captured with forward hooks on each block's </w:t>
      </w:r>
      <w:r>
        <w:rPr>
          <w:rFonts w:ascii="Consolas" w:cs="Consolas" w:eastAsia="Consolas" w:hAnsi="Consolas"/>
          <w:sz w:val="19"/>
          <w:szCs w:val="19"/>
        </w:rPr>
        <w:t xml:space="preserve">attn_drop</w:t>
      </w:r>
      <w:r>
        <w:rPr>
          <w:rFonts w:ascii="Calibri" w:cs="Calibri" w:eastAsia="Calibri" w:hAnsi="Calibri"/>
        </w:rPr>
        <w:t xml:space="preserve"> with fused attention disabled.</w:t>
      </w:r>
    </w:p>
    <w:p>
      <w:pPr>
        <w:pStyle w:val="Heading1"/>
      </w:pPr>
      <w:bookmarkStart w:name="_Toc3" w:id="3"/>
      <w:r>
        <w:t xml:space="preserve">3  Representative predictions and explanations</w:t>
      </w:r>
      <w:bookmarkEnd w:id="3"/>
    </w:p>
    <w:p>
      <w:pPr>
        <w:keepNext/>
        <w:spacing w:after="60" w:before="160"/>
        <w:jc w:val="center"/>
      </w:pPr>
      <w:r>
        <w:drawing>
          <wp:inline distT="0" distB="0" distL="0" distR="0">
            <wp:extent cx="6038850" cy="2381250"/>
            <wp:effectExtent t="0" r="0" b="0" l="0"/>
            <wp:docPr id="1" name="xai_class_gallery_part1.png" descr="Correctly classified test images (Banana, Carrot, Guava; one per produce × spoilage stratum): input (top) and attention-rollout overlay (bottom) with the model's spoilage probability."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38850" cy="2381250"/>
                    </a:xfrm>
                    <a:prstGeom prst="rect">
                      <a:avLst/>
                    </a:prstGeom>
                  </pic:spPr>
                </pic:pic>
              </a:graphicData>
            </a:graphic>
          </wp:inline>
        </w:drawing>
      </w:r>
    </w:p>
    <w:p>
      <w:pPr>
        <w:spacing w:after="200"/>
        <w:jc w:val="left"/>
      </w:pPr>
      <w:r>
        <w:rPr>
          <w:rFonts w:ascii="Calibri" w:cs="Calibri" w:eastAsia="Calibri" w:hAnsi="Calibri"/>
          <w:b/>
          <w:bCs/>
          <w:sz w:val="18"/>
          <w:szCs w:val="18"/>
        </w:rPr>
        <w:t xml:space="preserve">Figure 1.</w:t>
      </w:r>
      <w:r>
        <w:rPr>
          <w:rFonts w:ascii="Calibri" w:cs="Calibri" w:eastAsia="Calibri" w:hAnsi="Calibri"/>
          <w:sz w:val="18"/>
          <w:szCs w:val="18"/>
        </w:rPr>
        <w:t xml:space="preserve"> Correctly classified test images (Banana, Carrot, Guava; one per produce × spoilage stratum): input (top) and attention-rollout overlay (bottom) with the model's spoilage probability.</w:t>
      </w:r>
    </w:p>
    <w:p>
      <w:pPr>
        <w:keepNext/>
        <w:spacing w:after="60" w:before="160"/>
        <w:jc w:val="center"/>
      </w:pPr>
      <w:r>
        <w:drawing>
          <wp:inline distT="0" distB="0" distL="0" distR="0">
            <wp:extent cx="6038850" cy="2381250"/>
            <wp:effectExtent t="0" r="0" b="0" l="0"/>
            <wp:docPr id="2" name="xai_class_gallery_part2.png" descr="Correctly classified test images (Indian Gooseberry, Mango, Tomato)."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38850" cy="2381250"/>
                    </a:xfrm>
                    <a:prstGeom prst="rect">
                      <a:avLst/>
                    </a:prstGeom>
                  </pic:spPr>
                </pic:pic>
              </a:graphicData>
            </a:graphic>
          </wp:inline>
        </w:drawing>
      </w:r>
    </w:p>
    <w:p>
      <w:pPr>
        <w:spacing w:after="200"/>
        <w:jc w:val="left"/>
      </w:pPr>
      <w:r>
        <w:rPr>
          <w:rFonts w:ascii="Calibri" w:cs="Calibri" w:eastAsia="Calibri" w:hAnsi="Calibri"/>
          <w:b/>
          <w:bCs/>
          <w:sz w:val="18"/>
          <w:szCs w:val="18"/>
        </w:rPr>
        <w:t xml:space="preserve">Figure 2.</w:t>
      </w:r>
      <w:r>
        <w:rPr>
          <w:rFonts w:ascii="Calibri" w:cs="Calibri" w:eastAsia="Calibri" w:hAnsi="Calibri"/>
          <w:sz w:val="18"/>
          <w:szCs w:val="18"/>
        </w:rPr>
        <w:t xml:space="preserve"> Correctly classified test images (Indian Gooseberry, Mango, Tomato).</w:t>
      </w:r>
    </w:p>
    <w:p>
      <w:pPr>
        <w:keepNext/>
        <w:spacing w:after="60" w:before="160"/>
      </w:pPr>
      <w:r>
        <w:rPr>
          <w:rFonts w:ascii="Calibri" w:cs="Calibri" w:eastAsia="Calibri" w:hAnsi="Calibri"/>
          <w:b/>
          <w:bCs/>
          <w:sz w:val="19"/>
          <w:szCs w:val="19"/>
        </w:rPr>
        <w:t xml:space="preserve">Table 1.</w:t>
      </w:r>
      <w:r>
        <w:rPr>
          <w:rFonts w:ascii="Calibri" w:cs="Calibri" w:eastAsia="Calibri" w:hAnsi="Calibri"/>
          <w:sz w:val="19"/>
          <w:szCs w:val="19"/>
        </w:rPr>
        <w:t xml:space="preserve"> Inputs and actual model outputs shown in the class gallery (all from the untouched test split).</w:t>
      </w:r>
    </w:p>
    <w:tbl>
      <w:tblPr>
        <w:tblW w:type="dxa" w:w="9638"/>
        <w:tblBorders>
          <w:top w:val="single" w:color="B8C2BB" w:sz="4"/>
          <w:left w:val="single" w:color="B8C2BB" w:sz="4"/>
          <w:bottom w:val="single" w:color="B8C2BB" w:sz="4"/>
          <w:right w:val="single" w:color="B8C2BB" w:sz="4"/>
          <w:insideH w:val="single" w:color="B8C2BB" w:sz="4"/>
          <w:insideV w:val="single" w:color="B8C2BB" w:sz="4"/>
        </w:tblBorders>
        <w:tblLayout w:type="fixed"/>
      </w:tblPr>
      <w:tblGrid>
        <w:gridCol w:w="1349"/>
        <w:gridCol w:w="4433"/>
        <w:gridCol w:w="1252"/>
        <w:gridCol w:w="1252"/>
        <w:gridCol w:w="1352"/>
      </w:tblGrid>
      <w:tr>
        <w:trPr>
          <w:tblHeader/>
        </w:trPr>
        <w:tc>
          <w:tcPr>
            <w:tcW w:type="dxa" w:w="1349"/>
            <w:shd w:fill="2F4A3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Stratum</w:t>
            </w:r>
          </w:p>
        </w:tc>
        <w:tc>
          <w:tcPr>
            <w:tcW w:type="dxa" w:w="4433"/>
            <w:shd w:fill="2F4A3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Source file (TR-6)</w:t>
            </w:r>
          </w:p>
        </w:tc>
        <w:tc>
          <w:tcPr>
            <w:tcW w:type="dxa" w:w="1252"/>
            <w:shd w:fill="2F4A3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True</w:t>
            </w:r>
          </w:p>
        </w:tc>
        <w:tc>
          <w:tcPr>
            <w:tcW w:type="dxa" w:w="1252"/>
            <w:shd w:fill="2F4A3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Predicted</w:t>
            </w:r>
          </w:p>
        </w:tc>
        <w:tc>
          <w:tcPr>
            <w:tcW w:type="dxa" w:w="1352"/>
            <w:shd w:fill="2F4A3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p(Spoiled)</w:t>
            </w:r>
          </w:p>
        </w:tc>
      </w:tr>
      <w:tr>
        <w:trPr>
          <w:cantSplit/>
        </w:trPr>
        <w:tc>
          <w:tcPr>
            <w:tcW w:type="dxa" w:w="1349"/>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Banana/NS</w:t>
            </w:r>
          </w:p>
        </w:tc>
        <w:tc>
          <w:tcPr>
            <w:tcW w:type="dxa" w:w="4433"/>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Banana/Not_spoiled/sRGB_images/20250911_142826.jpg</w:t>
            </w:r>
          </w:p>
        </w:tc>
        <w:tc>
          <w:tcPr>
            <w:tcW w:type="dxa" w:w="1252"/>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Not spoiled</w:t>
            </w:r>
          </w:p>
        </w:tc>
        <w:tc>
          <w:tcPr>
            <w:tcW w:type="dxa" w:w="1252"/>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Not spoiled</w:t>
            </w:r>
          </w:p>
        </w:tc>
        <w:tc>
          <w:tcPr>
            <w:tcW w:type="dxa" w:w="1352"/>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0.0000</w:t>
            </w:r>
          </w:p>
        </w:tc>
      </w:tr>
      <w:tr>
        <w:trPr>
          <w:cantSplit/>
        </w:trPr>
        <w:tc>
          <w:tcPr>
            <w:tcW w:type="dxa" w:w="1349"/>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Banana/S</w:t>
            </w:r>
          </w:p>
        </w:tc>
        <w:tc>
          <w:tcPr>
            <w:tcW w:type="dxa" w:w="4433"/>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Banana/Spoiled/sRGB_images/20250918_134018.jpg</w:t>
            </w:r>
          </w:p>
        </w:tc>
        <w:tc>
          <w:tcPr>
            <w:tcW w:type="dxa" w:w="1252"/>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Spoiled</w:t>
            </w:r>
          </w:p>
        </w:tc>
        <w:tc>
          <w:tcPr>
            <w:tcW w:type="dxa" w:w="1252"/>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Spoiled</w:t>
            </w:r>
          </w:p>
        </w:tc>
        <w:tc>
          <w:tcPr>
            <w:tcW w:type="dxa" w:w="1352"/>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1.0000</w:t>
            </w:r>
          </w:p>
        </w:tc>
      </w:tr>
      <w:tr>
        <w:trPr>
          <w:cantSplit/>
        </w:trPr>
        <w:tc>
          <w:tcPr>
            <w:tcW w:type="dxa" w:w="1349"/>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Carrot/NS</w:t>
            </w:r>
          </w:p>
        </w:tc>
        <w:tc>
          <w:tcPr>
            <w:tcW w:type="dxa" w:w="4433"/>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Carrot/Not_spoiled/sRGB_images/20250726_145305.jpg</w:t>
            </w:r>
          </w:p>
        </w:tc>
        <w:tc>
          <w:tcPr>
            <w:tcW w:type="dxa" w:w="1252"/>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Not spoiled</w:t>
            </w:r>
          </w:p>
        </w:tc>
        <w:tc>
          <w:tcPr>
            <w:tcW w:type="dxa" w:w="1252"/>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Not spoiled</w:t>
            </w:r>
          </w:p>
        </w:tc>
        <w:tc>
          <w:tcPr>
            <w:tcW w:type="dxa" w:w="1352"/>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0.0000</w:t>
            </w:r>
          </w:p>
        </w:tc>
      </w:tr>
      <w:tr>
        <w:trPr>
          <w:cantSplit/>
        </w:trPr>
        <w:tc>
          <w:tcPr>
            <w:tcW w:type="dxa" w:w="1349"/>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Carrot/S</w:t>
            </w:r>
          </w:p>
        </w:tc>
        <w:tc>
          <w:tcPr>
            <w:tcW w:type="dxa" w:w="4433"/>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Carrot/Spoiled/sRGB_images/20250804_090448.jpg</w:t>
            </w:r>
          </w:p>
        </w:tc>
        <w:tc>
          <w:tcPr>
            <w:tcW w:type="dxa" w:w="1252"/>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Spoiled</w:t>
            </w:r>
          </w:p>
        </w:tc>
        <w:tc>
          <w:tcPr>
            <w:tcW w:type="dxa" w:w="1252"/>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Spoiled</w:t>
            </w:r>
          </w:p>
        </w:tc>
        <w:tc>
          <w:tcPr>
            <w:tcW w:type="dxa" w:w="1352"/>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1.0000</w:t>
            </w:r>
          </w:p>
        </w:tc>
      </w:tr>
      <w:tr>
        <w:trPr>
          <w:cantSplit/>
        </w:trPr>
        <w:tc>
          <w:tcPr>
            <w:tcW w:type="dxa" w:w="1349"/>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Guava/NS</w:t>
            </w:r>
          </w:p>
        </w:tc>
        <w:tc>
          <w:tcPr>
            <w:tcW w:type="dxa" w:w="4433"/>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Guava/Not_spoiled/sRGB_images/20250627_084013.jpg</w:t>
            </w:r>
          </w:p>
        </w:tc>
        <w:tc>
          <w:tcPr>
            <w:tcW w:type="dxa" w:w="1252"/>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Not spoiled</w:t>
            </w:r>
          </w:p>
        </w:tc>
        <w:tc>
          <w:tcPr>
            <w:tcW w:type="dxa" w:w="1252"/>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Not spoiled</w:t>
            </w:r>
          </w:p>
        </w:tc>
        <w:tc>
          <w:tcPr>
            <w:tcW w:type="dxa" w:w="1352"/>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0.0000</w:t>
            </w:r>
          </w:p>
        </w:tc>
      </w:tr>
      <w:tr>
        <w:trPr>
          <w:cantSplit/>
        </w:trPr>
        <w:tc>
          <w:tcPr>
            <w:tcW w:type="dxa" w:w="1349"/>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Guava/S</w:t>
            </w:r>
          </w:p>
        </w:tc>
        <w:tc>
          <w:tcPr>
            <w:tcW w:type="dxa" w:w="4433"/>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Guava/Spoiled/sRGB_images/20250704_083538.jpg</w:t>
            </w:r>
          </w:p>
        </w:tc>
        <w:tc>
          <w:tcPr>
            <w:tcW w:type="dxa" w:w="1252"/>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Spoiled</w:t>
            </w:r>
          </w:p>
        </w:tc>
        <w:tc>
          <w:tcPr>
            <w:tcW w:type="dxa" w:w="1252"/>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Spoiled</w:t>
            </w:r>
          </w:p>
        </w:tc>
        <w:tc>
          <w:tcPr>
            <w:tcW w:type="dxa" w:w="1352"/>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1.0000</w:t>
            </w:r>
          </w:p>
        </w:tc>
      </w:tr>
      <w:tr>
        <w:trPr>
          <w:cantSplit/>
        </w:trPr>
        <w:tc>
          <w:tcPr>
            <w:tcW w:type="dxa" w:w="1349"/>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Indian/NS</w:t>
            </w:r>
          </w:p>
        </w:tc>
        <w:tc>
          <w:tcPr>
            <w:tcW w:type="dxa" w:w="4433"/>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Indian_Gooseberry/Not_spoiled/sRGB_images/20250808_142504.jpg</w:t>
            </w:r>
          </w:p>
        </w:tc>
        <w:tc>
          <w:tcPr>
            <w:tcW w:type="dxa" w:w="1252"/>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Not spoiled</w:t>
            </w:r>
          </w:p>
        </w:tc>
        <w:tc>
          <w:tcPr>
            <w:tcW w:type="dxa" w:w="1252"/>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Not spoiled</w:t>
            </w:r>
          </w:p>
        </w:tc>
        <w:tc>
          <w:tcPr>
            <w:tcW w:type="dxa" w:w="1352"/>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0.0000</w:t>
            </w:r>
          </w:p>
        </w:tc>
      </w:tr>
      <w:tr>
        <w:trPr>
          <w:cantSplit/>
        </w:trPr>
        <w:tc>
          <w:tcPr>
            <w:tcW w:type="dxa" w:w="1349"/>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Indian/S</w:t>
            </w:r>
          </w:p>
        </w:tc>
        <w:tc>
          <w:tcPr>
            <w:tcW w:type="dxa" w:w="4433"/>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Indian_Gooseberry/Spoiled/sRGB_images/20250815_165038.jpg</w:t>
            </w:r>
          </w:p>
        </w:tc>
        <w:tc>
          <w:tcPr>
            <w:tcW w:type="dxa" w:w="1252"/>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Spoiled</w:t>
            </w:r>
          </w:p>
        </w:tc>
        <w:tc>
          <w:tcPr>
            <w:tcW w:type="dxa" w:w="1252"/>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Spoiled</w:t>
            </w:r>
          </w:p>
        </w:tc>
        <w:tc>
          <w:tcPr>
            <w:tcW w:type="dxa" w:w="1352"/>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1.0000</w:t>
            </w:r>
          </w:p>
        </w:tc>
      </w:tr>
      <w:tr>
        <w:trPr>
          <w:cantSplit/>
        </w:trPr>
        <w:tc>
          <w:tcPr>
            <w:tcW w:type="dxa" w:w="1349"/>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Mango/NS</w:t>
            </w:r>
          </w:p>
        </w:tc>
        <w:tc>
          <w:tcPr>
            <w:tcW w:type="dxa" w:w="4433"/>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Mango/Not_spoiled/sRGB_images/20250920_162532.jpg</w:t>
            </w:r>
          </w:p>
        </w:tc>
        <w:tc>
          <w:tcPr>
            <w:tcW w:type="dxa" w:w="1252"/>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Not spoiled</w:t>
            </w:r>
          </w:p>
        </w:tc>
        <w:tc>
          <w:tcPr>
            <w:tcW w:type="dxa" w:w="1252"/>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Not spoiled</w:t>
            </w:r>
          </w:p>
        </w:tc>
        <w:tc>
          <w:tcPr>
            <w:tcW w:type="dxa" w:w="1352"/>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0.0000</w:t>
            </w:r>
          </w:p>
        </w:tc>
      </w:tr>
      <w:tr>
        <w:trPr>
          <w:cantSplit/>
        </w:trPr>
        <w:tc>
          <w:tcPr>
            <w:tcW w:type="dxa" w:w="1349"/>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Mango/S</w:t>
            </w:r>
          </w:p>
        </w:tc>
        <w:tc>
          <w:tcPr>
            <w:tcW w:type="dxa" w:w="4433"/>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Mango/Spoiled/sRGB_images/20250929_092043.jpg</w:t>
            </w:r>
          </w:p>
        </w:tc>
        <w:tc>
          <w:tcPr>
            <w:tcW w:type="dxa" w:w="1252"/>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Spoiled</w:t>
            </w:r>
          </w:p>
        </w:tc>
        <w:tc>
          <w:tcPr>
            <w:tcW w:type="dxa" w:w="1252"/>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Spoiled</w:t>
            </w:r>
          </w:p>
        </w:tc>
        <w:tc>
          <w:tcPr>
            <w:tcW w:type="dxa" w:w="1352"/>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0.8675</w:t>
            </w:r>
          </w:p>
        </w:tc>
      </w:tr>
      <w:tr>
        <w:trPr>
          <w:cantSplit/>
        </w:trPr>
        <w:tc>
          <w:tcPr>
            <w:tcW w:type="dxa" w:w="1349"/>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Tomato/NS</w:t>
            </w:r>
          </w:p>
        </w:tc>
        <w:tc>
          <w:tcPr>
            <w:tcW w:type="dxa" w:w="4433"/>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Tomato/Not_spoiled/sRGB_images/20250813_091049.jpg</w:t>
            </w:r>
          </w:p>
        </w:tc>
        <w:tc>
          <w:tcPr>
            <w:tcW w:type="dxa" w:w="1252"/>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Not spoiled</w:t>
            </w:r>
          </w:p>
        </w:tc>
        <w:tc>
          <w:tcPr>
            <w:tcW w:type="dxa" w:w="1252"/>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Not spoiled</w:t>
            </w:r>
          </w:p>
        </w:tc>
        <w:tc>
          <w:tcPr>
            <w:tcW w:type="dxa" w:w="1352"/>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0.0000</w:t>
            </w:r>
          </w:p>
        </w:tc>
      </w:tr>
      <w:tr>
        <w:trPr>
          <w:cantSplit/>
        </w:trPr>
        <w:tc>
          <w:tcPr>
            <w:tcW w:type="dxa" w:w="1349"/>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Tomato/S</w:t>
            </w:r>
          </w:p>
        </w:tc>
        <w:tc>
          <w:tcPr>
            <w:tcW w:type="dxa" w:w="4433"/>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Tomato/Spoiled/sRGB_images/20251003_130059.jpg</w:t>
            </w:r>
          </w:p>
        </w:tc>
        <w:tc>
          <w:tcPr>
            <w:tcW w:type="dxa" w:w="1252"/>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Spoiled</w:t>
            </w:r>
          </w:p>
        </w:tc>
        <w:tc>
          <w:tcPr>
            <w:tcW w:type="dxa" w:w="1252"/>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Spoiled</w:t>
            </w:r>
          </w:p>
        </w:tc>
        <w:tc>
          <w:tcPr>
            <w:tcW w:type="dxa" w:w="1352"/>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1.0000</w:t>
            </w:r>
          </w:p>
        </w:tc>
      </w:tr>
    </w:tbl>
    <w:p>
      <w:pPr>
        <w:spacing w:after="120"/>
      </w:pPr>
    </w:p>
    <w:p>
      <w:pPr>
        <w:keepNext/>
        <w:spacing w:after="60" w:before="160"/>
        <w:jc w:val="center"/>
      </w:pPr>
      <w:r>
        <w:drawing>
          <wp:inline distT="0" distB="0" distL="0" distR="0">
            <wp:extent cx="6038850" cy="1638300"/>
            <wp:effectExtent t="0" r="0" b="0" l="0"/>
            <wp:docPr id="3" name="xai_correct.png" descr="Randomly sampled correct test spoilage prediction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38850" cy="1638300"/>
                    </a:xfrm>
                    <a:prstGeom prst="rect">
                      <a:avLst/>
                    </a:prstGeom>
                  </pic:spPr>
                </pic:pic>
              </a:graphicData>
            </a:graphic>
          </wp:inline>
        </w:drawing>
      </w:r>
    </w:p>
    <w:p>
      <w:pPr>
        <w:spacing w:after="200"/>
        <w:jc w:val="left"/>
      </w:pPr>
      <w:r>
        <w:rPr>
          <w:rFonts w:ascii="Calibri" w:cs="Calibri" w:eastAsia="Calibri" w:hAnsi="Calibri"/>
          <w:b/>
          <w:bCs/>
          <w:sz w:val="18"/>
          <w:szCs w:val="18"/>
        </w:rPr>
        <w:t xml:space="preserve">Figure 3.</w:t>
      </w:r>
      <w:r>
        <w:rPr>
          <w:rFonts w:ascii="Calibri" w:cs="Calibri" w:eastAsia="Calibri" w:hAnsi="Calibri"/>
          <w:sz w:val="18"/>
          <w:szCs w:val="18"/>
        </w:rPr>
        <w:t xml:space="preserve"> Randomly sampled correct test spoilage predictions.</w:t>
      </w:r>
    </w:p>
    <w:p>
      <w:pPr>
        <w:pStyle w:val="Heading1"/>
      </w:pPr>
      <w:bookmarkStart w:name="_Toc4" w:id="4"/>
      <w:r>
        <w:t xml:space="preserve">4  Failure cases</w:t>
      </w:r>
      <w:bookmarkEnd w:id="4"/>
    </w:p>
    <w:p>
      <w:pPr>
        <w:keepNext/>
        <w:spacing w:after="60" w:before="160"/>
        <w:jc w:val="center"/>
      </w:pPr>
      <w:r>
        <w:drawing>
          <wp:inline distT="0" distB="0" distL="0" distR="0">
            <wp:extent cx="6038850" cy="2857500"/>
            <wp:effectExtent t="0" r="0" b="0" l="0"/>
            <wp:docPr id="4" name="xai_failure_fn.png" descr="Representative test false negatives (labelled Spoiled, predicted Not spoiled)."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38850" cy="2857500"/>
                    </a:xfrm>
                    <a:prstGeom prst="rect">
                      <a:avLst/>
                    </a:prstGeom>
                  </pic:spPr>
                </pic:pic>
              </a:graphicData>
            </a:graphic>
          </wp:inline>
        </w:drawing>
      </w:r>
    </w:p>
    <w:p>
      <w:pPr>
        <w:spacing w:after="200"/>
        <w:jc w:val="left"/>
      </w:pPr>
      <w:r>
        <w:rPr>
          <w:rFonts w:ascii="Calibri" w:cs="Calibri" w:eastAsia="Calibri" w:hAnsi="Calibri"/>
          <w:b/>
          <w:bCs/>
          <w:sz w:val="18"/>
          <w:szCs w:val="18"/>
        </w:rPr>
        <w:t xml:space="preserve">Figure 4.</w:t>
      </w:r>
      <w:r>
        <w:rPr>
          <w:rFonts w:ascii="Calibri" w:cs="Calibri" w:eastAsia="Calibri" w:hAnsi="Calibri"/>
          <w:sz w:val="18"/>
          <w:szCs w:val="18"/>
        </w:rPr>
        <w:t xml:space="preserve"> Representative test false negatives (labelled Spoiled, predicted Not spoiled).</w:t>
      </w:r>
    </w:p>
    <w:p>
      <w:pPr>
        <w:keepNext/>
        <w:spacing w:after="60" w:before="160"/>
        <w:jc w:val="center"/>
      </w:pPr>
      <w:r>
        <w:drawing>
          <wp:inline distT="0" distB="0" distL="0" distR="0">
            <wp:extent cx="6038850" cy="2857500"/>
            <wp:effectExtent t="0" r="0" b="0" l="0"/>
            <wp:docPr id="5" name="xai_failure_fp.png" descr="Representative test false positives (labelled Not spoiled, predicted Spoiled)."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38850" cy="2857500"/>
                    </a:xfrm>
                    <a:prstGeom prst="rect">
                      <a:avLst/>
                    </a:prstGeom>
                  </pic:spPr>
                </pic:pic>
              </a:graphicData>
            </a:graphic>
          </wp:inline>
        </w:drawing>
      </w:r>
    </w:p>
    <w:p>
      <w:pPr>
        <w:spacing w:after="200"/>
        <w:jc w:val="left"/>
      </w:pPr>
      <w:r>
        <w:rPr>
          <w:rFonts w:ascii="Calibri" w:cs="Calibri" w:eastAsia="Calibri" w:hAnsi="Calibri"/>
          <w:b/>
          <w:bCs/>
          <w:sz w:val="18"/>
          <w:szCs w:val="18"/>
        </w:rPr>
        <w:t xml:space="preserve">Figure 5.</w:t>
      </w:r>
      <w:r>
        <w:rPr>
          <w:rFonts w:ascii="Calibri" w:cs="Calibri" w:eastAsia="Calibri" w:hAnsi="Calibri"/>
          <w:sz w:val="18"/>
          <w:szCs w:val="18"/>
        </w:rPr>
        <w:t xml:space="preserve"> Representative test false positives (labelled Not spoiled, predicted Spoiled).</w:t>
      </w:r>
    </w:p>
    <w:p>
      <w:pPr>
        <w:keepNext/>
        <w:spacing w:after="60" w:before="160"/>
      </w:pPr>
      <w:r>
        <w:rPr>
          <w:rFonts w:ascii="Calibri" w:cs="Calibri" w:eastAsia="Calibri" w:hAnsi="Calibri"/>
          <w:b/>
          <w:bCs/>
          <w:sz w:val="19"/>
          <w:szCs w:val="19"/>
        </w:rPr>
        <w:t xml:space="preserve">Table 2.</w:t>
      </w:r>
      <w:r>
        <w:rPr>
          <w:rFonts w:ascii="Calibri" w:cs="Calibri" w:eastAsia="Calibri" w:hAnsi="Calibri"/>
          <w:sz w:val="19"/>
          <w:szCs w:val="19"/>
        </w:rPr>
        <w:t xml:space="preserve"> Failure cases shown above.</w:t>
      </w:r>
    </w:p>
    <w:tbl>
      <w:tblPr>
        <w:tblW w:type="dxa" w:w="9638"/>
        <w:tblBorders>
          <w:top w:val="single" w:color="B8C2BB" w:sz="4"/>
          <w:left w:val="single" w:color="B8C2BB" w:sz="4"/>
          <w:bottom w:val="single" w:color="B8C2BB" w:sz="4"/>
          <w:right w:val="single" w:color="B8C2BB" w:sz="4"/>
          <w:insideH w:val="single" w:color="B8C2BB" w:sz="4"/>
          <w:insideV w:val="single" w:color="B8C2BB" w:sz="4"/>
        </w:tblBorders>
        <w:tblLayout w:type="fixed"/>
      </w:tblPr>
      <w:tblGrid>
        <w:gridCol w:w="771"/>
        <w:gridCol w:w="1927"/>
        <w:gridCol w:w="5397"/>
        <w:gridCol w:w="1543"/>
      </w:tblGrid>
      <w:tr>
        <w:trPr>
          <w:tblHeader/>
        </w:trPr>
        <w:tc>
          <w:tcPr>
            <w:tcW w:type="dxa" w:w="771"/>
            <w:shd w:fill="2F4A3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Type</w:t>
            </w:r>
          </w:p>
        </w:tc>
        <w:tc>
          <w:tcPr>
            <w:tcW w:type="dxa" w:w="1927"/>
            <w:shd w:fill="2F4A3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Produce</w:t>
            </w:r>
          </w:p>
        </w:tc>
        <w:tc>
          <w:tcPr>
            <w:tcW w:type="dxa" w:w="5397"/>
            <w:shd w:fill="2F4A3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Source file</w:t>
            </w:r>
          </w:p>
        </w:tc>
        <w:tc>
          <w:tcPr>
            <w:tcW w:type="dxa" w:w="1543"/>
            <w:shd w:fill="2F4A3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p(Spoiled)</w:t>
            </w:r>
          </w:p>
        </w:tc>
      </w:tr>
      <w:tr>
        <w:trPr>
          <w:cantSplit/>
        </w:trPr>
        <w:tc>
          <w:tcPr>
            <w:tcW w:type="dxa" w:w="771"/>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FN</w:t>
            </w:r>
          </w:p>
        </w:tc>
        <w:tc>
          <w:tcPr>
            <w:tcW w:type="dxa" w:w="1927"/>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Indian Gooseberry</w:t>
            </w:r>
          </w:p>
        </w:tc>
        <w:tc>
          <w:tcPr>
            <w:tcW w:type="dxa" w:w="5397"/>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Indian_Gooseberry/Spoiled/sRGB_images/20250814_134333.jpg</w:t>
            </w:r>
          </w:p>
        </w:tc>
        <w:tc>
          <w:tcPr>
            <w:tcW w:type="dxa" w:w="1543"/>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0.0000</w:t>
            </w:r>
          </w:p>
        </w:tc>
      </w:tr>
      <w:tr>
        <w:trPr>
          <w:cantSplit/>
        </w:trPr>
        <w:tc>
          <w:tcPr>
            <w:tcW w:type="dxa" w:w="771"/>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FN</w:t>
            </w:r>
          </w:p>
        </w:tc>
        <w:tc>
          <w:tcPr>
            <w:tcW w:type="dxa" w:w="1927"/>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Indian Gooseberry</w:t>
            </w:r>
          </w:p>
        </w:tc>
        <w:tc>
          <w:tcPr>
            <w:tcW w:type="dxa" w:w="5397"/>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Indian_Gooseberry/Spoiled/sRGB_images/20250814_165625.jpg</w:t>
            </w:r>
          </w:p>
        </w:tc>
        <w:tc>
          <w:tcPr>
            <w:tcW w:type="dxa" w:w="1543"/>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0.0939</w:t>
            </w:r>
          </w:p>
        </w:tc>
      </w:tr>
      <w:tr>
        <w:trPr>
          <w:cantSplit/>
        </w:trPr>
        <w:tc>
          <w:tcPr>
            <w:tcW w:type="dxa" w:w="771"/>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FN</w:t>
            </w:r>
          </w:p>
        </w:tc>
        <w:tc>
          <w:tcPr>
            <w:tcW w:type="dxa" w:w="1927"/>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Indian Gooseberry</w:t>
            </w:r>
          </w:p>
        </w:tc>
        <w:tc>
          <w:tcPr>
            <w:tcW w:type="dxa" w:w="5397"/>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Indian_Gooseberry/Spoiled/sRGB_images/20250814_134241.jpg</w:t>
            </w:r>
          </w:p>
        </w:tc>
        <w:tc>
          <w:tcPr>
            <w:tcW w:type="dxa" w:w="1543"/>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0.0001</w:t>
            </w:r>
          </w:p>
        </w:tc>
      </w:tr>
      <w:tr>
        <w:trPr>
          <w:cantSplit/>
        </w:trPr>
        <w:tc>
          <w:tcPr>
            <w:tcW w:type="dxa" w:w="771"/>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FN</w:t>
            </w:r>
          </w:p>
        </w:tc>
        <w:tc>
          <w:tcPr>
            <w:tcW w:type="dxa" w:w="1927"/>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Tomato</w:t>
            </w:r>
          </w:p>
        </w:tc>
        <w:tc>
          <w:tcPr>
            <w:tcW w:type="dxa" w:w="5397"/>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Tomato/Spoiled/sRGB_images/20251003_085051.jpg</w:t>
            </w:r>
          </w:p>
        </w:tc>
        <w:tc>
          <w:tcPr>
            <w:tcW w:type="dxa" w:w="1543"/>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0.0031</w:t>
            </w:r>
          </w:p>
        </w:tc>
      </w:tr>
      <w:tr>
        <w:trPr>
          <w:cantSplit/>
        </w:trPr>
        <w:tc>
          <w:tcPr>
            <w:tcW w:type="dxa" w:w="771"/>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FN</w:t>
            </w:r>
          </w:p>
        </w:tc>
        <w:tc>
          <w:tcPr>
            <w:tcW w:type="dxa" w:w="1927"/>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Mango</w:t>
            </w:r>
          </w:p>
        </w:tc>
        <w:tc>
          <w:tcPr>
            <w:tcW w:type="dxa" w:w="5397"/>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Mango/Spoiled/sRGB_images/20250929_092050.jpg</w:t>
            </w:r>
          </w:p>
        </w:tc>
        <w:tc>
          <w:tcPr>
            <w:tcW w:type="dxa" w:w="1543"/>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0.0000</w:t>
            </w:r>
          </w:p>
        </w:tc>
      </w:tr>
      <w:tr>
        <w:trPr>
          <w:cantSplit/>
        </w:trPr>
        <w:tc>
          <w:tcPr>
            <w:tcW w:type="dxa" w:w="771"/>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FP</w:t>
            </w:r>
          </w:p>
        </w:tc>
        <w:tc>
          <w:tcPr>
            <w:tcW w:type="dxa" w:w="1927"/>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Indian Gooseberry</w:t>
            </w:r>
          </w:p>
        </w:tc>
        <w:tc>
          <w:tcPr>
            <w:tcW w:type="dxa" w:w="5397"/>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Indian_Gooseberry/Not_spoiled/sRGB_images/20250807_131718.jpg</w:t>
            </w:r>
          </w:p>
        </w:tc>
        <w:tc>
          <w:tcPr>
            <w:tcW w:type="dxa" w:w="1543"/>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0.9711</w:t>
            </w:r>
          </w:p>
        </w:tc>
      </w:tr>
      <w:tr>
        <w:trPr>
          <w:cantSplit/>
        </w:trPr>
        <w:tc>
          <w:tcPr>
            <w:tcW w:type="dxa" w:w="771"/>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FP</w:t>
            </w:r>
          </w:p>
        </w:tc>
        <w:tc>
          <w:tcPr>
            <w:tcW w:type="dxa" w:w="1927"/>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Indian Gooseberry</w:t>
            </w:r>
          </w:p>
        </w:tc>
        <w:tc>
          <w:tcPr>
            <w:tcW w:type="dxa" w:w="5397"/>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Indian_Gooseberry/Not_spoiled/sRGB_images/20250808_090006.jpg</w:t>
            </w:r>
          </w:p>
        </w:tc>
        <w:tc>
          <w:tcPr>
            <w:tcW w:type="dxa" w:w="1543"/>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0.9999</w:t>
            </w:r>
          </w:p>
        </w:tc>
      </w:tr>
      <w:tr>
        <w:trPr>
          <w:cantSplit/>
        </w:trPr>
        <w:tc>
          <w:tcPr>
            <w:tcW w:type="dxa" w:w="771"/>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FP</w:t>
            </w:r>
          </w:p>
        </w:tc>
        <w:tc>
          <w:tcPr>
            <w:tcW w:type="dxa" w:w="1927"/>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Indian Gooseberry</w:t>
            </w:r>
          </w:p>
        </w:tc>
        <w:tc>
          <w:tcPr>
            <w:tcW w:type="dxa" w:w="5397"/>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Indian_Gooseberry/Not_spoiled/sRGB_images/20250808_090020.jpg</w:t>
            </w:r>
          </w:p>
        </w:tc>
        <w:tc>
          <w:tcPr>
            <w:tcW w:type="dxa" w:w="1543"/>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0.9673</w:t>
            </w:r>
          </w:p>
        </w:tc>
      </w:tr>
      <w:tr>
        <w:trPr>
          <w:cantSplit/>
        </w:trPr>
        <w:tc>
          <w:tcPr>
            <w:tcW w:type="dxa" w:w="771"/>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FP</w:t>
            </w:r>
          </w:p>
        </w:tc>
        <w:tc>
          <w:tcPr>
            <w:tcW w:type="dxa" w:w="1927"/>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Indian Gooseberry</w:t>
            </w:r>
          </w:p>
        </w:tc>
        <w:tc>
          <w:tcPr>
            <w:tcW w:type="dxa" w:w="5397"/>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Indian_Gooseberry/Not_spoiled/sRGB_images/20250807_131723.jpg</w:t>
            </w:r>
          </w:p>
        </w:tc>
        <w:tc>
          <w:tcPr>
            <w:tcW w:type="dxa" w:w="1543"/>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0.9863</w:t>
            </w:r>
          </w:p>
        </w:tc>
      </w:tr>
      <w:tr>
        <w:trPr>
          <w:cantSplit/>
        </w:trPr>
        <w:tc>
          <w:tcPr>
            <w:tcW w:type="dxa" w:w="771"/>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FP</w:t>
            </w:r>
          </w:p>
        </w:tc>
        <w:tc>
          <w:tcPr>
            <w:tcW w:type="dxa" w:w="1927"/>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Indian Gooseberry</w:t>
            </w:r>
          </w:p>
        </w:tc>
        <w:tc>
          <w:tcPr>
            <w:tcW w:type="dxa" w:w="5397"/>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Indian_Gooseberry/Not_spoiled/sRGB_images/20250809_093931.jpg</w:t>
            </w:r>
          </w:p>
        </w:tc>
        <w:tc>
          <w:tcPr>
            <w:tcW w:type="dxa" w:w="1543"/>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0.7919</w:t>
            </w:r>
          </w:p>
        </w:tc>
      </w:tr>
    </w:tbl>
    <w:p>
      <w:pPr>
        <w:spacing w:after="120"/>
      </w:pPr>
    </w:p>
    <w:p>
      <w:pPr>
        <w:keepNext/>
        <w:spacing w:after="60" w:before="160"/>
        <w:jc w:val="center"/>
      </w:pPr>
      <w:r>
        <w:drawing>
          <wp:inline distT="0" distB="0" distL="0" distR="0">
            <wp:extent cx="6038850" cy="1638300"/>
            <wp:effectExtent t="0" r="0" b="0" l="0"/>
            <wp:docPr id="6" name="xai_incorrect.png" descr="Additional randomly sampled incorrect test spoilage prediction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38850" cy="1638300"/>
                    </a:xfrm>
                    <a:prstGeom prst="rect">
                      <a:avLst/>
                    </a:prstGeom>
                  </pic:spPr>
                </pic:pic>
              </a:graphicData>
            </a:graphic>
          </wp:inline>
        </w:drawing>
      </w:r>
    </w:p>
    <w:p>
      <w:pPr>
        <w:spacing w:after="200"/>
        <w:jc w:val="left"/>
      </w:pPr>
      <w:r>
        <w:rPr>
          <w:rFonts w:ascii="Calibri" w:cs="Calibri" w:eastAsia="Calibri" w:hAnsi="Calibri"/>
          <w:b/>
          <w:bCs/>
          <w:sz w:val="18"/>
          <w:szCs w:val="18"/>
        </w:rPr>
        <w:t xml:space="preserve">Figure 6.</w:t>
      </w:r>
      <w:r>
        <w:rPr>
          <w:rFonts w:ascii="Calibri" w:cs="Calibri" w:eastAsia="Calibri" w:hAnsi="Calibri"/>
          <w:sz w:val="18"/>
          <w:szCs w:val="18"/>
        </w:rPr>
        <w:t xml:space="preserve"> Additional randomly sampled incorrect test spoilage predictions.</w:t>
      </w:r>
    </w:p>
    <w:p>
      <w:pPr>
        <w:spacing w:after="120"/>
        <w:jc w:val="both"/>
      </w:pPr>
      <w:r>
        <w:rPr>
          <w:rFonts w:ascii="Calibri" w:cs="Calibri" w:eastAsia="Calibri" w:hAnsi="Calibri"/>
        </w:rPr>
        <w:t xml:space="preserve">Of 42 test errors, 27 are Indian Gooseberries labelled Spoiled that the model calls Not spoiled. In the overlays the attention lies on the fruit, not the background, and the fruits themselves look visually fresh. This points to the label definition — TR-6 spoilage folders follow capture date, and early-'Spoiled' gooseberries show no visible decay — rather than to a background shortcut. The model is also over-confident on these errors: 88% of all errors were made with confidence ≥ 0.90.</w:t>
      </w:r>
    </w:p>
    <w:p>
      <w:pPr>
        <w:pStyle w:val="Heading1"/>
      </w:pPr>
      <w:bookmarkStart w:name="_Toc5" w:id="5"/>
      <w:r>
        <w:t xml:space="preserve">5  Faithfulness test (deletion)</w:t>
      </w:r>
      <w:bookmarkEnd w:id="5"/>
    </w:p>
    <w:p>
      <w:pPr>
        <w:keepNext/>
        <w:spacing w:after="60" w:before="160"/>
      </w:pPr>
      <w:r>
        <w:rPr>
          <w:rFonts w:ascii="Calibri" w:cs="Calibri" w:eastAsia="Calibri" w:hAnsi="Calibri"/>
          <w:b/>
          <w:bCs/>
          <w:sz w:val="19"/>
          <w:szCs w:val="19"/>
        </w:rPr>
        <w:t xml:space="preserve">Table 3.</w:t>
      </w:r>
      <w:r>
        <w:rPr>
          <w:rFonts w:ascii="Calibri" w:cs="Calibri" w:eastAsia="Calibri" w:hAnsi="Calibri"/>
          <w:sz w:val="19"/>
          <w:szCs w:val="19"/>
        </w:rPr>
        <w:t xml:space="preserve"> Deletion test: replace 20% of patches with the mean pixel and measure the drop in predicted-class probability.</w:t>
      </w:r>
    </w:p>
    <w:tbl>
      <w:tblPr>
        <w:tblW w:type="dxa" w:w="9638"/>
        <w:tblBorders>
          <w:top w:val="single" w:color="B8C2BB" w:sz="4"/>
          <w:left w:val="single" w:color="B8C2BB" w:sz="4"/>
          <w:bottom w:val="single" w:color="B8C2BB" w:sz="4"/>
          <w:right w:val="single" w:color="B8C2BB" w:sz="4"/>
          <w:insideH w:val="single" w:color="B8C2BB" w:sz="4"/>
          <w:insideV w:val="single" w:color="B8C2BB" w:sz="4"/>
        </w:tblBorders>
        <w:tblLayout w:type="fixed"/>
      </w:tblPr>
      <w:tblGrid>
        <w:gridCol w:w="4819"/>
        <w:gridCol w:w="2409"/>
        <w:gridCol w:w="2410"/>
      </w:tblGrid>
      <w:tr>
        <w:trPr>
          <w:tblHeader/>
        </w:trPr>
        <w:tc>
          <w:tcPr>
            <w:tcW w:type="dxa" w:w="4819"/>
            <w:shd w:fill="2F4A3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7"/>
                <w:szCs w:val="17"/>
              </w:rPr>
              <w:t xml:space="preserve">Patches occluded</w:t>
            </w:r>
          </w:p>
        </w:tc>
        <w:tc>
          <w:tcPr>
            <w:tcW w:type="dxa" w:w="2409"/>
            <w:shd w:fill="2F4A3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7"/>
                <w:szCs w:val="17"/>
              </w:rPr>
              <w:t xml:space="preserve">Mean drop</w:t>
            </w:r>
          </w:p>
        </w:tc>
        <w:tc>
          <w:tcPr>
            <w:tcW w:type="dxa" w:w="2410"/>
            <w:shd w:fill="2F4A3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7"/>
                <w:szCs w:val="17"/>
              </w:rPr>
              <w:t xml:space="preserve">Median drop</w:t>
            </w:r>
          </w:p>
        </w:tc>
      </w:tr>
      <w:tr>
        <w:trPr>
          <w:cantSplit/>
        </w:trPr>
        <w:tc>
          <w:tcPr>
            <w:tcW w:type="dxa" w:w="4819"/>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7"/>
                <w:szCs w:val="17"/>
              </w:rPr>
              <w:t xml:space="preserve">Top-20% rollout patches</w:t>
            </w:r>
          </w:p>
        </w:tc>
        <w:tc>
          <w:tcPr>
            <w:tcW w:type="dxa" w:w="2409"/>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7"/>
                <w:szCs w:val="17"/>
              </w:rPr>
              <w:t xml:space="preserve">0.192</w:t>
            </w:r>
          </w:p>
        </w:tc>
        <w:tc>
          <w:tcPr>
            <w:tcW w:type="dxa" w:w="2410"/>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7"/>
                <w:szCs w:val="17"/>
              </w:rPr>
              <w:t xml:space="preserve">0.0039</w:t>
            </w:r>
          </w:p>
        </w:tc>
      </w:tr>
      <w:tr>
        <w:trPr>
          <w:cantSplit/>
        </w:trPr>
        <w:tc>
          <w:tcPr>
            <w:tcW w:type="dxa" w:w="4819"/>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7"/>
                <w:szCs w:val="17"/>
              </w:rPr>
              <w:t xml:space="preserve">Random 20% patches</w:t>
            </w:r>
          </w:p>
        </w:tc>
        <w:tc>
          <w:tcPr>
            <w:tcW w:type="dxa" w:w="2409"/>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7"/>
                <w:szCs w:val="17"/>
              </w:rPr>
              <w:t xml:space="preserve">0.020</w:t>
            </w:r>
          </w:p>
        </w:tc>
        <w:tc>
          <w:tcPr>
            <w:tcW w:type="dxa" w:w="2410"/>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7"/>
                <w:szCs w:val="17"/>
              </w:rPr>
              <w:t xml:space="preserve">0.0000</w:t>
            </w:r>
          </w:p>
        </w:tc>
      </w:tr>
    </w:tbl>
    <w:p>
      <w:pPr>
        <w:spacing w:after="160" w:before="40"/>
      </w:pPr>
      <w:r>
        <w:rPr>
          <w:rFonts w:ascii="Calibri" w:cs="Calibri" w:eastAsia="Calibri" w:hAnsi="Calibri"/>
          <w:i/>
          <w:iCs/>
          <w:color w:val="5A5A5A"/>
          <w:sz w:val="15"/>
          <w:szCs w:val="15"/>
        </w:rPr>
        <w:t xml:space="preserve">Source: n = 240 test images; Wilcoxon signed-rank p = 2.3e-30; </w:t>
      </w:r>
      <w:r>
        <w:rPr>
          <w:rFonts w:ascii="Consolas" w:cs="Consolas" w:eastAsia="Consolas" w:hAnsi="Consolas"/>
          <w:i/>
          <w:iCs/>
          <w:color w:val="5A5A5A"/>
          <w:sz w:val="15"/>
          <w:szCs w:val="15"/>
        </w:rPr>
        <w:t xml:space="preserve">artifacts/experiments/xai/xai_summary.json</w:t>
      </w:r>
    </w:p>
    <w:p>
      <w:pPr>
        <w:spacing w:after="120"/>
        <w:jc w:val="both"/>
      </w:pPr>
      <w:r>
        <w:rPr>
          <w:rFonts w:ascii="Calibri" w:cs="Calibri" w:eastAsia="Calibri" w:hAnsi="Calibri"/>
        </w:rPr>
        <w:t xml:space="preserve">Occluding the regions highlighted by rollout reduces confidence about 10× more than occluding random regions (p = 2.3e-30), which is evidence that the maps point at regions the model actually uses. Medians are near zero because most predictions are saturated (p ≈ 1), so for many images neither occlusion changes the output.</w:t>
      </w:r>
    </w:p>
    <w:p>
      <w:pPr>
        <w:pStyle w:val="Heading1"/>
      </w:pPr>
      <w:bookmarkStart w:name="_Toc6" w:id="6"/>
      <w:r>
        <w:t xml:space="preserve">6  Stability test</w:t>
      </w:r>
      <w:bookmarkEnd w:id="6"/>
    </w:p>
    <w:p>
      <w:pPr>
        <w:keepNext/>
        <w:spacing w:after="60" w:before="160"/>
      </w:pPr>
      <w:r>
        <w:rPr>
          <w:rFonts w:ascii="Calibri" w:cs="Calibri" w:eastAsia="Calibri" w:hAnsi="Calibri"/>
          <w:b/>
          <w:bCs/>
          <w:sz w:val="19"/>
          <w:szCs w:val="19"/>
        </w:rPr>
        <w:t xml:space="preserve">Table 4.</w:t>
      </w:r>
      <w:r>
        <w:rPr>
          <w:rFonts w:ascii="Calibri" w:cs="Calibri" w:eastAsia="Calibri" w:hAnsi="Calibri"/>
          <w:sz w:val="19"/>
          <w:szCs w:val="19"/>
        </w:rPr>
        <w:t xml:space="preserve"> Explanation stability: Spearman correlation of 14×14 rollout maps.</w:t>
      </w:r>
    </w:p>
    <w:tbl>
      <w:tblPr>
        <w:tblW w:type="dxa" w:w="9638"/>
        <w:tblBorders>
          <w:top w:val="single" w:color="B8C2BB" w:sz="4"/>
          <w:left w:val="single" w:color="B8C2BB" w:sz="4"/>
          <w:bottom w:val="single" w:color="B8C2BB" w:sz="4"/>
          <w:right w:val="single" w:color="B8C2BB" w:sz="4"/>
          <w:insideH w:val="single" w:color="B8C2BB" w:sz="4"/>
          <w:insideV w:val="single" w:color="B8C2BB" w:sz="4"/>
        </w:tblBorders>
        <w:tblLayout w:type="fixed"/>
      </w:tblPr>
      <w:tblGrid>
        <w:gridCol w:w="5011"/>
        <w:gridCol w:w="1542"/>
        <w:gridCol w:w="1542"/>
        <w:gridCol w:w="1543"/>
      </w:tblGrid>
      <w:tr>
        <w:trPr>
          <w:tblHeader/>
        </w:trPr>
        <w:tc>
          <w:tcPr>
            <w:tcW w:type="dxa" w:w="5011"/>
            <w:shd w:fill="2F4A3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7"/>
                <w:szCs w:val="17"/>
              </w:rPr>
              <w:t xml:space="preserve">Comparison</w:t>
            </w:r>
          </w:p>
        </w:tc>
        <w:tc>
          <w:tcPr>
            <w:tcW w:type="dxa" w:w="1542"/>
            <w:shd w:fill="2F4A3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7"/>
                <w:szCs w:val="17"/>
              </w:rPr>
              <w:t xml:space="preserve">Mean ρ</w:t>
            </w:r>
          </w:p>
        </w:tc>
        <w:tc>
          <w:tcPr>
            <w:tcW w:type="dxa" w:w="1542"/>
            <w:shd w:fill="2F4A3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7"/>
                <w:szCs w:val="17"/>
              </w:rPr>
              <w:t xml:space="preserve">Median ρ</w:t>
            </w:r>
          </w:p>
        </w:tc>
        <w:tc>
          <w:tcPr>
            <w:tcW w:type="dxa" w:w="1543"/>
            <w:shd w:fill="2F4A3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7"/>
                <w:szCs w:val="17"/>
              </w:rPr>
              <w:t xml:space="preserve">10th percentile ρ</w:t>
            </w:r>
          </w:p>
        </w:tc>
      </w:tr>
      <w:tr>
        <w:trPr>
          <w:cantSplit/>
        </w:trPr>
        <w:tc>
          <w:tcPr>
            <w:tcW w:type="dxa" w:w="5011"/>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7"/>
                <w:szCs w:val="17"/>
              </w:rPr>
              <w:t xml:space="preserve">Image vs horizontally flipped copy (map flipped back)</w:t>
            </w:r>
          </w:p>
        </w:tc>
        <w:tc>
          <w:tcPr>
            <w:tcW w:type="dxa" w:w="1542"/>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7"/>
                <w:szCs w:val="17"/>
              </w:rPr>
              <w:t xml:space="preserve">0.950</w:t>
            </w:r>
          </w:p>
        </w:tc>
        <w:tc>
          <w:tcPr>
            <w:tcW w:type="dxa" w:w="1542"/>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7"/>
                <w:szCs w:val="17"/>
              </w:rPr>
              <w:t xml:space="preserve">0.953</w:t>
            </w:r>
          </w:p>
        </w:tc>
        <w:tc>
          <w:tcPr>
            <w:tcW w:type="dxa" w:w="1543"/>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7"/>
                <w:szCs w:val="17"/>
              </w:rPr>
              <w:t xml:space="preserve">0.922</w:t>
            </w:r>
          </w:p>
        </w:tc>
      </w:tr>
      <w:tr>
        <w:trPr>
          <w:cantSplit/>
        </w:trPr>
        <w:tc>
          <w:tcPr>
            <w:tcW w:type="dxa" w:w="5011"/>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7"/>
                <w:szCs w:val="17"/>
              </w:rPr>
              <w:t xml:space="preserve">Image vs copy with Gaussian noise σ = 0.02</w:t>
            </w:r>
          </w:p>
        </w:tc>
        <w:tc>
          <w:tcPr>
            <w:tcW w:type="dxa" w:w="1542"/>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7"/>
                <w:szCs w:val="17"/>
              </w:rPr>
              <w:t xml:space="preserve">0.962</w:t>
            </w:r>
          </w:p>
        </w:tc>
        <w:tc>
          <w:tcPr>
            <w:tcW w:type="dxa" w:w="1542"/>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7"/>
                <w:szCs w:val="17"/>
              </w:rPr>
              <w:t xml:space="preserve">0.965</w:t>
            </w:r>
          </w:p>
        </w:tc>
        <w:tc>
          <w:tcPr>
            <w:tcW w:type="dxa" w:w="1543"/>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7"/>
                <w:szCs w:val="17"/>
              </w:rPr>
              <w:t xml:space="preserve">0.943</w:t>
            </w:r>
          </w:p>
        </w:tc>
      </w:tr>
      <w:tr>
        <w:trPr>
          <w:cantSplit/>
        </w:trPr>
        <w:tc>
          <w:tcPr>
            <w:tcW w:type="dxa" w:w="5011"/>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7"/>
                <w:szCs w:val="17"/>
              </w:rPr>
              <w:t xml:space="preserve">Baseline: two different test images</w:t>
            </w:r>
          </w:p>
        </w:tc>
        <w:tc>
          <w:tcPr>
            <w:tcW w:type="dxa" w:w="1542"/>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7"/>
                <w:szCs w:val="17"/>
              </w:rPr>
              <w:t xml:space="preserve">0.593</w:t>
            </w:r>
          </w:p>
        </w:tc>
        <w:tc>
          <w:tcPr>
            <w:tcW w:type="dxa" w:w="1542"/>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7"/>
                <w:szCs w:val="17"/>
              </w:rPr>
              <w:t xml:space="preserve">0.610</w:t>
            </w:r>
          </w:p>
        </w:tc>
        <w:tc>
          <w:tcPr>
            <w:tcW w:type="dxa" w:w="1543"/>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7"/>
                <w:szCs w:val="17"/>
              </w:rPr>
              <w:t xml:space="preserve">–</w:t>
            </w:r>
          </w:p>
        </w:tc>
      </w:tr>
    </w:tbl>
    <w:p>
      <w:pPr>
        <w:spacing w:after="160" w:before="40"/>
      </w:pPr>
      <w:r>
        <w:rPr>
          <w:rFonts w:ascii="Calibri" w:cs="Calibri" w:eastAsia="Calibri" w:hAnsi="Calibri"/>
          <w:i/>
          <w:iCs/>
          <w:color w:val="5A5A5A"/>
          <w:sz w:val="15"/>
          <w:szCs w:val="15"/>
        </w:rPr>
        <w:t xml:space="preserve">Source: n = 150 test images; spoilage prediction unchanged under flip 97.3%, under noise 96.7%</w:t>
      </w:r>
    </w:p>
    <w:p>
      <w:pPr>
        <w:pStyle w:val="Heading1"/>
      </w:pPr>
      <w:bookmarkStart w:name="_Toc7" w:id="7"/>
      <w:r>
        <w:t xml:space="preserve">7  Class-specific observations</w:t>
      </w:r>
      <w:bookmarkEnd w:id="7"/>
    </w:p>
    <w:p>
      <w:pPr>
        <w:pStyle w:val="ListParagraph"/>
        <w:numPr>
          <w:ilvl w:val="0"/>
          <w:numId w:val="2"/>
        </w:numPr>
        <w:spacing w:after="60"/>
      </w:pPr>
      <w:r>
        <w:rPr>
          <w:rFonts w:ascii="Calibri" w:cs="Calibri" w:eastAsia="Calibri" w:hAnsi="Calibri"/>
          <w:b/>
          <w:bCs/>
        </w:rPr>
        <w:t xml:space="preserve">Banana, Carrot, Guava:</w:t>
      </w:r>
      <w:r>
        <w:rPr>
          <w:rFonts w:ascii="Calibri" w:cs="Calibri" w:eastAsia="Calibri" w:hAnsi="Calibri"/>
        </w:rPr>
        <w:t xml:space="preserve"> attention covers the whole fruit including dark/spotted regions; no test errors on these produce types.</w:t>
      </w:r>
    </w:p>
    <w:p>
      <w:pPr>
        <w:pStyle w:val="ListParagraph"/>
        <w:numPr>
          <w:ilvl w:val="0"/>
          <w:numId w:val="2"/>
        </w:numPr>
        <w:spacing w:after="60"/>
      </w:pPr>
      <w:r>
        <w:rPr>
          <w:rFonts w:ascii="Calibri" w:cs="Calibri" w:eastAsia="Calibri" w:hAnsi="Calibri"/>
          <w:b/>
          <w:bCs/>
        </w:rPr>
        <w:t xml:space="preserve">Indian Gooseberry:</w:t>
      </w:r>
      <w:r>
        <w:rPr>
          <w:rFonts w:ascii="Calibri" w:cs="Calibri" w:eastAsia="Calibri" w:hAnsi="Calibri"/>
        </w:rPr>
        <w:t xml:space="preserve"> attention is on the fruit, but labelled-Spoiled fruits often look fresh; 27/102 Spoiled test images missed.</w:t>
      </w:r>
    </w:p>
    <w:p>
      <w:pPr>
        <w:pStyle w:val="ListParagraph"/>
        <w:numPr>
          <w:ilvl w:val="0"/>
          <w:numId w:val="2"/>
        </w:numPr>
        <w:spacing w:after="60"/>
      </w:pPr>
      <w:r>
        <w:rPr>
          <w:rFonts w:ascii="Calibri" w:cs="Calibri" w:eastAsia="Calibri" w:hAnsi="Calibri"/>
          <w:b/>
          <w:bCs/>
        </w:rPr>
        <w:t xml:space="preserve">Tomato:</w:t>
      </w:r>
      <w:r>
        <w:rPr>
          <w:rFonts w:ascii="Calibri" w:cs="Calibri" w:eastAsia="Calibri" w:hAnsi="Calibri"/>
        </w:rPr>
        <w:t xml:space="preserve"> 7/34 Spoiled missed; attention concentrates on the fruit body and stem scar.</w:t>
      </w:r>
    </w:p>
    <w:p>
      <w:pPr>
        <w:pStyle w:val="ListParagraph"/>
        <w:numPr>
          <w:ilvl w:val="0"/>
          <w:numId w:val="2"/>
        </w:numPr>
        <w:spacing w:after="60"/>
      </w:pPr>
      <w:r>
        <w:rPr>
          <w:rFonts w:ascii="Calibri" w:cs="Calibri" w:eastAsia="Calibri" w:hAnsi="Calibri"/>
          <w:b/>
          <w:bCs/>
        </w:rPr>
        <w:t xml:space="preserve">Mango:</w:t>
      </w:r>
      <w:r>
        <w:rPr>
          <w:rFonts w:ascii="Calibri" w:cs="Calibri" w:eastAsia="Calibri" w:hAnsi="Calibri"/>
        </w:rPr>
        <w:t xml:space="preserve"> 2/34 Spoiled missed.</w:t>
      </w:r>
    </w:p>
    <w:p>
      <w:pPr>
        <w:pStyle w:val="ListParagraph"/>
        <w:numPr>
          <w:ilvl w:val="0"/>
          <w:numId w:val="2"/>
        </w:numPr>
        <w:spacing w:after="60"/>
      </w:pPr>
      <w:r>
        <w:rPr>
          <w:rFonts w:ascii="Calibri" w:cs="Calibri" w:eastAsia="Calibri" w:hAnsi="Calibri"/>
          <w:b/>
          <w:bCs/>
        </w:rPr>
        <w:t xml:space="preserve">All classes:</w:t>
      </w:r>
      <w:r>
        <w:rPr>
          <w:rFonts w:ascii="Calibri" w:cs="Calibri" w:eastAsia="Calibri" w:hAnsi="Calibri"/>
        </w:rPr>
        <w:t xml:space="preserve"> isolated bright spots appear on the plain background near image borders. These are a known ViT artefact (high-norm background tokens used as internal registers) and should not be read as evidence the model uses the background; the deletion test shows the dominant relevance is on the fruit.</w:t>
      </w:r>
    </w:p>
    <w:p>
      <w:pPr>
        <w:pStyle w:val="Heading1"/>
      </w:pPr>
      <w:bookmarkStart w:name="_Toc8" w:id="8"/>
      <w:r>
        <w:t xml:space="preserve">8  Limitations</w:t>
      </w:r>
      <w:bookmarkEnd w:id="8"/>
    </w:p>
    <w:p>
      <w:pPr>
        <w:pStyle w:val="ListParagraph"/>
        <w:numPr>
          <w:ilvl w:val="0"/>
          <w:numId w:val="2"/>
        </w:numPr>
        <w:spacing w:after="60"/>
      </w:pPr>
      <w:r>
        <w:rPr>
          <w:rFonts w:ascii="Calibri" w:cs="Calibri" w:eastAsia="Calibri" w:hAnsi="Calibri"/>
        </w:rPr>
        <w:t xml:space="preserve">Attention rollout is an approximation: it ignores the MLP blocks and value vectors, and attention is not proof of causal reasoning.</w:t>
      </w:r>
    </w:p>
    <w:p>
      <w:pPr>
        <w:pStyle w:val="ListParagraph"/>
        <w:numPr>
          <w:ilvl w:val="0"/>
          <w:numId w:val="2"/>
        </w:numPr>
        <w:spacing w:after="60"/>
      </w:pPr>
      <w:r>
        <w:rPr>
          <w:rFonts w:ascii="Calibri" w:cs="Calibri" w:eastAsia="Calibri" w:hAnsi="Calibri"/>
        </w:rPr>
        <w:t xml:space="preserve">There are no human-reviewed decay masks, so overlap between explanations and true decay regions cannot be measured.</w:t>
      </w:r>
    </w:p>
    <w:p>
      <w:pPr>
        <w:pStyle w:val="ListParagraph"/>
        <w:numPr>
          <w:ilvl w:val="0"/>
          <w:numId w:val="2"/>
        </w:numPr>
        <w:spacing w:after="60"/>
      </w:pPr>
      <w:r>
        <w:rPr>
          <w:rFonts w:ascii="Calibri" w:cs="Calibri" w:eastAsia="Calibri" w:hAnsi="Calibri"/>
        </w:rPr>
        <w:t xml:space="preserve">Explanations are diagnostic aids for developers and users; they do not make a prediction correct and must not be presented as a food-safety assessment.</w:t>
      </w:r>
    </w:p>
    <w:p>
      <w:pPr>
        <w:pStyle w:val="Heading1"/>
      </w:pPr>
      <w:bookmarkStart w:name="_Toc9" w:id="9"/>
      <w:r>
        <w:t xml:space="preserve">9  Reproducibility</w:t>
      </w:r>
      <w:bookmarkEnd w:id="9"/>
    </w:p>
    <w:p>
      <w:pPr>
        <w:pStyle w:val="ListParagraph"/>
        <w:numPr>
          <w:ilvl w:val="0"/>
          <w:numId w:val="2"/>
        </w:numPr>
        <w:spacing w:after="60"/>
      </w:pPr>
      <w:r>
        <w:rPr>
          <w:rFonts w:ascii="Consolas" w:cs="Consolas" w:eastAsia="Consolas" w:hAnsi="Consolas"/>
          <w:sz w:val="19"/>
          <w:szCs w:val="19"/>
        </w:rPr>
        <w:t xml:space="preserve">.venv/bin/python ml/experiments/xai_rollout.py --run artifacts/runs/vit_b16_primary</w:t>
      </w:r>
      <w:r>
        <w:rPr>
          <w:rFonts w:ascii="Calibri" w:cs="Calibri" w:eastAsia="Calibri" w:hAnsi="Calibri"/>
        </w:rPr>
        <w:t xml:space="preserve"> (panels, deletion test)</w:t>
      </w:r>
    </w:p>
    <w:p>
      <w:pPr>
        <w:pStyle w:val="ListParagraph"/>
        <w:numPr>
          <w:ilvl w:val="0"/>
          <w:numId w:val="2"/>
        </w:numPr>
        <w:spacing w:after="60"/>
      </w:pPr>
      <w:r>
        <w:rPr>
          <w:rFonts w:ascii="Consolas" w:cs="Consolas" w:eastAsia="Consolas" w:hAnsi="Consolas"/>
          <w:sz w:val="19"/>
          <w:szCs w:val="19"/>
        </w:rPr>
        <w:t xml:space="preserve">.venv/bin/python ml/experiments/xai_extended.py</w:t>
      </w:r>
      <w:r>
        <w:rPr>
          <w:rFonts w:ascii="Calibri" w:cs="Calibri" w:eastAsia="Calibri" w:hAnsi="Calibri"/>
        </w:rPr>
        <w:t xml:space="preserve"> (class gallery, failure cases, stability)</w:t>
      </w:r>
    </w:p>
    <w:p>
      <w:pPr>
        <w:pStyle w:val="ListParagraph"/>
        <w:numPr>
          <w:ilvl w:val="0"/>
          <w:numId w:val="2"/>
        </w:numPr>
        <w:spacing w:after="60"/>
      </w:pPr>
      <w:r>
        <w:rPr>
          <w:rFonts w:ascii="Calibri" w:cs="Calibri" w:eastAsia="Calibri" w:hAnsi="Calibri"/>
        </w:rPr>
        <w:t xml:space="preserve">Live: </w:t>
      </w:r>
      <w:r>
        <w:rPr>
          <w:rFonts w:ascii="Consolas" w:cs="Consolas" w:eastAsia="Consolas" w:hAnsi="Consolas"/>
          <w:sz w:val="19"/>
          <w:szCs w:val="19"/>
        </w:rPr>
        <w:t xml:space="preserve">POST /api/analyze?xai=true</w:t>
      </w:r>
      <w:r>
        <w:rPr>
          <w:rFonts w:ascii="Calibri" w:cs="Calibri" w:eastAsia="Calibri" w:hAnsi="Calibri"/>
        </w:rPr>
        <w:t xml:space="preserve"> returns the overlay as a PNG data URI; shown in each result card.</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A7A7A"/>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A7A7A"/>
        <w:sz w:val="16"/>
        <w:szCs w:val="16"/>
      </w:rPr>
      <w:t xml:space="preserve">Foresight — XAI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Calibri" w:cs="Calibri" w:eastAsia="Calibri" w:hAnsi="Calibri"/>
      <w:b/>
      <w:bCs/>
      <w:color w:val="2F4A3D"/>
      <w:sz w:val="30"/>
      <w:szCs w:val="30"/>
    </w:rPr>
  </w:style>
  <w:style w:type="paragraph" w:styleId="Heading2">
    <w:name w:val="Heading 2"/>
    <w:basedOn w:val="Normal"/>
    <w:next w:val="Normal"/>
    <w:qFormat/>
    <w:pPr>
      <w:keepNext/>
      <w:spacing w:after="100" w:before="260"/>
      <w:outlineLvl w:val="1"/>
    </w:pPr>
    <w:rPr>
      <w:rFonts w:ascii="Calibri" w:cs="Calibri" w:eastAsia="Calibri" w:hAnsi="Calibri"/>
      <w:b/>
      <w:bCs/>
      <w:color w:val="2F4A3D"/>
      <w:sz w:val="25"/>
      <w:szCs w:val="25"/>
    </w:rPr>
  </w:style>
  <w:style w:type="paragraph" w:styleId="Heading3">
    <w:name w:val="Heading 3"/>
    <w:basedOn w:val="Normal"/>
    <w:next w:val="Normal"/>
    <w:qFormat/>
    <w:pPr>
      <w:keepNext/>
      <w:spacing w:after="80" w:before="200"/>
      <w:outlineLvl w:val="2"/>
    </w:pPr>
    <w:rPr>
      <w:rFonts w:ascii="Calibri" w:cs="Calibri" w:eastAsia="Calibri" w:hAnsi="Calibri"/>
      <w:b/>
      <w:bCs/>
      <w:color w:val="4B584C"/>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fed25514cc17fa32a935788e93d34392cbef2bad.png"/><Relationship Id="rId10" Type="http://schemas.openxmlformats.org/officeDocument/2006/relationships/image" Target="media/f10ddfa357d0aafbde44daefc593c5a84747159c.png"/><Relationship Id="rId11" Type="http://schemas.openxmlformats.org/officeDocument/2006/relationships/image" Target="media/255f4871ef0d465e309ef9cb4a470f4ba6a24b4b.png"/><Relationship Id="rId12" Type="http://schemas.openxmlformats.org/officeDocument/2006/relationships/image" Target="media/04e53472ce4eb9458a89bae1850395018082792f.png"/><Relationship Id="rId13" Type="http://schemas.openxmlformats.org/officeDocument/2006/relationships/image" Target="media/200f2ac645789289a727000256f55b71e4a48602.png"/><Relationship Id="rId14" Type="http://schemas.openxmlformats.org/officeDocument/2006/relationships/image" Target="media/0e381aba4f6de959767836eea1ba8d9e26b60795.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XAI Analysis Report</dc:title>
  <dc:creator>Foresight project</dc:creator>
  <dc:description>Attention-rollout explanations for the deployed ViT-B/16 spoilage classifier, with faithfulness and stability tests.</dc:description>
  <cp:lastModifiedBy>Un-named</cp:lastModifiedBy>
  <cp:revision>1</cp:revision>
  <dcterms:created xsi:type="dcterms:W3CDTF">2026-10-15T18:37:15.320Z</dcterms:created>
  <dcterms:modified xsi:type="dcterms:W3CDTF">2026-10-15T18:37:15.320Z</dcterms:modified>
</cp:coreProperties>
</file>

<file path=docProps/custom.xml><?xml version="1.0" encoding="utf-8"?>
<Properties xmlns="http://schemas.openxmlformats.org/officeDocument/2006/custom-properties" xmlns:vt="http://schemas.openxmlformats.org/officeDocument/2006/docPropsVTypes"/>
</file>