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5261F217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</w:p>
    <w:p w14:paraId="51C374BA" w14:textId="68CFFB3E" w:rsidR="00D54B03" w:rsidRPr="00D54B03" w:rsidRDefault="00D54B03" w:rsidP="00D54B03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</w:p>
    <w:p w14:paraId="0DE65B88" w14:textId="48FD5160" w:rsidR="00D54B03" w:rsidRPr="00D54B03" w:rsidRDefault="00D54B03" w:rsidP="00D54B03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</w:p>
    <w:p w14:paraId="3927BE9F" w14:textId="1CB2DBBF" w:rsidR="00D54B03" w:rsidRPr="00D54B03" w:rsidRDefault="00D54B03" w:rsidP="00D54B03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view</w:t>
      </w:r>
      <w:proofErr w:type="spellEnd"/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4DF00294" w14:textId="14A4FA84" w:rsidR="00704EA3" w:rsidRDefault="00704EA3"/>
    <w:p w14:paraId="182B6269" w14:textId="77777777" w:rsidR="00D54B03" w:rsidRDefault="00D54B0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3EB635BB" w14:textId="6F380CFD" w:rsidR="00FD0F0E" w:rsidRDefault="00FD0F0E" w:rsidP="00FD0F0E">
      <w:pPr>
        <w:rPr>
          <w:b/>
          <w:bCs/>
          <w:sz w:val="28"/>
          <w:szCs w:val="28"/>
        </w:rPr>
      </w:pPr>
    </w:p>
    <w:p w14:paraId="54573FBE" w14:textId="3235435A" w:rsidR="00FD0F0E" w:rsidRDefault="00FD0F0E" w:rsidP="00FD0F0E">
      <w:pPr>
        <w:rPr>
          <w:b/>
          <w:bCs/>
          <w:sz w:val="28"/>
          <w:szCs w:val="28"/>
        </w:rPr>
      </w:pPr>
    </w:p>
    <w:p w14:paraId="406599AE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lastRenderedPageBreak/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o</w:t>
      </w:r>
      <w:r w:rsidRPr="004F4B89">
        <w:rPr>
          <w:b/>
          <w:bCs/>
          <w:sz w:val="24"/>
          <w:szCs w:val="24"/>
        </w:rPr>
        <w:t>ff-the-</w:t>
      </w:r>
      <w:proofErr w:type="spellStart"/>
      <w:r w:rsidRPr="004F4B89">
        <w:rPr>
          <w:b/>
          <w:bCs/>
          <w:sz w:val="24"/>
          <w:szCs w:val="24"/>
        </w:rPr>
        <w:t>shelf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Tab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 </w:t>
      </w:r>
      <w:proofErr w:type="spellStart"/>
      <w:r w:rsidR="00D25413" w:rsidRPr="00437283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 xml:space="preserve"> application,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presentation</w:t>
      </w:r>
      <w:proofErr w:type="spellEnd"/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proofErr w:type="spellStart"/>
      <w:r w:rsidR="00FD781D">
        <w:rPr>
          <w:sz w:val="24"/>
          <w:szCs w:val="24"/>
        </w:rPr>
        <w:t>persistence</w:t>
      </w:r>
      <w:proofErr w:type="spellEnd"/>
      <w:r w:rsidR="005E1ED9">
        <w:rPr>
          <w:sz w:val="24"/>
          <w:szCs w:val="24"/>
        </w:rPr>
        <w:t xml:space="preserve">, che contiene le interfacce per la gestione dei dati persistenti e le </w:t>
      </w:r>
      <w:proofErr w:type="spellStart"/>
      <w:r w:rsidR="005E1ED9">
        <w:rPr>
          <w:sz w:val="24"/>
          <w:szCs w:val="24"/>
        </w:rPr>
        <w:t>jpa</w:t>
      </w:r>
      <w:proofErr w:type="spellEnd"/>
      <w:r w:rsidR="005E1ED9">
        <w:rPr>
          <w:sz w:val="24"/>
          <w:szCs w:val="24"/>
        </w:rPr>
        <w:t xml:space="preserve"> che implementano queste interfacce 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 xml:space="preserve">, contenute all’interno del package model, comunicheranno con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lastRenderedPageBreak/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DC51532" w14:textId="04349FB7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71DFEC8B" w14:textId="056D73CF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04C6F63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695784E" w14:textId="2FE66B6D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Package model</w:t>
      </w:r>
      <w:bookmarkStart w:id="1" w:name="_GoBack"/>
      <w:bookmarkEnd w:id="1"/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proofErr w:type="spellStart"/>
      <w:r w:rsidR="00FD781D"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 xml:space="preserve">e </w:t>
      </w:r>
      <w:proofErr w:type="spellStart"/>
      <w:r w:rsidRPr="005E1ED9"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8C6FBC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8C6FBC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8C6FBC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8C6FBC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8C6FBC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8C6FBC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8C6FBC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8C6FBC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8C6FBC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8C6FBC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8C6FBC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8C6FBC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8C6FBC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8C6FBC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8C6FBC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8C6FBC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8C6FBC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8C6FBC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8C6FBC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8C6FBC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package sono contenuti tutti gli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dominio  e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7632072" w:rsidR="0045326E" w:rsidRPr="00FD0F0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Validazione.java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8C6FBC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8C6FBC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8C6FBC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8C6FBC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8C6FBC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8C6FBC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8C6FBC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8C6FBC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8C6FBC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8C6FBC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45326E" w:rsidRPr="00C97A59" w14:paraId="53CD1757" w14:textId="77777777" w:rsidTr="008C6FBC">
        <w:tc>
          <w:tcPr>
            <w:tcW w:w="4587" w:type="dxa"/>
            <w:shd w:val="clear" w:color="auto" w:fill="E7E6E6" w:themeFill="background2"/>
          </w:tcPr>
          <w:p w14:paraId="3C5F6124" w14:textId="2EBC588E" w:rsidR="0045326E" w:rsidRDefault="0045326E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Validazione.java</w:t>
            </w:r>
          </w:p>
        </w:tc>
        <w:tc>
          <w:tcPr>
            <w:tcW w:w="4333" w:type="dxa"/>
          </w:tcPr>
          <w:p w14:paraId="321E69C9" w14:textId="3E215965" w:rsidR="0045326E" w:rsidRPr="0045326E" w:rsidRDefault="0045326E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Assistenza.jsp</w:t>
      </w:r>
      <w:proofErr w:type="spellEnd"/>
      <w:r>
        <w:rPr>
          <w:sz w:val="24"/>
          <w:szCs w:val="24"/>
        </w:rPr>
        <w:t>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Pagamento.jsp</w:t>
      </w:r>
      <w:proofErr w:type="spellEnd"/>
      <w:r>
        <w:rPr>
          <w:sz w:val="24"/>
          <w:szCs w:val="24"/>
        </w:rPr>
        <w:t>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InserimentoCarta.jsp</w:t>
      </w:r>
      <w:proofErr w:type="spellEnd"/>
      <w:r>
        <w:rPr>
          <w:sz w:val="24"/>
          <w:szCs w:val="24"/>
        </w:rPr>
        <w:t>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GestioneProdotto.jsp</w:t>
      </w:r>
      <w:proofErr w:type="spellEnd"/>
      <w:r>
        <w:rPr>
          <w:sz w:val="24"/>
          <w:szCs w:val="24"/>
        </w:rPr>
        <w:t>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GestioneOfferta.jsp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GestioneRuolo.jsp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RispostaAssistenza.jsp</w:t>
      </w:r>
      <w:proofErr w:type="spellEnd"/>
      <w:r>
        <w:rPr>
          <w:sz w:val="24"/>
          <w:szCs w:val="24"/>
        </w:rPr>
        <w:t>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8C6FBC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8C6FBC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Header.jsp</w:t>
            </w:r>
            <w:proofErr w:type="spellEnd"/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8C6FBC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8C6FBC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8C6FBC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8C6FBC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77043D80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dove l’Utente può compilare un form per l’invio di un</w:t>
            </w:r>
            <w:r w:rsidR="00CA54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</w:t>
            </w:r>
            <w:r w:rsidR="00CA5430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8C6FBC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8C6FBC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InserimentoCarta.jsp</w:t>
            </w:r>
            <w:proofErr w:type="spellEnd"/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8C6FBC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8C6FBC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GestioneProdotto.jsp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8C6FBC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GestioneOfferta.jsp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8C6FBC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GestioneRuolo.jsp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8C6FBC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77777777" w:rsidR="0026277C" w:rsidRPr="001161B5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sectPr w:rsidR="0026277C" w:rsidRPr="001161B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82C20" w14:textId="77777777" w:rsidR="006849C0" w:rsidRDefault="006849C0" w:rsidP="007515F0">
      <w:pPr>
        <w:spacing w:after="0" w:line="240" w:lineRule="auto"/>
      </w:pPr>
      <w:r>
        <w:separator/>
      </w:r>
    </w:p>
  </w:endnote>
  <w:endnote w:type="continuationSeparator" w:id="0">
    <w:p w14:paraId="1797CBFB" w14:textId="77777777" w:rsidR="006849C0" w:rsidRDefault="006849C0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FD0F0E" w:rsidRDefault="00FD0F0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FD0F0E" w:rsidRDefault="00FD0F0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93823" w14:textId="77777777" w:rsidR="006849C0" w:rsidRDefault="006849C0" w:rsidP="007515F0">
      <w:pPr>
        <w:spacing w:after="0" w:line="240" w:lineRule="auto"/>
      </w:pPr>
      <w:r>
        <w:separator/>
      </w:r>
    </w:p>
  </w:footnote>
  <w:footnote w:type="continuationSeparator" w:id="0">
    <w:p w14:paraId="7DBABDC3" w14:textId="77777777" w:rsidR="006849C0" w:rsidRDefault="006849C0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2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14"/>
  </w:num>
  <w:num w:numId="12">
    <w:abstractNumId w:val="9"/>
  </w:num>
  <w:num w:numId="13">
    <w:abstractNumId w:val="7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161B5"/>
    <w:rsid w:val="00171EBA"/>
    <w:rsid w:val="0026277C"/>
    <w:rsid w:val="0027211D"/>
    <w:rsid w:val="002974E6"/>
    <w:rsid w:val="002B70F2"/>
    <w:rsid w:val="00437283"/>
    <w:rsid w:val="00450E8B"/>
    <w:rsid w:val="0045326E"/>
    <w:rsid w:val="00481774"/>
    <w:rsid w:val="004D1ECC"/>
    <w:rsid w:val="004E36F0"/>
    <w:rsid w:val="004F4B89"/>
    <w:rsid w:val="00551493"/>
    <w:rsid w:val="00556BC5"/>
    <w:rsid w:val="00583D4C"/>
    <w:rsid w:val="005A06D5"/>
    <w:rsid w:val="005E1ED9"/>
    <w:rsid w:val="005F466F"/>
    <w:rsid w:val="006849C0"/>
    <w:rsid w:val="00704EA3"/>
    <w:rsid w:val="0074225B"/>
    <w:rsid w:val="007515F0"/>
    <w:rsid w:val="00752D55"/>
    <w:rsid w:val="007E16BB"/>
    <w:rsid w:val="00806C18"/>
    <w:rsid w:val="00867DAF"/>
    <w:rsid w:val="00880ABE"/>
    <w:rsid w:val="008D7AB0"/>
    <w:rsid w:val="008F3557"/>
    <w:rsid w:val="009A4851"/>
    <w:rsid w:val="009C7D70"/>
    <w:rsid w:val="00A0007F"/>
    <w:rsid w:val="00A64761"/>
    <w:rsid w:val="00AB35D6"/>
    <w:rsid w:val="00AD3655"/>
    <w:rsid w:val="00BB5479"/>
    <w:rsid w:val="00C9475D"/>
    <w:rsid w:val="00C97A59"/>
    <w:rsid w:val="00CA5430"/>
    <w:rsid w:val="00CE48EB"/>
    <w:rsid w:val="00D118B0"/>
    <w:rsid w:val="00D25413"/>
    <w:rsid w:val="00D54B03"/>
    <w:rsid w:val="00DD0C9B"/>
    <w:rsid w:val="00EC37CE"/>
    <w:rsid w:val="00ED5D32"/>
    <w:rsid w:val="00F67D02"/>
    <w:rsid w:val="00F70180"/>
    <w:rsid w:val="00F73CBB"/>
    <w:rsid w:val="00F73EEA"/>
    <w:rsid w:val="00F83C9A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3942-E792-4351-B6BC-B48BB700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15</cp:revision>
  <dcterms:created xsi:type="dcterms:W3CDTF">2019-12-15T17:42:00Z</dcterms:created>
  <dcterms:modified xsi:type="dcterms:W3CDTF">2019-12-18T15:42:00Z</dcterms:modified>
</cp:coreProperties>
</file>