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36"/>
        </w:rPr>
        <w:t>TECHNICAL DOCUMENTATION FRONTEND</w:t>
        <w:br/>
        <w:t>BAKTINUSANTARA</w:t>
      </w:r>
    </w:p>
    <w:p>
      <w:pPr>
        <w:jc w:val="center"/>
      </w:pPr>
      <w:r>
        <w:rPr>
          <w:rFonts w:ascii="Calibri" w:hAnsi="Calibri"/>
          <w:i/>
          <w:color w:val="64748B"/>
          <w:sz w:val="22"/>
        </w:rPr>
        <w:t>Dokumentasi Rekayasa Perangkat Lunak Antarmuka Web (Next.js 14, TypeScript, &amp; Tailwind CSS)</w:t>
        <w:br/>
        <w:t>Gayatama 5 International Web Technology Competition 2026</w:t>
        <w:br/>
      </w:r>
    </w:p>
    <w:p>
      <w:pPr>
        <w:spacing w:before="280" w:after="80"/>
      </w:pPr>
      <w:r>
        <w:rPr>
          <w:rFonts w:ascii="Calibri" w:hAnsi="Calibri"/>
          <w:b/>
          <w:color w:val="0F172A"/>
          <w:sz w:val="26"/>
        </w:rPr>
        <w:t>BAB I: Arsitektur Frontend &amp; Tech Stack</w:t>
      </w:r>
    </w:p>
    <w:p>
      <w:pPr>
        <w:spacing w:after="80" w:line="276" w:lineRule="auto"/>
      </w:pPr>
      <w:r>
        <w:rPr>
          <w:rFonts w:ascii="Calibri" w:hAnsi="Calibri"/>
          <w:color w:val="334155"/>
          <w:sz w:val="20"/>
        </w:rPr>
        <w:t>Frontend BaktiNusantara dikembangkan sebagai Single Page Application (SPA) modern yang memanfaatkan Next.js 14 App Router, React 18, dan TypeScript. Seluruh antarmuka mengusung desain responsif berbasis Tailwind CSS dengan integrasi peta interaktif spasial (Leaflet), visualisasi data capaian SDGs (Recharts), asisten cerdas (AI Copilot Aira), serta autentikasi hibrida Google OAuth 2.0 dan token Sanctum.</w:t>
      </w:r>
    </w:p>
    <w:tbl>
      <w:tblPr>
        <w:tblW w:type="auto" w:w="0"/>
        <w:tblLook w:firstColumn="1" w:firstRow="1" w:lastColumn="0" w:lastRow="0" w:noHBand="0" w:noVBand="1" w:val="04A0"/>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2592"/>
            <w:shd w:val="clear" w:color="auto" w:fill="0F172A"/>
          </w:tcPr>
          <w:p>
            <w:pPr>
              <w:jc w:val="center"/>
            </w:pPr>
            <w:r>
              <w:rPr>
                <w:rFonts w:ascii="Calibri" w:hAnsi="Calibri"/>
                <w:b/>
                <w:color w:val="FFFFFF"/>
                <w:sz w:val="19"/>
              </w:rPr>
              <w:t>Komponen / Modul</w:t>
            </w:r>
          </w:p>
        </w:tc>
        <w:tc>
          <w:tcPr>
            <w:tcW w:type="dxa" w:w="2160"/>
            <w:shd w:val="clear" w:color="auto" w:fill="0F172A"/>
          </w:tcPr>
          <w:p>
            <w:pPr>
              <w:jc w:val="center"/>
            </w:pPr>
            <w:r>
              <w:rPr>
                <w:rFonts w:ascii="Calibri" w:hAnsi="Calibri"/>
                <w:b/>
                <w:color w:val="FFFFFF"/>
                <w:sz w:val="19"/>
              </w:rPr>
              <w:t>Teknologi &amp; Versi</w:t>
            </w:r>
          </w:p>
        </w:tc>
        <w:tc>
          <w:tcPr>
            <w:tcW w:type="dxa" w:w="4608"/>
            <w:shd w:val="clear" w:color="auto" w:fill="0F172A"/>
          </w:tcPr>
          <w:p>
            <w:pPr>
              <w:jc w:val="center"/>
            </w:pPr>
            <w:r>
              <w:rPr>
                <w:rFonts w:ascii="Calibri" w:hAnsi="Calibri"/>
                <w:b/>
                <w:color w:val="FFFFFF"/>
                <w:sz w:val="19"/>
              </w:rPr>
              <w:t>Fungsi &amp; Peran Utama</w:t>
            </w:r>
          </w:p>
        </w:tc>
      </w:tr>
      <w:tr>
        <w:tc>
          <w:tcPr>
            <w:tcW w:type="dxa" w:w="2592"/>
            <w:shd w:val="clear" w:color="auto" w:fill="FFFFFF"/>
          </w:tcPr>
          <w:p>
            <w:r>
              <w:rPr>
                <w:rFonts w:ascii="Calibri" w:hAnsi="Calibri"/>
                <w:color w:val="1E293B"/>
                <w:sz w:val="18"/>
              </w:rPr>
              <w:t>Core Framework</w:t>
            </w:r>
          </w:p>
        </w:tc>
        <w:tc>
          <w:tcPr>
            <w:tcW w:type="dxa" w:w="2160"/>
            <w:shd w:val="clear" w:color="auto" w:fill="FFFFFF"/>
          </w:tcPr>
          <w:p>
            <w:r>
              <w:rPr>
                <w:rFonts w:ascii="Calibri" w:hAnsi="Calibri"/>
                <w:color w:val="1E293B"/>
                <w:sz w:val="18"/>
              </w:rPr>
              <w:t>Next.js 14.2 (App Router)</w:t>
            </w:r>
          </w:p>
        </w:tc>
        <w:tc>
          <w:tcPr>
            <w:tcW w:type="dxa" w:w="4608"/>
            <w:shd w:val="clear" w:color="auto" w:fill="FFFFFF"/>
          </w:tcPr>
          <w:p>
            <w:r>
              <w:rPr>
                <w:rFonts w:ascii="Calibri" w:hAnsi="Calibri"/>
                <w:color w:val="1E293B"/>
                <w:sz w:val="18"/>
              </w:rPr>
              <w:t>Routing berbasis direktori, nested layouts, SSR/SSG, &amp; API route handler.</w:t>
            </w:r>
          </w:p>
        </w:tc>
      </w:tr>
      <w:tr>
        <w:tc>
          <w:tcPr>
            <w:tcW w:type="dxa" w:w="2592"/>
            <w:shd w:val="clear" w:color="auto" w:fill="F8FAFC"/>
          </w:tcPr>
          <w:p>
            <w:r>
              <w:rPr>
                <w:rFonts w:ascii="Calibri" w:hAnsi="Calibri"/>
                <w:color w:val="1E293B"/>
                <w:sz w:val="18"/>
              </w:rPr>
              <w:t>Bahasa Pemrograman</w:t>
            </w:r>
          </w:p>
        </w:tc>
        <w:tc>
          <w:tcPr>
            <w:tcW w:type="dxa" w:w="2160"/>
            <w:shd w:val="clear" w:color="auto" w:fill="F8FAFC"/>
          </w:tcPr>
          <w:p>
            <w:r>
              <w:rPr>
                <w:rFonts w:ascii="Calibri" w:hAnsi="Calibri"/>
                <w:color w:val="1E293B"/>
                <w:sz w:val="18"/>
              </w:rPr>
              <w:t>TypeScript 5.7</w:t>
            </w:r>
          </w:p>
        </w:tc>
        <w:tc>
          <w:tcPr>
            <w:tcW w:type="dxa" w:w="4608"/>
            <w:shd w:val="clear" w:color="auto" w:fill="F8FAFC"/>
          </w:tcPr>
          <w:p>
            <w:r>
              <w:rPr>
                <w:rFonts w:ascii="Calibri" w:hAnsi="Calibri"/>
                <w:color w:val="1E293B"/>
                <w:sz w:val="18"/>
              </w:rPr>
              <w:t>Strict type-safety, interface validasi kontrak API, dan autocompletion.</w:t>
            </w:r>
          </w:p>
        </w:tc>
      </w:tr>
      <w:tr>
        <w:tc>
          <w:tcPr>
            <w:tcW w:type="dxa" w:w="2592"/>
            <w:shd w:val="clear" w:color="auto" w:fill="FFFFFF"/>
          </w:tcPr>
          <w:p>
            <w:r>
              <w:rPr>
                <w:rFonts w:ascii="Calibri" w:hAnsi="Calibri"/>
                <w:color w:val="1E293B"/>
                <w:sz w:val="18"/>
              </w:rPr>
              <w:t>Styling &amp; Tema</w:t>
            </w:r>
          </w:p>
        </w:tc>
        <w:tc>
          <w:tcPr>
            <w:tcW w:type="dxa" w:w="2160"/>
            <w:shd w:val="clear" w:color="auto" w:fill="FFFFFF"/>
          </w:tcPr>
          <w:p>
            <w:r>
              <w:rPr>
                <w:rFonts w:ascii="Calibri" w:hAnsi="Calibri"/>
                <w:color w:val="1E293B"/>
                <w:sz w:val="18"/>
              </w:rPr>
              <w:t>Tailwind CSS 3.4</w:t>
            </w:r>
          </w:p>
        </w:tc>
        <w:tc>
          <w:tcPr>
            <w:tcW w:type="dxa" w:w="4608"/>
            <w:shd w:val="clear" w:color="auto" w:fill="FFFFFF"/>
          </w:tcPr>
          <w:p>
            <w:r>
              <w:rPr>
                <w:rFonts w:ascii="Calibri" w:hAnsi="Calibri"/>
                <w:color w:val="1E293B"/>
                <w:sz w:val="18"/>
              </w:rPr>
              <w:t>Utility-first design tokens: Emerald Primary (#377832) dan Deep Navy (#0B192C).</w:t>
            </w:r>
          </w:p>
        </w:tc>
      </w:tr>
      <w:tr>
        <w:tc>
          <w:tcPr>
            <w:tcW w:type="dxa" w:w="2592"/>
            <w:shd w:val="clear" w:color="auto" w:fill="F8FAFC"/>
          </w:tcPr>
          <w:p>
            <w:r>
              <w:rPr>
                <w:rFonts w:ascii="Calibri" w:hAnsi="Calibri"/>
                <w:color w:val="1E293B"/>
                <w:sz w:val="18"/>
              </w:rPr>
              <w:t>Peta Digital (GIS)</w:t>
            </w:r>
          </w:p>
        </w:tc>
        <w:tc>
          <w:tcPr>
            <w:tcW w:type="dxa" w:w="2160"/>
            <w:shd w:val="clear" w:color="auto" w:fill="F8FAFC"/>
          </w:tcPr>
          <w:p>
            <w:r>
              <w:rPr>
                <w:rFonts w:ascii="Calibri" w:hAnsi="Calibri"/>
                <w:color w:val="1E293B"/>
                <w:sz w:val="18"/>
              </w:rPr>
              <w:t>Leaflet &amp; React-Leaflet</w:t>
            </w:r>
          </w:p>
        </w:tc>
        <w:tc>
          <w:tcPr>
            <w:tcW w:type="dxa" w:w="4608"/>
            <w:shd w:val="clear" w:color="auto" w:fill="F8FAFC"/>
          </w:tcPr>
          <w:p>
            <w:r>
              <w:rPr>
                <w:rFonts w:ascii="Calibri" w:hAnsi="Calibri"/>
                <w:color w:val="1E293B"/>
                <w:sz w:val="18"/>
              </w:rPr>
              <w:t>Visualisasi spasial sebaran desa mitra, pin pos KKN, &amp; filter radius.</w:t>
            </w:r>
          </w:p>
        </w:tc>
      </w:tr>
      <w:tr>
        <w:tc>
          <w:tcPr>
            <w:tcW w:type="dxa" w:w="2592"/>
            <w:shd w:val="clear" w:color="auto" w:fill="FFFFFF"/>
          </w:tcPr>
          <w:p>
            <w:r>
              <w:rPr>
                <w:rFonts w:ascii="Calibri" w:hAnsi="Calibri"/>
                <w:color w:val="1E293B"/>
                <w:sz w:val="18"/>
              </w:rPr>
              <w:t>Visualisasi Data</w:t>
            </w:r>
          </w:p>
        </w:tc>
        <w:tc>
          <w:tcPr>
            <w:tcW w:type="dxa" w:w="2160"/>
            <w:shd w:val="clear" w:color="auto" w:fill="FFFFFF"/>
          </w:tcPr>
          <w:p>
            <w:r>
              <w:rPr>
                <w:rFonts w:ascii="Calibri" w:hAnsi="Calibri"/>
                <w:color w:val="1E293B"/>
                <w:sz w:val="18"/>
              </w:rPr>
              <w:t>Recharts 2.15</w:t>
            </w:r>
          </w:p>
        </w:tc>
        <w:tc>
          <w:tcPr>
            <w:tcW w:type="dxa" w:w="4608"/>
            <w:shd w:val="clear" w:color="auto" w:fill="FFFFFF"/>
          </w:tcPr>
          <w:p>
            <w:r>
              <w:rPr>
                <w:rFonts w:ascii="Calibri" w:hAnsi="Calibri"/>
                <w:color w:val="1E293B"/>
                <w:sz w:val="18"/>
              </w:rPr>
              <w:t>Grafik statistik interaktif sebaran program &amp; agregasi 17 pilar SDGs.</w:t>
            </w:r>
          </w:p>
        </w:tc>
      </w:tr>
      <w:tr>
        <w:tc>
          <w:tcPr>
            <w:tcW w:type="dxa" w:w="2592"/>
            <w:shd w:val="clear" w:color="auto" w:fill="F8FAFC"/>
          </w:tcPr>
          <w:p>
            <w:r>
              <w:rPr>
                <w:rFonts w:ascii="Calibri" w:hAnsi="Calibri"/>
                <w:color w:val="1E293B"/>
                <w:sz w:val="18"/>
              </w:rPr>
              <w:t>Manajemen State</w:t>
            </w:r>
          </w:p>
        </w:tc>
        <w:tc>
          <w:tcPr>
            <w:tcW w:type="dxa" w:w="2160"/>
            <w:shd w:val="clear" w:color="auto" w:fill="F8FAFC"/>
          </w:tcPr>
          <w:p>
            <w:r>
              <w:rPr>
                <w:rFonts w:ascii="Calibri" w:hAnsi="Calibri"/>
                <w:color w:val="1E293B"/>
                <w:sz w:val="18"/>
              </w:rPr>
              <w:t>React Context &amp; Zustand 5</w:t>
            </w:r>
          </w:p>
        </w:tc>
        <w:tc>
          <w:tcPr>
            <w:tcW w:type="dxa" w:w="4608"/>
            <w:shd w:val="clear" w:color="auto" w:fill="F8FAFC"/>
          </w:tcPr>
          <w:p>
            <w:r>
              <w:rPr>
                <w:rFonts w:ascii="Calibri" w:hAnsi="Calibri"/>
                <w:color w:val="1E293B"/>
                <w:sz w:val="18"/>
              </w:rPr>
              <w:t>Penyimpanan global sesi pengguna, token Sanctum, &amp; filter katalog.</w:t>
            </w:r>
          </w:p>
        </w:tc>
      </w:tr>
      <w:tr>
        <w:tc>
          <w:tcPr>
            <w:tcW w:type="dxa" w:w="2592"/>
            <w:shd w:val="clear" w:color="auto" w:fill="FFFFFF"/>
          </w:tcPr>
          <w:p>
            <w:r>
              <w:rPr>
                <w:rFonts w:ascii="Calibri" w:hAnsi="Calibri"/>
                <w:color w:val="1E293B"/>
                <w:sz w:val="18"/>
              </w:rPr>
              <w:t>Form &amp; Validasi</w:t>
            </w:r>
          </w:p>
        </w:tc>
        <w:tc>
          <w:tcPr>
            <w:tcW w:type="dxa" w:w="2160"/>
            <w:shd w:val="clear" w:color="auto" w:fill="FFFFFF"/>
          </w:tcPr>
          <w:p>
            <w:r>
              <w:rPr>
                <w:rFonts w:ascii="Calibri" w:hAnsi="Calibri"/>
                <w:color w:val="1E293B"/>
                <w:sz w:val="18"/>
              </w:rPr>
              <w:t>React Hook Form + Zod</w:t>
            </w:r>
          </w:p>
        </w:tc>
        <w:tc>
          <w:tcPr>
            <w:tcW w:type="dxa" w:w="4608"/>
            <w:shd w:val="clear" w:color="auto" w:fill="FFFFFF"/>
          </w:tcPr>
          <w:p>
            <w:r>
              <w:rPr>
                <w:rFonts w:ascii="Calibri" w:hAnsi="Calibri"/>
                <w:color w:val="1E293B"/>
                <w:sz w:val="18"/>
              </w:rPr>
              <w:t>Validasi skema input formulir secara realtime di sisi klien.</w:t>
            </w:r>
          </w:p>
        </w:tc>
      </w:tr>
      <w:tr>
        <w:tc>
          <w:tcPr>
            <w:tcW w:type="dxa" w:w="2592"/>
            <w:shd w:val="clear" w:color="auto" w:fill="F8FAFC"/>
          </w:tcPr>
          <w:p>
            <w:r>
              <w:rPr>
                <w:rFonts w:ascii="Calibri" w:hAnsi="Calibri"/>
                <w:color w:val="1E293B"/>
                <w:sz w:val="18"/>
              </w:rPr>
              <w:t>Ikon &amp; Animasi</w:t>
            </w:r>
          </w:p>
        </w:tc>
        <w:tc>
          <w:tcPr>
            <w:tcW w:type="dxa" w:w="2160"/>
            <w:shd w:val="clear" w:color="auto" w:fill="F8FAFC"/>
          </w:tcPr>
          <w:p>
            <w:r>
              <w:rPr>
                <w:rFonts w:ascii="Calibri" w:hAnsi="Calibri"/>
                <w:color w:val="1E293B"/>
                <w:sz w:val="18"/>
              </w:rPr>
              <w:t>Lucide React &amp; Framer Motion</w:t>
            </w:r>
          </w:p>
        </w:tc>
        <w:tc>
          <w:tcPr>
            <w:tcW w:type="dxa" w:w="4608"/>
            <w:shd w:val="clear" w:color="auto" w:fill="F8FAFC"/>
          </w:tcPr>
          <w:p>
            <w:r>
              <w:rPr>
                <w:rFonts w:ascii="Calibri" w:hAnsi="Calibri"/>
                <w:color w:val="1E293B"/>
                <w:sz w:val="18"/>
              </w:rPr>
              <w:t>Ikonografi modular dan transisi antarmuka yang halus.</w:t>
            </w:r>
          </w:p>
        </w:tc>
      </w:tr>
    </w:tbl>
    <w:p>
      <w:pPr>
        <w:spacing w:before="280" w:after="80"/>
      </w:pPr>
      <w:r>
        <w:rPr>
          <w:rFonts w:ascii="Calibri" w:hAnsi="Calibri"/>
          <w:b/>
          <w:color w:val="0F172A"/>
          <w:sz w:val="26"/>
        </w:rPr>
        <w:t>BAB II: Struktur Folder &amp; Routing (Next.js App Router)</w:t>
      </w:r>
    </w:p>
    <w:p>
      <w:pPr>
        <w:spacing w:after="80" w:line="276" w:lineRule="auto"/>
      </w:pPr>
      <w:r>
        <w:rPr>
          <w:rFonts w:ascii="Calibri" w:hAnsi="Calibri"/>
          <w:color w:val="334155"/>
          <w:sz w:val="20"/>
        </w:rPr>
        <w:t>Struktur folder mengadopsi pola modular berorientasi peran (Role-Based Directory Structure):</w:t>
      </w:r>
    </w:p>
    <w:p>
      <w:pPr>
        <w:spacing w:after="80" w:line="276" w:lineRule="auto"/>
      </w:pPr>
      <w:r>
        <w:rPr>
          <w:rFonts w:ascii="Calibri" w:hAnsi="Calibri"/>
          <w:color w:val="334155"/>
          <w:sz w:val="20"/>
        </w:rPr>
        <w:t>1. app/(auth): Modul autentikasi publik (login, registrasi multi-peran, forgot password, oauth callback).</w:t>
      </w:r>
    </w:p>
    <w:p>
      <w:pPr>
        <w:spacing w:after="80" w:line="276" w:lineRule="auto"/>
      </w:pPr>
      <w:r>
        <w:rPr>
          <w:rFonts w:ascii="Calibri" w:hAnsi="Calibri"/>
          <w:color w:val="334155"/>
          <w:sz w:val="20"/>
        </w:rPr>
        <w:t>2. app/mahasiswa: Dashboard mahasiswa (manajemen kelompok, pengajuan proposal, logbook mingguan, &amp; portofolio).</w:t>
      </w:r>
    </w:p>
    <w:p>
      <w:pPr>
        <w:spacing w:after="80" w:line="276" w:lineRule="auto"/>
      </w:pPr>
      <w:r>
        <w:rPr>
          <w:rFonts w:ascii="Calibri" w:hAnsi="Calibri"/>
          <w:color w:val="334155"/>
          <w:sz w:val="20"/>
        </w:rPr>
        <w:t>3. app/perangkat-desa: Dashboard mitra desa (publikasi pos kebutuhan, seleksi proposal, pengesahan luaran &amp; BAST).</w:t>
      </w:r>
    </w:p>
    <w:p>
      <w:pPr>
        <w:spacing w:after="80" w:line="276" w:lineRule="auto"/>
      </w:pPr>
      <w:r>
        <w:rPr>
          <w:rFonts w:ascii="Calibri" w:hAnsi="Calibri"/>
          <w:color w:val="334155"/>
          <w:sz w:val="20"/>
        </w:rPr>
        <w:t>4. app/dosen: Dashboard DPL (review kelayakan proposal KKN bimbingan &amp; monitoring logbook mingguan).</w:t>
      </w:r>
    </w:p>
    <w:p>
      <w:pPr>
        <w:spacing w:after="80" w:line="276" w:lineRule="auto"/>
      </w:pPr>
      <w:r>
        <w:rPr>
          <w:rFonts w:ascii="Calibri" w:hAnsi="Calibri"/>
          <w:color w:val="334155"/>
          <w:sz w:val="20"/>
        </w:rPr>
        <w:t>5. app/kampus: Dashboard LPPM Universitas (batch import mahasiswa/dosen &amp; analitik performa kampus).</w:t>
      </w:r>
    </w:p>
    <w:p>
      <w:pPr>
        <w:spacing w:after="80" w:line="276" w:lineRule="auto"/>
      </w:pPr>
      <w:r>
        <w:rPr>
          <w:rFonts w:ascii="Calibri" w:hAnsi="Calibri"/>
          <w:color w:val="334155"/>
          <w:sz w:val="20"/>
        </w:rPr>
        <w:t>6. app/admin: Dashboard Super Admin (verifikasi legalitas SK Desa/KTM &amp; tata kelola entitas nasional).</w:t>
      </w:r>
    </w:p>
    <w:p>
      <w:pPr>
        <w:spacing w:after="80" w:line="276" w:lineRule="auto"/>
      </w:pPr>
      <w:r>
        <w:rPr>
          <w:rFonts w:ascii="Calibri" w:hAnsi="Calibri"/>
          <w:color w:val="334155"/>
          <w:sz w:val="20"/>
        </w:rPr>
        <w:t>7. app/katalog &amp; app/maps: Halaman publik untuk penelusuran pos kebutuhan dan peta sebaran KKN nasional.</w:t>
      </w: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1 DI SINI]</w:t>
              <w:br/>
            </w:r>
            <w:r>
              <w:rPr>
                <w:rFonts w:ascii="Calibri" w:hAnsi="Calibri"/>
                <w:b/>
                <w:color w:val="0284C7"/>
                <w:sz w:val="20"/>
              </w:rPr>
              <w:t>Tangkapan Layar Landing Page &amp; Hero Section</w:t>
              <w:br/>
            </w:r>
            <w:r>
              <w:rPr>
                <w:rFonts w:ascii="Calibri" w:hAnsi="Calibri"/>
                <w:i/>
                <w:color w:val="64748B"/>
                <w:sz w:val="18"/>
              </w:rPr>
              <w:t>Petunjuk: Screenshot halaman utama (Landing Page) yang menampilkan tagline inspiratif, ringkasan statistik nasional, dan bilah pencarian cepat desa.</w:t>
            </w:r>
          </w:p>
        </w:tc>
      </w:tr>
    </w:tbl>
    <w:p>
      <w:pPr>
        <w:spacing w:after="120"/>
      </w:pP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2 DI SINI]</w:t>
              <w:br/>
            </w:r>
            <w:r>
              <w:rPr>
                <w:rFonts w:ascii="Calibri" w:hAnsi="Calibri"/>
                <w:b/>
                <w:color w:val="0284C7"/>
                <w:sz w:val="20"/>
              </w:rPr>
              <w:t>Tangkapan Layar Halaman Login Multi-Peran &amp; Google SSO</w:t>
              <w:br/>
            </w:r>
            <w:r>
              <w:rPr>
                <w:rFonts w:ascii="Calibri" w:hAnsi="Calibri"/>
                <w:i/>
                <w:color w:val="64748B"/>
                <w:sz w:val="18"/>
              </w:rPr>
              <w:t>Petunjuk: Screenshot antarmuka login yang menampilkan pemilih peran (Mahasiswa, Desa, Dosen, LPPM) dan tombol 'Masuk dengan Akun Google'.</w:t>
            </w:r>
          </w:p>
        </w:tc>
      </w:tr>
    </w:tbl>
    <w:p>
      <w:pPr>
        <w:spacing w:after="120"/>
      </w:pPr>
    </w:p>
    <w:p>
      <w:pPr>
        <w:spacing w:before="280" w:after="80"/>
      </w:pPr>
      <w:r>
        <w:rPr>
          <w:rFonts w:ascii="Calibri" w:hAnsi="Calibri"/>
          <w:b/>
          <w:color w:val="0F172A"/>
          <w:sz w:val="26"/>
        </w:rPr>
        <w:t>BAB III: Sistem Desain &amp; Antarmuka Pengguna (UI System)</w:t>
      </w:r>
    </w:p>
    <w:p>
      <w:pPr>
        <w:spacing w:after="80" w:line="276" w:lineRule="auto"/>
      </w:pPr>
      <w:r>
        <w:rPr>
          <w:rFonts w:ascii="Calibri" w:hAnsi="Calibri"/>
          <w:b/>
          <w:sz w:val="20"/>
        </w:rPr>
        <w:t xml:space="preserve">1. </w:t>
      </w:r>
      <w:r>
        <w:rPr>
          <w:rFonts w:ascii="Calibri" w:hAnsi="Calibri"/>
          <w:color w:val="334155"/>
          <w:sz w:val="20"/>
        </w:rPr>
        <w:t>A. Palet Warna Utama:</w:t>
      </w:r>
    </w:p>
    <w:p>
      <w:pPr>
        <w:spacing w:after="80" w:line="276" w:lineRule="auto"/>
      </w:pPr>
      <w:r>
        <w:rPr>
          <w:rFonts w:ascii="Calibri" w:hAnsi="Calibri"/>
          <w:color w:val="334155"/>
          <w:sz w:val="20"/>
        </w:rPr>
        <w:t>• Emerald Primary (#377832): Merepresentasikan nilai pengabdian, alam pedesaan, dan pilar keberlanjutan lingkungan.</w:t>
      </w:r>
    </w:p>
    <w:p>
      <w:pPr>
        <w:spacing w:after="80" w:line="276" w:lineRule="auto"/>
      </w:pPr>
      <w:r>
        <w:rPr>
          <w:rFonts w:ascii="Calibri" w:hAnsi="Calibri"/>
          <w:color w:val="334155"/>
          <w:sz w:val="20"/>
        </w:rPr>
        <w:t>• Deep Navy (#0B192C): Memberikan identitas profesional, stabil, dan kontras tinggi untuk dashboard institusi.</w:t>
      </w:r>
    </w:p>
    <w:p>
      <w:pPr>
        <w:spacing w:after="80" w:line="276" w:lineRule="auto"/>
      </w:pPr>
      <w:r>
        <w:rPr>
          <w:rFonts w:ascii="Calibri" w:hAnsi="Calibri"/>
          <w:color w:val="334155"/>
          <w:sz w:val="20"/>
        </w:rPr>
        <w:t>• Amber Accent (#D97706): Penanda status peringatan, batas waktu pendaftaran, dan sorotan capaian.</w:t>
      </w:r>
    </w:p>
    <w:p>
      <w:pPr>
        <w:spacing w:after="80" w:line="276" w:lineRule="auto"/>
      </w:pPr>
      <w:r>
        <w:rPr>
          <w:rFonts w:ascii="Calibri" w:hAnsi="Calibri"/>
          <w:b/>
          <w:sz w:val="20"/>
        </w:rPr>
        <w:t xml:space="preserve">2. </w:t>
      </w:r>
      <w:r>
        <w:rPr>
          <w:rFonts w:ascii="Calibri" w:hAnsi="Calibri"/>
          <w:color w:val="334155"/>
          <w:sz w:val="20"/>
        </w:rPr>
        <w:t>B. Tipografi Resmi:</w:t>
      </w:r>
    </w:p>
    <w:p>
      <w:pPr>
        <w:spacing w:after="80" w:line="276" w:lineRule="auto"/>
      </w:pPr>
      <w:r>
        <w:rPr>
          <w:rFonts w:ascii="Calibri" w:hAnsi="Calibri"/>
          <w:color w:val="334155"/>
          <w:sz w:val="20"/>
        </w:rPr>
        <w:t>• Heading Font: Epilogue (Google Fonts) — modern, tegas, dan bernuansa humanis.</w:t>
      </w:r>
    </w:p>
    <w:p>
      <w:pPr>
        <w:spacing w:after="80" w:line="276" w:lineRule="auto"/>
      </w:pPr>
      <w:r>
        <w:rPr>
          <w:rFonts w:ascii="Calibri" w:hAnsi="Calibri"/>
          <w:color w:val="334155"/>
          <w:sz w:val="20"/>
        </w:rPr>
        <w:t>• Body Font: Plus Jakarta Sans (Google Fonts) — memiliki keterbacaan (readability) optimal di berbagai resolusi layar.</w:t>
      </w: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3 DI SINI]</w:t>
              <w:br/>
            </w:r>
            <w:r>
              <w:rPr>
                <w:rFonts w:ascii="Calibri" w:hAnsi="Calibri"/>
                <w:b/>
                <w:color w:val="0284C7"/>
                <w:sz w:val="20"/>
              </w:rPr>
              <w:t>Tangkapan Layar Peta Interaktif Sebaran KKN Nasional (GIS Leaflet)</w:t>
              <w:br/>
            </w:r>
            <w:r>
              <w:rPr>
                <w:rFonts w:ascii="Calibri" w:hAnsi="Calibri"/>
                <w:i/>
                <w:color w:val="64748B"/>
                <w:sz w:val="18"/>
              </w:rPr>
              <w:t>Petunjuk: Screenshot halaman /maps yang memperlihatkan peta interaktif Indonesia, pin lokasi desa, dan panel filter radius jarak.</w:t>
            </w:r>
          </w:p>
        </w:tc>
      </w:tr>
    </w:tbl>
    <w:p>
      <w:pPr>
        <w:spacing w:after="120"/>
      </w:pP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4 DI SINI]</w:t>
              <w:br/>
            </w:r>
            <w:r>
              <w:rPr>
                <w:rFonts w:ascii="Calibri" w:hAnsi="Calibri"/>
                <w:b/>
                <w:color w:val="0284C7"/>
                <w:sz w:val="20"/>
              </w:rPr>
              <w:t>Tangkapan Layar Katalog Kebutuhan Desa &amp; Filter 17 SDGs</w:t>
              <w:br/>
            </w:r>
            <w:r>
              <w:rPr>
                <w:rFonts w:ascii="Calibri" w:hAnsi="Calibri"/>
                <w:i/>
                <w:color w:val="64748B"/>
                <w:sz w:val="18"/>
              </w:rPr>
              <w:t>Petunjuk: Screenshot halaman /katalog yang menampilkan kartu-kartu pos kebutuhan desa dengan badge kategori SDGs dan kuota kelompok.</w:t>
            </w:r>
          </w:p>
        </w:tc>
      </w:tr>
    </w:tbl>
    <w:p>
      <w:pPr>
        <w:spacing w:after="120"/>
      </w:pPr>
    </w:p>
    <w:p>
      <w:pPr>
        <w:spacing w:before="280" w:after="80"/>
      </w:pPr>
      <w:r>
        <w:rPr>
          <w:rFonts w:ascii="Calibri" w:hAnsi="Calibri"/>
          <w:b/>
          <w:color w:val="0F172A"/>
          <w:sz w:val="26"/>
        </w:rPr>
        <w:t>BAB IV: Manajemen State Global &amp; Alur Autentikasi</w:t>
      </w:r>
    </w:p>
    <w:p>
      <w:pPr>
        <w:spacing w:after="80" w:line="276" w:lineRule="auto"/>
      </w:pPr>
      <w:r>
        <w:rPr>
          <w:rFonts w:ascii="Calibri" w:hAnsi="Calibri"/>
          <w:color w:val="334155"/>
          <w:sz w:val="20"/>
        </w:rPr>
        <w:t>Autentikasi dikelola melalui AuthContext.tsx dengan siklus terpadu:</w:t>
      </w:r>
    </w:p>
    <w:p>
      <w:pPr>
        <w:spacing w:after="80" w:line="276" w:lineRule="auto"/>
      </w:pPr>
      <w:r>
        <w:rPr>
          <w:rFonts w:ascii="Calibri" w:hAnsi="Calibri"/>
          <w:color w:val="334155"/>
          <w:sz w:val="20"/>
        </w:rPr>
        <w:t>1. Token Bearer Sanctum disimpan di localStorage browser ('bn_auth_token') dan diinjeksikan secara otomatis ke setiap HTTP request header via Axios Request Interceptor.</w:t>
      </w:r>
    </w:p>
    <w:p>
      <w:pPr>
        <w:spacing w:after="80" w:line="276" w:lineRule="auto"/>
      </w:pPr>
      <w:r>
        <w:rPr>
          <w:rFonts w:ascii="Calibri" w:hAnsi="Calibri"/>
          <w:color w:val="334155"/>
          <w:sz w:val="20"/>
        </w:rPr>
        <w:t>2. Login with Google OAuth 2.0: Frontend secara langsung mengarahkan user ke Google Consent Screen dengan client_id eksplisit, menangani token callback di /auth/callback, dan memunculkan modal panduan interaktif jika akun belum terdaftar di LPPM (Error 404 UNREGISTERED_ACCOUNT).</w:t>
      </w:r>
    </w:p>
    <w:p>
      <w:pPr>
        <w:spacing w:after="80" w:line="276" w:lineRule="auto"/>
      </w:pPr>
      <w:r>
        <w:rPr>
          <w:rFonts w:ascii="Calibri" w:hAnsi="Calibri"/>
          <w:color w:val="334155"/>
          <w:sz w:val="20"/>
        </w:rPr>
        <w:t>3. Dynamic Role Redirection: Mengarahkan user secara otomatis ke dashboard yang sesuai dengan peran terverifikasinya (/mahasiswa/dashboard, /perangkat-desa/dashboard, /dosen/dashboard, /kampus/dashboard, /admin/dashboard).</w:t>
      </w: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5 DI SINI]</w:t>
              <w:br/>
            </w:r>
            <w:r>
              <w:rPr>
                <w:rFonts w:ascii="Calibri" w:hAnsi="Calibri"/>
                <w:b/>
                <w:color w:val="0284C7"/>
                <w:sz w:val="20"/>
              </w:rPr>
              <w:t>Tangkapan Layar Dashboard Mahasiswa &amp; AI Copilot Aira</w:t>
              <w:br/>
            </w:r>
            <w:r>
              <w:rPr>
                <w:rFonts w:ascii="Calibri" w:hAnsi="Calibri"/>
                <w:i/>
                <w:color w:val="64748B"/>
                <w:sz w:val="18"/>
              </w:rPr>
              <w:t>Petunjuk: Screenshot dashboard mahasiswa (/mahasiswa/dashboard) yang menampilkan status kelompok, rekomendasi program, dan widget AI Copilot mengambang.</w:t>
            </w:r>
          </w:p>
        </w:tc>
      </w:tr>
    </w:tbl>
    <w:p>
      <w:pPr>
        <w:spacing w:after="120"/>
      </w:pP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6 DI SINI]</w:t>
              <w:br/>
            </w:r>
            <w:r>
              <w:rPr>
                <w:rFonts w:ascii="Calibri" w:hAnsi="Calibri"/>
                <w:b/>
                <w:color w:val="0284C7"/>
                <w:sz w:val="20"/>
              </w:rPr>
              <w:t>Tangkapan Layar Form Buat Pos Kebutuhan Baru (Perangkat Desa)</w:t>
              <w:br/>
            </w:r>
            <w:r>
              <w:rPr>
                <w:rFonts w:ascii="Calibri" w:hAnsi="Calibri"/>
                <w:i/>
                <w:color w:val="64748B"/>
                <w:sz w:val="18"/>
              </w:rPr>
              <w:t>Petunjuk: Screenshot halaman /perangkat-desa/pos-kebutuhan/buat yang menampilkan form ringkas: Judul, Deskripsi, Luaran yang Diharapkan, dan Kategori.</w:t>
            </w:r>
          </w:p>
        </w:tc>
      </w:tr>
    </w:tbl>
    <w:p>
      <w:pPr>
        <w:spacing w:after="120"/>
      </w:pPr>
    </w:p>
    <w:p>
      <w:pPr>
        <w:spacing w:before="280" w:after="80"/>
      </w:pPr>
      <w:r>
        <w:rPr>
          <w:rFonts w:ascii="Calibri" w:hAnsi="Calibri"/>
          <w:b/>
          <w:color w:val="0F172A"/>
          <w:sz w:val="26"/>
        </w:rPr>
        <w:t>BAB V: Integrasi Peta Digital (GIS) &amp; AI Assistant</w:t>
      </w:r>
    </w:p>
    <w:p>
      <w:pPr>
        <w:spacing w:after="80" w:line="276" w:lineRule="auto"/>
      </w:pPr>
      <w:r>
        <w:rPr>
          <w:rFonts w:ascii="Calibri" w:hAnsi="Calibri"/>
          <w:b/>
          <w:sz w:val="20"/>
        </w:rPr>
        <w:t xml:space="preserve">1. </w:t>
      </w:r>
      <w:r>
        <w:rPr>
          <w:rFonts w:ascii="Calibri" w:hAnsi="Calibri"/>
          <w:color w:val="334155"/>
          <w:sz w:val="20"/>
        </w:rPr>
        <w:t>A. Mesin Peta Spasial (Leaflet GIS):</w:t>
      </w:r>
    </w:p>
    <w:p>
      <w:pPr>
        <w:spacing w:after="80" w:line="276" w:lineRule="auto"/>
      </w:pPr>
      <w:r>
        <w:rPr>
          <w:rFonts w:ascii="Calibri" w:hAnsi="Calibri"/>
          <w:color w:val="334155"/>
          <w:sz w:val="20"/>
        </w:rPr>
        <w:t>Dikelola oleh komponen WilayahLeafletMap.tsx untuk merender koordinat latitude/longitude desa, pengelompokan marker cluster, radius filter, dan pemunculan kartu ringkasan saat titik desa diklik.</w:t>
      </w:r>
    </w:p>
    <w:p>
      <w:pPr>
        <w:spacing w:after="80" w:line="276" w:lineRule="auto"/>
      </w:pPr>
      <w:r>
        <w:rPr>
          <w:rFonts w:ascii="Calibri" w:hAnsi="Calibri"/>
          <w:b/>
          <w:sz w:val="20"/>
        </w:rPr>
        <w:t xml:space="preserve">2. </w:t>
      </w:r>
      <w:r>
        <w:rPr>
          <w:rFonts w:ascii="Calibri" w:hAnsi="Calibri"/>
          <w:color w:val="334155"/>
          <w:sz w:val="20"/>
        </w:rPr>
        <w:t>B. Asisten Cerdas Aira (BaktiAiCopilot &amp; ContextualSmartCard):</w:t>
      </w:r>
    </w:p>
    <w:p>
      <w:pPr>
        <w:spacing w:after="80" w:line="276" w:lineRule="auto"/>
      </w:pPr>
      <w:r>
        <w:rPr>
          <w:rFonts w:ascii="Calibri" w:hAnsi="Calibri"/>
          <w:color w:val="334155"/>
          <w:sz w:val="20"/>
        </w:rPr>
        <w:t>Widget interaktif di pojok kanan bawah yang membantu mahasiswa menyusun draf proposal proker, rekomendasi pos desa sesuai bidang keahlian, dan pengecekan Matching Score (0-100%).</w:t>
      </w: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7 DI SINI]</w:t>
              <w:br/>
            </w:r>
            <w:r>
              <w:rPr>
                <w:rFonts w:ascii="Calibri" w:hAnsi="Calibri"/>
                <w:b/>
                <w:color w:val="0284C7"/>
                <w:sz w:val="20"/>
              </w:rPr>
              <w:t>Tangkapan Layar Dashboard Dosen DPL &amp; Review Kelayakan Proposal</w:t>
              <w:br/>
            </w:r>
            <w:r>
              <w:rPr>
                <w:rFonts w:ascii="Calibri" w:hAnsi="Calibri"/>
                <w:i/>
                <w:color w:val="64748B"/>
                <w:sz w:val="18"/>
              </w:rPr>
              <w:t>Petunjuk: Screenshot dashboard DPL (/dosen/proposal) yang menampilkan lembar evaluasi proposal mahasiswa bimbingan dan tombol validasi (Layak / Perlu Revisi).</w:t>
            </w:r>
          </w:p>
        </w:tc>
      </w:tr>
    </w:tbl>
    <w:p>
      <w:pPr>
        <w:spacing w:after="120"/>
      </w:pP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8 DI SINI]</w:t>
              <w:br/>
            </w:r>
            <w:r>
              <w:rPr>
                <w:rFonts w:ascii="Calibri" w:hAnsi="Calibri"/>
                <w:b/>
                <w:color w:val="0284C7"/>
                <w:sz w:val="20"/>
              </w:rPr>
              <w:t>Tangkapan Layar Dashboard LPPM Kampus &amp; Monitoring Binaan</w:t>
              <w:br/>
            </w:r>
            <w:r>
              <w:rPr>
                <w:rFonts w:ascii="Calibri" w:hAnsi="Calibri"/>
                <w:i/>
                <w:color w:val="64748B"/>
                <w:sz w:val="18"/>
              </w:rPr>
              <w:t>Petunjuk: Screenshot dashboard LPPM (/kampus/dashboard) yang menampilkan grafik sebaran KKN mahasiswa, direktori dosen, dan analitik kampus.</w:t>
            </w:r>
          </w:p>
        </w:tc>
      </w:tr>
    </w:tbl>
    <w:p>
      <w:pPr>
        <w:spacing w:after="120"/>
      </w:pPr>
    </w:p>
    <w:p>
      <w:pPr>
        <w:spacing w:before="280" w:after="80"/>
      </w:pPr>
      <w:r>
        <w:rPr>
          <w:rFonts w:ascii="Calibri" w:hAnsi="Calibri"/>
          <w:b/>
          <w:color w:val="0F172A"/>
          <w:sz w:val="26"/>
        </w:rPr>
        <w:t>BAB VI: Pengelolaan Formulir, Validasi, &amp; Notifikasi</w:t>
      </w:r>
    </w:p>
    <w:p>
      <w:pPr>
        <w:spacing w:after="80" w:line="276" w:lineRule="auto"/>
      </w:pPr>
      <w:r>
        <w:rPr>
          <w:rFonts w:ascii="Calibri" w:hAnsi="Calibri"/>
          <w:color w:val="334155"/>
          <w:sz w:val="20"/>
        </w:rPr>
        <w:t>1. Validasi Skema Klien: Menggunakan React Hook Form dan Zod untuk memastikan seluruh field terisi sesuai tipe data sebelum dikirimkan ke backend.</w:t>
      </w:r>
    </w:p>
    <w:p>
      <w:pPr>
        <w:spacing w:after="80" w:line="276" w:lineRule="auto"/>
      </w:pPr>
      <w:r>
        <w:rPr>
          <w:rFonts w:ascii="Calibri" w:hAnsi="Calibri"/>
          <w:color w:val="334155"/>
          <w:sz w:val="20"/>
        </w:rPr>
        <w:t>2. Error Mapping: Menangkap status HTTP 422 dari backend dan memetakan pesan error secara presisi tepat di bawah kolom input terkait.</w:t>
      </w:r>
    </w:p>
    <w:p>
      <w:pPr>
        <w:spacing w:after="80" w:line="276" w:lineRule="auto"/>
      </w:pPr>
      <w:r>
        <w:rPr>
          <w:rFonts w:ascii="Calibri" w:hAnsi="Calibri"/>
          <w:color w:val="334155"/>
          <w:sz w:val="20"/>
        </w:rPr>
        <w:t>3. In-App &amp; Web Push Notification: Halaman /notifications dan integrasi Service Worker untuk pemberitahuan persetujuan proposal dan pengesahan luaran.</w:t>
      </w: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9 DI SINI]</w:t>
              <w:br/>
            </w:r>
            <w:r>
              <w:rPr>
                <w:rFonts w:ascii="Calibri" w:hAnsi="Calibri"/>
                <w:b/>
                <w:color w:val="0284C7"/>
                <w:sz w:val="20"/>
              </w:rPr>
              <w:t>Tangkapan Layar Dashboard Super Admin &amp; Verifikasi Entitas</w:t>
              <w:br/>
            </w:r>
            <w:r>
              <w:rPr>
                <w:rFonts w:ascii="Calibri" w:hAnsi="Calibri"/>
                <w:i/>
                <w:color w:val="64748B"/>
                <w:sz w:val="18"/>
              </w:rPr>
              <w:t>Petunjuk: Screenshot dashboard Super Admin (/admin/verifikasi-entitas) yang menampilkan tabel verifikasi dokumen legalitas SK Desa dan KTM Mahasiswa.</w:t>
            </w:r>
          </w:p>
        </w:tc>
      </w:tr>
    </w:tbl>
    <w:p>
      <w:pPr>
        <w:spacing w:after="120"/>
      </w:pPr>
    </w:p>
    <w:p>
      <w:pPr>
        <w:spacing w:before="120" w:after="40"/>
      </w:pPr>
    </w:p>
    <w:tbl>
      <w:tblPr>
        <w:tblW w:type="auto" w:w="0"/>
        <w:jc w:val="center"/>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Pr>
          <w:p>
            <w:pPr>
              <w:spacing w:before="280" w:after="280"/>
              <w:jc w:val="center"/>
            </w:pPr>
            <w:r>
              <w:rPr>
                <w:rFonts w:ascii="Calibri" w:hAnsi="Calibri"/>
                <w:b/>
                <w:color w:val="1E293B"/>
                <w:sz w:val="22"/>
              </w:rPr>
              <w:t>🖼️ [TEMPATKAN GAMBAR 10 DI SINI]</w:t>
              <w:br/>
            </w:r>
            <w:r>
              <w:rPr>
                <w:rFonts w:ascii="Calibri" w:hAnsi="Calibri"/>
                <w:b/>
                <w:color w:val="0284C7"/>
                <w:sz w:val="20"/>
              </w:rPr>
              <w:t>Tangkapan Layar Halaman Portofolio Publik &amp; E-Sertifikat Digital</w:t>
              <w:br/>
            </w:r>
            <w:r>
              <w:rPr>
                <w:rFonts w:ascii="Calibri" w:hAnsi="Calibri"/>
                <w:i/>
                <w:color w:val="64748B"/>
                <w:sz w:val="18"/>
              </w:rPr>
              <w:t>Petunjuk: Screenshot halaman /portofolio/[slug] yang menampilkan etalase publik hasil kerja KKN tervalidasi kepala desa dan sertifikat digital ber-QR Code.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